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4c1130"/>
        </w:rPr>
      </w:pPr>
      <w:r w:rsidDel="00000000" w:rsidR="00000000" w:rsidRPr="00000000">
        <w:rPr>
          <w:rtl w:val="0"/>
        </w:rPr>
      </w:r>
    </w:p>
    <w:p w:rsidR="00000000" w:rsidDel="00000000" w:rsidP="00000000" w:rsidRDefault="00000000" w:rsidRPr="00000000" w14:paraId="00000002">
      <w:pPr>
        <w:rPr>
          <w:color w:val="4c1130"/>
          <w:sz w:val="34"/>
          <w:szCs w:val="34"/>
        </w:rPr>
      </w:pPr>
      <w:r w:rsidDel="00000000" w:rsidR="00000000" w:rsidRPr="00000000">
        <w:rPr>
          <w:color w:val="4c1130"/>
          <w:sz w:val="34"/>
          <w:szCs w:val="34"/>
          <w:rtl w:val="0"/>
        </w:rPr>
        <w:t xml:space="preserve">Dashboard Overview:</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4c1130"/>
        </w:rPr>
      </w:pPr>
      <w:r w:rsidDel="00000000" w:rsidR="00000000" w:rsidRPr="00000000">
        <w:rPr>
          <w:rtl w:val="0"/>
        </w:rPr>
      </w:r>
    </w:p>
    <w:p w:rsidR="00000000" w:rsidDel="00000000" w:rsidP="00000000" w:rsidRDefault="00000000" w:rsidRPr="00000000" w14:paraId="00000005">
      <w:pPr>
        <w:rPr>
          <w:color w:val="4c1130"/>
          <w:sz w:val="26"/>
          <w:szCs w:val="26"/>
        </w:rPr>
      </w:pPr>
      <w:r w:rsidDel="00000000" w:rsidR="00000000" w:rsidRPr="00000000">
        <w:rPr>
          <w:color w:val="4c1130"/>
          <w:sz w:val="26"/>
          <w:szCs w:val="26"/>
          <w:rtl w:val="0"/>
        </w:rPr>
        <w:t xml:space="preserve">Dashboard features:</w:t>
      </w:r>
    </w:p>
    <w:p w:rsidR="00000000" w:rsidDel="00000000" w:rsidP="00000000" w:rsidRDefault="00000000" w:rsidRPr="00000000" w14:paraId="00000006">
      <w:pPr>
        <w:rPr>
          <w:color w:val="4c1130"/>
          <w:sz w:val="26"/>
          <w:szCs w:val="26"/>
        </w:rPr>
      </w:pPr>
      <w:r w:rsidDel="00000000" w:rsidR="00000000" w:rsidRPr="00000000">
        <w:rPr>
          <w:rtl w:val="0"/>
        </w:rPr>
      </w:r>
    </w:p>
    <w:p w:rsidR="00000000" w:rsidDel="00000000" w:rsidP="00000000" w:rsidRDefault="00000000" w:rsidRPr="00000000" w14:paraId="00000007">
      <w:pPr>
        <w:rPr>
          <w:color w:val="4c1130"/>
          <w:sz w:val="26"/>
          <w:szCs w:val="26"/>
        </w:rPr>
      </w:pPr>
      <w:r w:rsidDel="00000000" w:rsidR="00000000" w:rsidRPr="00000000">
        <w:rPr>
          <w:rtl w:val="0"/>
        </w:rPr>
      </w:r>
    </w:p>
    <w:p w:rsidR="00000000" w:rsidDel="00000000" w:rsidP="00000000" w:rsidRDefault="00000000" w:rsidRPr="00000000" w14:paraId="00000008">
      <w:pPr>
        <w:rPr>
          <w:color w:val="741b47"/>
        </w:rPr>
      </w:pPr>
      <w:r w:rsidDel="00000000" w:rsidR="00000000" w:rsidRPr="00000000">
        <w:rPr>
          <w:rtl w:val="0"/>
        </w:rPr>
      </w:r>
    </w:p>
    <w:p w:rsidR="00000000" w:rsidDel="00000000" w:rsidP="00000000" w:rsidRDefault="00000000" w:rsidRPr="00000000" w14:paraId="00000009">
      <w:pPr>
        <w:ind w:left="0" w:firstLine="0"/>
        <w:rPr>
          <w:b w:val="1"/>
          <w:bCs w:val="1"/>
          <w:color w:val="741b47"/>
        </w:rPr>
      </w:pPr>
      <w:r w:rsidDel="00000000" w:rsidR="00000000" w:rsidRPr="00000000">
        <w:rPr>
          <w:b w:val="1"/>
          <w:bCs w:val="1"/>
          <w:color w:val="741b47"/>
          <w:rtl w:val="0"/>
        </w:rPr>
        <w:t xml:space="preserve">1.Top 10 Product categories by total sales:</w:t>
      </w:r>
    </w:p>
    <w:p w:rsidR="00000000" w:rsidDel="00000000" w:rsidP="00000000" w:rsidRDefault="00000000" w:rsidRPr="00000000" w14:paraId="0000000A">
      <w:pPr>
        <w:ind w:left="0" w:firstLine="0"/>
        <w:rPr>
          <w:b w:val="1"/>
          <w:bCs w:val="1"/>
          <w:color w:val="741b47"/>
        </w:rPr>
      </w:pPr>
      <w:r w:rsidDel="00000000" w:rsidR="00000000" w:rsidRPr="00000000">
        <w:rPr>
          <w:rtl w:val="0"/>
        </w:rPr>
      </w:r>
    </w:p>
    <w:p w:rsidR="00000000" w:rsidDel="00000000" w:rsidP="00000000" w:rsidRDefault="00000000" w:rsidRPr="00000000" w14:paraId="0000000B">
      <w:pPr>
        <w:ind w:left="0" w:firstLine="0"/>
        <w:rPr>
          <w:b w:val="1"/>
          <w:bCs w:val="1"/>
          <w:color w:val="741b47"/>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As per the question stated the top 10 product categories are visually depicted using a bar                graph for simple illustration , the product table is linked to the orders dataset and the sum of price from the orders dataset is grouped by category names.</w:t>
      </w:r>
    </w:p>
    <w:p w:rsidR="00000000" w:rsidDel="00000000" w:rsidP="00000000" w:rsidRDefault="00000000" w:rsidRPr="00000000" w14:paraId="0000000D">
      <w:pPr>
        <w:rPr/>
      </w:pPr>
      <w:r w:rsidDel="00000000" w:rsidR="00000000" w:rsidRPr="00000000">
        <w:rPr>
          <w:rtl w:val="0"/>
        </w:rPr>
        <w:t xml:space="preserve">PFB the snapshot of the BI dashboard that shows the required data. A report table alongside the bar graph is to show the actual sales totals data for the category names.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color w:val="4c1130"/>
        </w:rPr>
      </w:pPr>
      <w:r w:rsidDel="00000000" w:rsidR="00000000" w:rsidRPr="00000000">
        <w:rPr>
          <w:color w:val="4c1130"/>
          <w:rtl w:val="0"/>
        </w:rPr>
        <w:t xml:space="preserve">Power BI dashboard page 1.1</w:t>
      </w:r>
    </w:p>
    <w:p w:rsidR="00000000" w:rsidDel="00000000" w:rsidP="00000000" w:rsidRDefault="00000000" w:rsidRPr="00000000" w14:paraId="00000011">
      <w:pPr>
        <w:rPr/>
      </w:pPr>
      <w:r w:rsidDel="00000000" w:rsidR="00000000" w:rsidRPr="00000000">
        <w:rPr/>
        <w:drawing>
          <wp:inline distB="114300" distT="114300" distL="114300" distR="114300">
            <wp:extent cx="5943600" cy="33274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b w:val="1"/>
          <w:bCs w:val="1"/>
          <w:color w:val="741b47"/>
        </w:rPr>
      </w:pPr>
      <w:r w:rsidDel="00000000" w:rsidR="00000000" w:rsidRPr="00000000">
        <w:rPr>
          <w:b w:val="1"/>
          <w:bCs w:val="1"/>
          <w:color w:val="741b47"/>
          <w:rtl w:val="0"/>
        </w:rPr>
        <w:t xml:space="preserve">2. Delayed Order Analysis:</w:t>
      </w:r>
    </w:p>
    <w:p w:rsidR="00000000" w:rsidDel="00000000" w:rsidP="00000000" w:rsidRDefault="00000000" w:rsidRPr="00000000" w14:paraId="0000001A">
      <w:pPr>
        <w:ind w:left="0" w:firstLine="0"/>
        <w:rPr>
          <w:b w:val="1"/>
          <w:bCs w:val="1"/>
          <w:color w:val="741b47"/>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A matrix view is created to show the number of delayed orders vs not_delayed times along with the total number of orders delivered in a product category wise view.</w:t>
      </w:r>
    </w:p>
    <w:p w:rsidR="00000000" w:rsidDel="00000000" w:rsidP="00000000" w:rsidRDefault="00000000" w:rsidRPr="00000000" w14:paraId="0000001C">
      <w:pPr>
        <w:ind w:left="0" w:firstLine="0"/>
        <w:rPr/>
      </w:pPr>
      <w:r w:rsidDel="00000000" w:rsidR="00000000" w:rsidRPr="00000000">
        <w:rPr>
          <w:rtl w:val="0"/>
        </w:rPr>
        <w:t xml:space="preserve">A slicer button is also available to toggle between delayed and not_delayed orders.</w:t>
      </w:r>
    </w:p>
    <w:p w:rsidR="00000000" w:rsidDel="00000000" w:rsidP="00000000" w:rsidRDefault="00000000" w:rsidRPr="00000000" w14:paraId="0000001D">
      <w:pPr>
        <w:ind w:left="0" w:firstLine="0"/>
        <w:rPr/>
      </w:pPr>
      <w:r w:rsidDel="00000000" w:rsidR="00000000" w:rsidRPr="00000000">
        <w:rPr>
          <w:rtl w:val="0"/>
        </w:rPr>
        <w:t xml:space="preserve">PFB a snapshot of the dashboard view for the same.</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color w:val="4c1130"/>
        </w:rPr>
      </w:pPr>
      <w:r w:rsidDel="00000000" w:rsidR="00000000" w:rsidRPr="00000000">
        <w:rPr>
          <w:rtl w:val="0"/>
        </w:rPr>
      </w:r>
    </w:p>
    <w:p w:rsidR="00000000" w:rsidDel="00000000" w:rsidP="00000000" w:rsidRDefault="00000000" w:rsidRPr="00000000" w14:paraId="00000020">
      <w:pPr>
        <w:rPr>
          <w:b w:val="1"/>
          <w:bCs w:val="1"/>
          <w:color w:val="4c1130"/>
        </w:rPr>
      </w:pPr>
      <w:r w:rsidDel="00000000" w:rsidR="00000000" w:rsidRPr="00000000">
        <w:rPr>
          <w:color w:val="4c1130"/>
          <w:rtl w:val="0"/>
        </w:rPr>
        <w:t xml:space="preserve">Power BI dashboard page 1.2</w:t>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drawing>
          <wp:inline distB="114300" distT="114300" distL="114300" distR="114300">
            <wp:extent cx="5943600" cy="33655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b w:val="1"/>
          <w:bCs w:val="1"/>
          <w:color w:val="741b47"/>
        </w:rPr>
      </w:pPr>
      <w:r w:rsidDel="00000000" w:rsidR="00000000" w:rsidRPr="00000000">
        <w:rPr>
          <w:b w:val="1"/>
          <w:bCs w:val="1"/>
          <w:color w:val="741b47"/>
          <w:rtl w:val="0"/>
        </w:rPr>
        <w:t xml:space="preserve">3. Month wise delayed order analysis:</w:t>
      </w:r>
    </w:p>
    <w:p w:rsidR="00000000" w:rsidDel="00000000" w:rsidP="00000000" w:rsidRDefault="00000000" w:rsidRPr="00000000" w14:paraId="00000033">
      <w:pPr>
        <w:ind w:left="0" w:firstLine="0"/>
        <w:rPr>
          <w:b w:val="1"/>
          <w:bCs w:val="1"/>
          <w:color w:val="741b47"/>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A matrix view is created to show the monthwise delayed vs early delivered orders, the drill-through cross report feature is enabled for the date field to explore yearly , quarterly , monthly and daily split of the same. Two slicers are provided on the right to choose the year, quarter or month and another for delayed and early orders.</w:t>
      </w:r>
    </w:p>
    <w:p w:rsidR="00000000" w:rsidDel="00000000" w:rsidP="00000000" w:rsidRDefault="00000000" w:rsidRPr="00000000" w14:paraId="00000035">
      <w:pPr>
        <w:rPr/>
      </w:pPr>
      <w:r w:rsidDel="00000000" w:rsidR="00000000" w:rsidRPr="00000000">
        <w:rPr>
          <w:rtl w:val="0"/>
        </w:rPr>
        <w:t xml:space="preserve">PFB a snapshot of the dashboard view for the same.</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rPr>
          <w:color w:val="4c1130"/>
        </w:rPr>
      </w:pPr>
      <w:r w:rsidDel="00000000" w:rsidR="00000000" w:rsidRPr="00000000">
        <w:rPr>
          <w:color w:val="4c1130"/>
          <w:rtl w:val="0"/>
        </w:rPr>
        <w:t xml:space="preserve">Power BI dashboard page 1.3</w:t>
      </w:r>
    </w:p>
    <w:p w:rsidR="00000000" w:rsidDel="00000000" w:rsidP="00000000" w:rsidRDefault="00000000" w:rsidRPr="00000000" w14:paraId="00000039">
      <w:pPr>
        <w:ind w:left="0" w:firstLine="0"/>
        <w:rPr/>
      </w:pPr>
      <w:r w:rsidDel="00000000" w:rsidR="00000000" w:rsidRPr="00000000">
        <w:rPr/>
        <w:drawing>
          <wp:inline distB="114300" distT="114300" distL="114300" distR="114300">
            <wp:extent cx="5943600" cy="335280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b w:val="1"/>
          <w:bCs w:val="1"/>
          <w:color w:val="741b47"/>
        </w:rPr>
      </w:pPr>
      <w:r w:rsidDel="00000000" w:rsidR="00000000" w:rsidRPr="00000000">
        <w:rPr>
          <w:rtl w:val="0"/>
        </w:rPr>
      </w:r>
    </w:p>
    <w:p w:rsidR="00000000" w:rsidDel="00000000" w:rsidP="00000000" w:rsidRDefault="00000000" w:rsidRPr="00000000" w14:paraId="00000046">
      <w:pPr>
        <w:ind w:left="0" w:firstLine="0"/>
        <w:rPr>
          <w:b w:val="1"/>
          <w:bCs w:val="1"/>
          <w:color w:val="741b47"/>
        </w:rPr>
      </w:pPr>
      <w:r w:rsidDel="00000000" w:rsidR="00000000" w:rsidRPr="00000000">
        <w:rPr>
          <w:rtl w:val="0"/>
        </w:rPr>
      </w:r>
    </w:p>
    <w:p w:rsidR="00000000" w:rsidDel="00000000" w:rsidP="00000000" w:rsidRDefault="00000000" w:rsidRPr="00000000" w14:paraId="00000047">
      <w:pPr>
        <w:ind w:left="0" w:firstLine="0"/>
        <w:rPr>
          <w:b w:val="1"/>
          <w:bCs w:val="1"/>
          <w:color w:val="741b47"/>
        </w:rPr>
      </w:pPr>
      <w:r w:rsidDel="00000000" w:rsidR="00000000" w:rsidRPr="00000000">
        <w:rPr>
          <w:rtl w:val="0"/>
        </w:rPr>
      </w:r>
    </w:p>
    <w:p w:rsidR="00000000" w:rsidDel="00000000" w:rsidP="00000000" w:rsidRDefault="00000000" w:rsidRPr="00000000" w14:paraId="00000048">
      <w:pPr>
        <w:ind w:left="0" w:firstLine="0"/>
        <w:rPr>
          <w:b w:val="1"/>
          <w:bCs w:val="1"/>
          <w:color w:val="741b47"/>
        </w:rPr>
      </w:pPr>
      <w:r w:rsidDel="00000000" w:rsidR="00000000" w:rsidRPr="00000000">
        <w:rPr>
          <w:rtl w:val="0"/>
        </w:rPr>
      </w:r>
    </w:p>
    <w:p w:rsidR="00000000" w:rsidDel="00000000" w:rsidP="00000000" w:rsidRDefault="00000000" w:rsidRPr="00000000" w14:paraId="00000049">
      <w:pPr>
        <w:ind w:left="0" w:firstLine="0"/>
        <w:rPr>
          <w:b w:val="1"/>
          <w:bCs w:val="1"/>
          <w:color w:val="741b47"/>
        </w:rPr>
      </w:pPr>
      <w:r w:rsidDel="00000000" w:rsidR="00000000" w:rsidRPr="00000000">
        <w:rPr>
          <w:rtl w:val="0"/>
        </w:rPr>
      </w:r>
    </w:p>
    <w:p w:rsidR="00000000" w:rsidDel="00000000" w:rsidP="00000000" w:rsidRDefault="00000000" w:rsidRPr="00000000" w14:paraId="0000004A">
      <w:pPr>
        <w:ind w:left="0" w:firstLine="0"/>
        <w:rPr>
          <w:b w:val="1"/>
          <w:bCs w:val="1"/>
          <w:color w:val="741b47"/>
        </w:rPr>
      </w:pPr>
      <w:r w:rsidDel="00000000" w:rsidR="00000000" w:rsidRPr="00000000">
        <w:rPr>
          <w:b w:val="1"/>
          <w:bCs w:val="1"/>
          <w:color w:val="741b47"/>
          <w:rtl w:val="0"/>
        </w:rPr>
        <w:t xml:space="preserve">4.Payment Method analysis:</w:t>
      </w:r>
    </w:p>
    <w:p w:rsidR="00000000" w:rsidDel="00000000" w:rsidP="00000000" w:rsidRDefault="00000000" w:rsidRPr="00000000" w14:paraId="0000004B">
      <w:pPr>
        <w:ind w:left="0" w:firstLine="0"/>
        <w:rPr>
          <w:b w:val="1"/>
          <w:bCs w:val="1"/>
          <w:color w:val="741b47"/>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The various payment methods used by customers are displayed visually using a donut chart and the actual numbers are displayed in matrix view alongside. </w:t>
      </w:r>
    </w:p>
    <w:p w:rsidR="00000000" w:rsidDel="00000000" w:rsidP="00000000" w:rsidRDefault="00000000" w:rsidRPr="00000000" w14:paraId="0000004D">
      <w:pPr>
        <w:ind w:left="0" w:firstLine="0"/>
        <w:rPr/>
      </w:pPr>
      <w:r w:rsidDel="00000000" w:rsidR="00000000" w:rsidRPr="00000000">
        <w:rPr>
          <w:rtl w:val="0"/>
        </w:rPr>
        <w:t xml:space="preserve">A timeline slicer is provided to view data for different periods of time.</w:t>
      </w:r>
    </w:p>
    <w:p w:rsidR="00000000" w:rsidDel="00000000" w:rsidP="00000000" w:rsidRDefault="00000000" w:rsidRPr="00000000" w14:paraId="0000004E">
      <w:pPr>
        <w:rPr/>
      </w:pPr>
      <w:r w:rsidDel="00000000" w:rsidR="00000000" w:rsidRPr="00000000">
        <w:rPr>
          <w:rtl w:val="0"/>
        </w:rPr>
        <w:t xml:space="preserve">PFB a snapshot of the dashboard view for the same.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color w:val="4c1130"/>
        </w:rPr>
      </w:pPr>
      <w:r w:rsidDel="00000000" w:rsidR="00000000" w:rsidRPr="00000000">
        <w:rPr>
          <w:color w:val="4c1130"/>
          <w:rtl w:val="0"/>
        </w:rPr>
        <w:t xml:space="preserve">Power BI dashboard page 1.4</w:t>
      </w:r>
    </w:p>
    <w:p w:rsidR="00000000" w:rsidDel="00000000" w:rsidP="00000000" w:rsidRDefault="00000000" w:rsidRPr="00000000" w14:paraId="00000053">
      <w:pPr>
        <w:ind w:left="0" w:firstLine="0"/>
        <w:rPr/>
      </w:pPr>
      <w:r w:rsidDel="00000000" w:rsidR="00000000" w:rsidRPr="00000000">
        <w:rPr/>
        <w:drawing>
          <wp:inline distB="114300" distT="114300" distL="114300" distR="114300">
            <wp:extent cx="5943600" cy="33782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rPr>
          <w:b w:val="1"/>
          <w:bCs w:val="1"/>
          <w:color w:val="741b47"/>
        </w:rPr>
      </w:pPr>
      <w:r w:rsidDel="00000000" w:rsidR="00000000" w:rsidRPr="00000000">
        <w:rPr>
          <w:rtl w:val="0"/>
        </w:rPr>
      </w:r>
    </w:p>
    <w:p w:rsidR="00000000" w:rsidDel="00000000" w:rsidP="00000000" w:rsidRDefault="00000000" w:rsidRPr="00000000" w14:paraId="00000059">
      <w:pPr>
        <w:rPr>
          <w:b w:val="1"/>
          <w:bCs w:val="1"/>
          <w:color w:val="741b47"/>
        </w:rPr>
      </w:pPr>
      <w:r w:rsidDel="00000000" w:rsidR="00000000" w:rsidRPr="00000000">
        <w:rPr>
          <w:rtl w:val="0"/>
        </w:rPr>
      </w:r>
    </w:p>
    <w:p w:rsidR="00000000" w:rsidDel="00000000" w:rsidP="00000000" w:rsidRDefault="00000000" w:rsidRPr="00000000" w14:paraId="0000005A">
      <w:pPr>
        <w:rPr>
          <w:b w:val="1"/>
          <w:bCs w:val="1"/>
          <w:color w:val="741b47"/>
        </w:rPr>
      </w:pPr>
      <w:r w:rsidDel="00000000" w:rsidR="00000000" w:rsidRPr="00000000">
        <w:rPr>
          <w:rtl w:val="0"/>
        </w:rPr>
      </w:r>
    </w:p>
    <w:p w:rsidR="00000000" w:rsidDel="00000000" w:rsidP="00000000" w:rsidRDefault="00000000" w:rsidRPr="00000000" w14:paraId="0000005B">
      <w:pPr>
        <w:rPr>
          <w:b w:val="1"/>
          <w:bCs w:val="1"/>
          <w:color w:val="741b47"/>
        </w:rPr>
      </w:pPr>
      <w:r w:rsidDel="00000000" w:rsidR="00000000" w:rsidRPr="00000000">
        <w:rPr>
          <w:rtl w:val="0"/>
        </w:rPr>
      </w:r>
    </w:p>
    <w:p w:rsidR="00000000" w:rsidDel="00000000" w:rsidP="00000000" w:rsidRDefault="00000000" w:rsidRPr="00000000" w14:paraId="0000005C">
      <w:pPr>
        <w:rPr>
          <w:b w:val="1"/>
          <w:bCs w:val="1"/>
          <w:color w:val="741b47"/>
        </w:rPr>
      </w:pPr>
      <w:r w:rsidDel="00000000" w:rsidR="00000000" w:rsidRPr="00000000">
        <w:rPr>
          <w:rtl w:val="0"/>
        </w:rPr>
      </w:r>
    </w:p>
    <w:p w:rsidR="00000000" w:rsidDel="00000000" w:rsidP="00000000" w:rsidRDefault="00000000" w:rsidRPr="00000000" w14:paraId="0000005D">
      <w:pPr>
        <w:rPr>
          <w:b w:val="1"/>
          <w:bCs w:val="1"/>
          <w:color w:val="741b47"/>
        </w:rPr>
      </w:pPr>
      <w:r w:rsidDel="00000000" w:rsidR="00000000" w:rsidRPr="00000000">
        <w:rPr>
          <w:rtl w:val="0"/>
        </w:rPr>
      </w:r>
    </w:p>
    <w:p w:rsidR="00000000" w:rsidDel="00000000" w:rsidP="00000000" w:rsidRDefault="00000000" w:rsidRPr="00000000" w14:paraId="0000005E">
      <w:pPr>
        <w:rPr>
          <w:b w:val="1"/>
          <w:bCs w:val="1"/>
          <w:color w:val="741b47"/>
        </w:rPr>
      </w:pPr>
      <w:r w:rsidDel="00000000" w:rsidR="00000000" w:rsidRPr="00000000">
        <w:rPr>
          <w:rtl w:val="0"/>
        </w:rPr>
      </w:r>
    </w:p>
    <w:p w:rsidR="00000000" w:rsidDel="00000000" w:rsidP="00000000" w:rsidRDefault="00000000" w:rsidRPr="00000000" w14:paraId="0000005F">
      <w:pPr>
        <w:rPr>
          <w:b w:val="1"/>
          <w:bCs w:val="1"/>
          <w:color w:val="741b47"/>
        </w:rPr>
      </w:pPr>
      <w:r w:rsidDel="00000000" w:rsidR="00000000" w:rsidRPr="00000000">
        <w:rPr>
          <w:rtl w:val="0"/>
        </w:rPr>
      </w:r>
    </w:p>
    <w:p w:rsidR="00000000" w:rsidDel="00000000" w:rsidP="00000000" w:rsidRDefault="00000000" w:rsidRPr="00000000" w14:paraId="00000060">
      <w:pPr>
        <w:rPr>
          <w:b w:val="1"/>
          <w:bCs w:val="1"/>
          <w:color w:val="741b47"/>
        </w:rPr>
      </w:pPr>
      <w:r w:rsidDel="00000000" w:rsidR="00000000" w:rsidRPr="00000000">
        <w:rPr>
          <w:rtl w:val="0"/>
        </w:rPr>
      </w:r>
    </w:p>
    <w:p w:rsidR="00000000" w:rsidDel="00000000" w:rsidP="00000000" w:rsidRDefault="00000000" w:rsidRPr="00000000" w14:paraId="00000061">
      <w:pPr>
        <w:rPr>
          <w:b w:val="1"/>
          <w:bCs w:val="1"/>
          <w:color w:val="741b47"/>
        </w:rPr>
      </w:pPr>
      <w:r w:rsidDel="00000000" w:rsidR="00000000" w:rsidRPr="00000000">
        <w:rPr>
          <w:rtl w:val="0"/>
        </w:rPr>
      </w:r>
    </w:p>
    <w:p w:rsidR="00000000" w:rsidDel="00000000" w:rsidP="00000000" w:rsidRDefault="00000000" w:rsidRPr="00000000" w14:paraId="00000062">
      <w:pPr>
        <w:rPr>
          <w:b w:val="1"/>
          <w:bCs w:val="1"/>
          <w:color w:val="741b47"/>
        </w:rPr>
      </w:pPr>
      <w:r w:rsidDel="00000000" w:rsidR="00000000" w:rsidRPr="00000000">
        <w:rPr>
          <w:rtl w:val="0"/>
        </w:rPr>
      </w:r>
    </w:p>
    <w:p w:rsidR="00000000" w:rsidDel="00000000" w:rsidP="00000000" w:rsidRDefault="00000000" w:rsidRPr="00000000" w14:paraId="00000063">
      <w:pPr>
        <w:rPr>
          <w:b w:val="1"/>
          <w:bCs w:val="1"/>
          <w:color w:val="741b47"/>
        </w:rPr>
      </w:pPr>
      <w:r w:rsidDel="00000000" w:rsidR="00000000" w:rsidRPr="00000000">
        <w:rPr>
          <w:rtl w:val="0"/>
        </w:rPr>
      </w:r>
    </w:p>
    <w:p w:rsidR="00000000" w:rsidDel="00000000" w:rsidP="00000000" w:rsidRDefault="00000000" w:rsidRPr="00000000" w14:paraId="00000064">
      <w:pPr>
        <w:rPr>
          <w:b w:val="1"/>
          <w:bCs w:val="1"/>
          <w:color w:val="741b47"/>
        </w:rPr>
      </w:pPr>
      <w:r w:rsidDel="00000000" w:rsidR="00000000" w:rsidRPr="00000000">
        <w:rPr>
          <w:b w:val="1"/>
          <w:bCs w:val="1"/>
          <w:color w:val="741b47"/>
          <w:rtl w:val="0"/>
        </w:rPr>
        <w:t xml:space="preserve">5.Product Rating Analysis:</w:t>
      </w:r>
    </w:p>
    <w:p w:rsidR="00000000" w:rsidDel="00000000" w:rsidP="00000000" w:rsidRDefault="00000000" w:rsidRPr="00000000" w14:paraId="00000065">
      <w:pPr>
        <w:rPr>
          <w:b w:val="1"/>
          <w:bCs w:val="1"/>
          <w:color w:val="741b47"/>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top 10 highest rated categories  and the bottom 10 lowest rated categories are displayed using a bar chart in this slide. A new measure is created to rank the top 10 and bottom 10 categories and used in the x-axis and another measure for colour formatting of the columns in the chart.</w:t>
      </w:r>
    </w:p>
    <w:p w:rsidR="00000000" w:rsidDel="00000000" w:rsidP="00000000" w:rsidRDefault="00000000" w:rsidRPr="00000000" w14:paraId="00000068">
      <w:pPr>
        <w:rPr/>
      </w:pPr>
      <w:r w:rsidDel="00000000" w:rsidR="00000000" w:rsidRPr="00000000">
        <w:rPr>
          <w:rtl w:val="0"/>
        </w:rPr>
        <w:t xml:space="preserve">PFB a snapshot of the dashboard view for the same.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color w:val="741b47"/>
        </w:rPr>
      </w:pPr>
      <w:r w:rsidDel="00000000" w:rsidR="00000000" w:rsidRPr="00000000">
        <w:rPr>
          <w:rtl w:val="0"/>
        </w:rPr>
      </w:r>
    </w:p>
    <w:p w:rsidR="00000000" w:rsidDel="00000000" w:rsidP="00000000" w:rsidRDefault="00000000" w:rsidRPr="00000000" w14:paraId="0000006B">
      <w:pPr>
        <w:rPr>
          <w:b w:val="1"/>
          <w:bCs w:val="1"/>
          <w:color w:val="4c1130"/>
        </w:rPr>
      </w:pPr>
      <w:r w:rsidDel="00000000" w:rsidR="00000000" w:rsidRPr="00000000">
        <w:rPr>
          <w:color w:val="4c1130"/>
          <w:rtl w:val="0"/>
        </w:rPr>
        <w:t xml:space="preserve">Power BI dashboard page 1.5</w:t>
      </w:r>
      <w:r w:rsidDel="00000000" w:rsidR="00000000" w:rsidRPr="00000000">
        <w:rPr>
          <w:rtl w:val="0"/>
        </w:rPr>
      </w:r>
    </w:p>
    <w:p w:rsidR="00000000" w:rsidDel="00000000" w:rsidP="00000000" w:rsidRDefault="00000000" w:rsidRPr="00000000" w14:paraId="0000006C">
      <w:pPr>
        <w:rPr>
          <w:b w:val="1"/>
          <w:bCs w:val="1"/>
          <w:color w:val="741b47"/>
        </w:rPr>
      </w:pPr>
      <w:r w:rsidDel="00000000" w:rsidR="00000000" w:rsidRPr="00000000">
        <w:rPr>
          <w:b w:val="1"/>
          <w:bCs w:val="1"/>
          <w:color w:val="741b47"/>
        </w:rPr>
        <w:drawing>
          <wp:inline distB="114300" distT="114300" distL="114300" distR="114300">
            <wp:extent cx="5943600" cy="33782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b w:val="1"/>
          <w:bCs w:val="1"/>
          <w:color w:val="741b47"/>
        </w:rPr>
      </w:pPr>
      <w:r w:rsidDel="00000000" w:rsidR="00000000" w:rsidRPr="00000000">
        <w:rPr>
          <w:rtl w:val="0"/>
        </w:rPr>
      </w:r>
    </w:p>
    <w:p w:rsidR="00000000" w:rsidDel="00000000" w:rsidP="00000000" w:rsidRDefault="00000000" w:rsidRPr="00000000" w14:paraId="0000006E">
      <w:pPr>
        <w:rPr>
          <w:b w:val="1"/>
          <w:bCs w:val="1"/>
          <w:color w:val="741b47"/>
        </w:rPr>
      </w:pPr>
      <w:r w:rsidDel="00000000" w:rsidR="00000000" w:rsidRPr="00000000">
        <w:rPr>
          <w:rtl w:val="0"/>
        </w:rPr>
      </w:r>
    </w:p>
    <w:p w:rsidR="00000000" w:rsidDel="00000000" w:rsidP="00000000" w:rsidRDefault="00000000" w:rsidRPr="00000000" w14:paraId="0000006F">
      <w:pPr>
        <w:rPr>
          <w:b w:val="1"/>
          <w:bCs w:val="1"/>
          <w:color w:val="741b47"/>
        </w:rPr>
      </w:pPr>
      <w:r w:rsidDel="00000000" w:rsidR="00000000" w:rsidRPr="00000000">
        <w:rPr>
          <w:rtl w:val="0"/>
        </w:rPr>
      </w:r>
    </w:p>
    <w:p w:rsidR="00000000" w:rsidDel="00000000" w:rsidP="00000000" w:rsidRDefault="00000000" w:rsidRPr="00000000" w14:paraId="00000070">
      <w:pPr>
        <w:rPr>
          <w:b w:val="1"/>
          <w:bCs w:val="1"/>
          <w:color w:val="741b47"/>
        </w:rPr>
      </w:pPr>
      <w:r w:rsidDel="00000000" w:rsidR="00000000" w:rsidRPr="00000000">
        <w:rPr>
          <w:rtl w:val="0"/>
        </w:rPr>
      </w:r>
    </w:p>
    <w:p w:rsidR="00000000" w:rsidDel="00000000" w:rsidP="00000000" w:rsidRDefault="00000000" w:rsidRPr="00000000" w14:paraId="00000071">
      <w:pPr>
        <w:rPr>
          <w:b w:val="1"/>
          <w:bCs w:val="1"/>
          <w:color w:val="741b47"/>
        </w:rPr>
      </w:pPr>
      <w:r w:rsidDel="00000000" w:rsidR="00000000" w:rsidRPr="00000000">
        <w:rPr>
          <w:rtl w:val="0"/>
        </w:rPr>
      </w:r>
    </w:p>
    <w:p w:rsidR="00000000" w:rsidDel="00000000" w:rsidP="00000000" w:rsidRDefault="00000000" w:rsidRPr="00000000" w14:paraId="00000072">
      <w:pPr>
        <w:rPr>
          <w:b w:val="1"/>
          <w:bCs w:val="1"/>
          <w:color w:val="741b47"/>
        </w:rPr>
      </w:pPr>
      <w:r w:rsidDel="00000000" w:rsidR="00000000" w:rsidRPr="00000000">
        <w:rPr>
          <w:rtl w:val="0"/>
        </w:rPr>
      </w:r>
    </w:p>
    <w:p w:rsidR="00000000" w:rsidDel="00000000" w:rsidP="00000000" w:rsidRDefault="00000000" w:rsidRPr="00000000" w14:paraId="00000073">
      <w:pPr>
        <w:rPr>
          <w:b w:val="1"/>
          <w:bCs w:val="1"/>
          <w:color w:val="741b47"/>
        </w:rPr>
      </w:pPr>
      <w:r w:rsidDel="00000000" w:rsidR="00000000" w:rsidRPr="00000000">
        <w:rPr>
          <w:rtl w:val="0"/>
        </w:rPr>
      </w:r>
    </w:p>
    <w:p w:rsidR="00000000" w:rsidDel="00000000" w:rsidP="00000000" w:rsidRDefault="00000000" w:rsidRPr="00000000" w14:paraId="00000074">
      <w:pPr>
        <w:rPr>
          <w:b w:val="1"/>
          <w:bCs w:val="1"/>
          <w:color w:val="741b47"/>
        </w:rPr>
      </w:pPr>
      <w:r w:rsidDel="00000000" w:rsidR="00000000" w:rsidRPr="00000000">
        <w:rPr>
          <w:rtl w:val="0"/>
        </w:rPr>
      </w:r>
    </w:p>
    <w:p w:rsidR="00000000" w:rsidDel="00000000" w:rsidP="00000000" w:rsidRDefault="00000000" w:rsidRPr="00000000" w14:paraId="00000075">
      <w:pPr>
        <w:rPr>
          <w:b w:val="1"/>
          <w:bCs w:val="1"/>
          <w:color w:val="741b47"/>
        </w:rPr>
      </w:pPr>
      <w:r w:rsidDel="00000000" w:rsidR="00000000" w:rsidRPr="00000000">
        <w:rPr>
          <w:rtl w:val="0"/>
        </w:rPr>
      </w:r>
    </w:p>
    <w:p w:rsidR="00000000" w:rsidDel="00000000" w:rsidP="00000000" w:rsidRDefault="00000000" w:rsidRPr="00000000" w14:paraId="00000076">
      <w:pPr>
        <w:rPr>
          <w:b w:val="1"/>
          <w:bCs w:val="1"/>
          <w:color w:val="741b47"/>
        </w:rPr>
      </w:pPr>
      <w:r w:rsidDel="00000000" w:rsidR="00000000" w:rsidRPr="00000000">
        <w:rPr>
          <w:rtl w:val="0"/>
        </w:rPr>
      </w:r>
    </w:p>
    <w:p w:rsidR="00000000" w:rsidDel="00000000" w:rsidP="00000000" w:rsidRDefault="00000000" w:rsidRPr="00000000" w14:paraId="00000077">
      <w:pPr>
        <w:rPr>
          <w:b w:val="1"/>
          <w:bCs w:val="1"/>
          <w:color w:val="741b47"/>
        </w:rPr>
      </w:pPr>
      <w:r w:rsidDel="00000000" w:rsidR="00000000" w:rsidRPr="00000000">
        <w:rPr>
          <w:rtl w:val="0"/>
        </w:rPr>
      </w:r>
    </w:p>
    <w:p w:rsidR="00000000" w:rsidDel="00000000" w:rsidP="00000000" w:rsidRDefault="00000000" w:rsidRPr="00000000" w14:paraId="00000078">
      <w:pPr>
        <w:rPr>
          <w:b w:val="1"/>
          <w:bCs w:val="1"/>
          <w:color w:val="741b47"/>
        </w:rPr>
      </w:pPr>
      <w:r w:rsidDel="00000000" w:rsidR="00000000" w:rsidRPr="00000000">
        <w:rPr>
          <w:rtl w:val="0"/>
        </w:rPr>
      </w:r>
    </w:p>
    <w:p w:rsidR="00000000" w:rsidDel="00000000" w:rsidP="00000000" w:rsidRDefault="00000000" w:rsidRPr="00000000" w14:paraId="00000079">
      <w:pPr>
        <w:rPr>
          <w:b w:val="1"/>
          <w:bCs w:val="1"/>
          <w:color w:val="741b47"/>
        </w:rPr>
      </w:pPr>
      <w:r w:rsidDel="00000000" w:rsidR="00000000" w:rsidRPr="00000000">
        <w:rPr>
          <w:rtl w:val="0"/>
        </w:rPr>
      </w:r>
    </w:p>
    <w:p w:rsidR="00000000" w:rsidDel="00000000" w:rsidP="00000000" w:rsidRDefault="00000000" w:rsidRPr="00000000" w14:paraId="0000007A">
      <w:pPr>
        <w:rPr>
          <w:b w:val="1"/>
          <w:bCs w:val="1"/>
          <w:color w:val="741b47"/>
        </w:rPr>
      </w:pPr>
      <w:r w:rsidDel="00000000" w:rsidR="00000000" w:rsidRPr="00000000">
        <w:rPr>
          <w:b w:val="1"/>
          <w:bCs w:val="1"/>
          <w:color w:val="741b47"/>
          <w:rtl w:val="0"/>
        </w:rPr>
        <w:t xml:space="preserve">6. State- wise sales Analysis:</w:t>
      </w:r>
    </w:p>
    <w:p w:rsidR="00000000" w:rsidDel="00000000" w:rsidP="00000000" w:rsidRDefault="00000000" w:rsidRPr="00000000" w14:paraId="0000007B">
      <w:pPr>
        <w:rPr>
          <w:b w:val="1"/>
          <w:bCs w:val="1"/>
          <w:color w:val="741b47"/>
        </w:rPr>
      </w:pPr>
      <w:r w:rsidDel="00000000" w:rsidR="00000000" w:rsidRPr="00000000">
        <w:rPr>
          <w:rtl w:val="0"/>
        </w:rPr>
      </w:r>
    </w:p>
    <w:p w:rsidR="00000000" w:rsidDel="00000000" w:rsidP="00000000" w:rsidRDefault="00000000" w:rsidRPr="00000000" w14:paraId="0000007C">
      <w:pPr>
        <w:rPr>
          <w:b w:val="1"/>
          <w:bCs w:val="1"/>
          <w:color w:val="741b47"/>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To visually represent the states with high and low sales a map chart and scatter chart are used with bubble sizes indicating high and low sales volumes . A couple of cards are added with the total revenue and total quantity of orders for more understanding of the data. </w:t>
      </w:r>
    </w:p>
    <w:p w:rsidR="00000000" w:rsidDel="00000000" w:rsidP="00000000" w:rsidRDefault="00000000" w:rsidRPr="00000000" w14:paraId="0000007E">
      <w:pPr>
        <w:rPr/>
      </w:pPr>
      <w:r w:rsidDel="00000000" w:rsidR="00000000" w:rsidRPr="00000000">
        <w:rPr>
          <w:rtl w:val="0"/>
        </w:rPr>
        <w:t xml:space="preserve">A timeline slicer is provided to view data for different periods of time.</w:t>
      </w:r>
    </w:p>
    <w:p w:rsidR="00000000" w:rsidDel="00000000" w:rsidP="00000000" w:rsidRDefault="00000000" w:rsidRPr="00000000" w14:paraId="0000007F">
      <w:pPr>
        <w:rPr/>
      </w:pPr>
      <w:r w:rsidDel="00000000" w:rsidR="00000000" w:rsidRPr="00000000">
        <w:rPr>
          <w:rtl w:val="0"/>
        </w:rPr>
        <w:t xml:space="preserve">PFB a snapshot of the dashboard view for the same.</w:t>
      </w:r>
    </w:p>
    <w:p w:rsidR="00000000" w:rsidDel="00000000" w:rsidP="00000000" w:rsidRDefault="00000000" w:rsidRPr="00000000" w14:paraId="00000080">
      <w:pPr>
        <w:rPr>
          <w:b w:val="1"/>
          <w:bCs w:val="1"/>
          <w:color w:val="741b47"/>
        </w:rPr>
      </w:pPr>
      <w:r w:rsidDel="00000000" w:rsidR="00000000" w:rsidRPr="00000000">
        <w:rPr>
          <w:rtl w:val="0"/>
        </w:rPr>
      </w:r>
    </w:p>
    <w:p w:rsidR="00000000" w:rsidDel="00000000" w:rsidP="00000000" w:rsidRDefault="00000000" w:rsidRPr="00000000" w14:paraId="00000081">
      <w:pPr>
        <w:rPr>
          <w:b w:val="1"/>
          <w:bCs w:val="1"/>
          <w:color w:val="741b47"/>
        </w:rPr>
      </w:pPr>
      <w:r w:rsidDel="00000000" w:rsidR="00000000" w:rsidRPr="00000000">
        <w:rPr>
          <w:rtl w:val="0"/>
        </w:rPr>
      </w:r>
    </w:p>
    <w:p w:rsidR="00000000" w:rsidDel="00000000" w:rsidP="00000000" w:rsidRDefault="00000000" w:rsidRPr="00000000" w14:paraId="00000082">
      <w:pPr>
        <w:rPr>
          <w:b w:val="1"/>
          <w:bCs w:val="1"/>
          <w:color w:val="741b47"/>
        </w:rPr>
      </w:pPr>
      <w:r w:rsidDel="00000000" w:rsidR="00000000" w:rsidRPr="00000000">
        <w:rPr>
          <w:color w:val="4c1130"/>
          <w:rtl w:val="0"/>
        </w:rPr>
        <w:t xml:space="preserve">Power BI dashboard page 1.6</w:t>
      </w:r>
      <w:r w:rsidDel="00000000" w:rsidR="00000000" w:rsidRPr="00000000">
        <w:rPr>
          <w:rtl w:val="0"/>
        </w:rPr>
      </w:r>
    </w:p>
    <w:p w:rsidR="00000000" w:rsidDel="00000000" w:rsidP="00000000" w:rsidRDefault="00000000" w:rsidRPr="00000000" w14:paraId="00000083">
      <w:pPr>
        <w:rPr>
          <w:b w:val="1"/>
          <w:bCs w:val="1"/>
          <w:color w:val="741b47"/>
        </w:rPr>
      </w:pPr>
      <w:r w:rsidDel="00000000" w:rsidR="00000000" w:rsidRPr="00000000">
        <w:rPr>
          <w:b w:val="1"/>
          <w:bCs w:val="1"/>
          <w:color w:val="741b47"/>
        </w:rPr>
        <w:drawing>
          <wp:inline distB="114300" distT="114300" distL="114300" distR="114300">
            <wp:extent cx="5943600" cy="33528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b w:val="1"/>
          <w:bCs w:val="1"/>
          <w:color w:val="741b47"/>
        </w:rPr>
      </w:pPr>
      <w:r w:rsidDel="00000000" w:rsidR="00000000" w:rsidRPr="00000000">
        <w:rPr>
          <w:rtl w:val="0"/>
        </w:rPr>
      </w:r>
    </w:p>
    <w:p w:rsidR="00000000" w:rsidDel="00000000" w:rsidP="00000000" w:rsidRDefault="00000000" w:rsidRPr="00000000" w14:paraId="00000085">
      <w:pPr>
        <w:rPr>
          <w:b w:val="1"/>
          <w:bCs w:val="1"/>
          <w:color w:val="741b47"/>
        </w:rPr>
      </w:pPr>
      <w:r w:rsidDel="00000000" w:rsidR="00000000" w:rsidRPr="00000000">
        <w:rPr>
          <w:rtl w:val="0"/>
        </w:rPr>
      </w:r>
    </w:p>
    <w:p w:rsidR="00000000" w:rsidDel="00000000" w:rsidP="00000000" w:rsidRDefault="00000000" w:rsidRPr="00000000" w14:paraId="00000086">
      <w:pPr>
        <w:rPr>
          <w:b w:val="1"/>
          <w:bCs w:val="1"/>
          <w:color w:val="741b47"/>
        </w:rPr>
      </w:pPr>
      <w:r w:rsidDel="00000000" w:rsidR="00000000" w:rsidRPr="00000000">
        <w:rPr>
          <w:rtl w:val="0"/>
        </w:rPr>
      </w:r>
    </w:p>
    <w:p w:rsidR="00000000" w:rsidDel="00000000" w:rsidP="00000000" w:rsidRDefault="00000000" w:rsidRPr="00000000" w14:paraId="00000087">
      <w:pPr>
        <w:rPr>
          <w:b w:val="1"/>
          <w:bCs w:val="1"/>
          <w:color w:val="741b47"/>
        </w:rPr>
      </w:pPr>
      <w:r w:rsidDel="00000000" w:rsidR="00000000" w:rsidRPr="00000000">
        <w:rPr>
          <w:rtl w:val="0"/>
        </w:rPr>
      </w:r>
    </w:p>
    <w:p w:rsidR="00000000" w:rsidDel="00000000" w:rsidP="00000000" w:rsidRDefault="00000000" w:rsidRPr="00000000" w14:paraId="00000088">
      <w:pPr>
        <w:rPr>
          <w:b w:val="1"/>
          <w:bCs w:val="1"/>
          <w:color w:val="741b47"/>
        </w:rPr>
      </w:pPr>
      <w:r w:rsidDel="00000000" w:rsidR="00000000" w:rsidRPr="00000000">
        <w:rPr>
          <w:rtl w:val="0"/>
        </w:rPr>
      </w:r>
    </w:p>
    <w:p w:rsidR="00000000" w:rsidDel="00000000" w:rsidP="00000000" w:rsidRDefault="00000000" w:rsidRPr="00000000" w14:paraId="00000089">
      <w:pPr>
        <w:rPr>
          <w:b w:val="1"/>
          <w:bCs w:val="1"/>
          <w:color w:val="741b47"/>
        </w:rPr>
      </w:pPr>
      <w:r w:rsidDel="00000000" w:rsidR="00000000" w:rsidRPr="00000000">
        <w:rPr>
          <w:rtl w:val="0"/>
        </w:rPr>
      </w:r>
    </w:p>
    <w:p w:rsidR="00000000" w:rsidDel="00000000" w:rsidP="00000000" w:rsidRDefault="00000000" w:rsidRPr="00000000" w14:paraId="0000008A">
      <w:pPr>
        <w:rPr>
          <w:b w:val="1"/>
          <w:bCs w:val="1"/>
          <w:color w:val="741b47"/>
        </w:rPr>
      </w:pPr>
      <w:r w:rsidDel="00000000" w:rsidR="00000000" w:rsidRPr="00000000">
        <w:rPr>
          <w:rtl w:val="0"/>
        </w:rPr>
      </w:r>
    </w:p>
    <w:p w:rsidR="00000000" w:rsidDel="00000000" w:rsidP="00000000" w:rsidRDefault="00000000" w:rsidRPr="00000000" w14:paraId="0000008B">
      <w:pPr>
        <w:rPr>
          <w:b w:val="1"/>
          <w:bCs w:val="1"/>
          <w:color w:val="741b47"/>
        </w:rPr>
      </w:pPr>
      <w:r w:rsidDel="00000000" w:rsidR="00000000" w:rsidRPr="00000000">
        <w:rPr>
          <w:rtl w:val="0"/>
        </w:rPr>
      </w:r>
    </w:p>
    <w:p w:rsidR="00000000" w:rsidDel="00000000" w:rsidP="00000000" w:rsidRDefault="00000000" w:rsidRPr="00000000" w14:paraId="0000008C">
      <w:pPr>
        <w:rPr>
          <w:b w:val="1"/>
          <w:bCs w:val="1"/>
          <w:color w:val="741b47"/>
        </w:rPr>
      </w:pPr>
      <w:r w:rsidDel="00000000" w:rsidR="00000000" w:rsidRPr="00000000">
        <w:rPr>
          <w:rtl w:val="0"/>
        </w:rPr>
      </w:r>
    </w:p>
    <w:p w:rsidR="00000000" w:rsidDel="00000000" w:rsidP="00000000" w:rsidRDefault="00000000" w:rsidRPr="00000000" w14:paraId="0000008D">
      <w:pPr>
        <w:rPr>
          <w:b w:val="1"/>
          <w:bCs w:val="1"/>
          <w:color w:val="741b47"/>
        </w:rPr>
      </w:pPr>
      <w:r w:rsidDel="00000000" w:rsidR="00000000" w:rsidRPr="00000000">
        <w:rPr>
          <w:rtl w:val="0"/>
        </w:rPr>
      </w:r>
    </w:p>
    <w:p w:rsidR="00000000" w:rsidDel="00000000" w:rsidP="00000000" w:rsidRDefault="00000000" w:rsidRPr="00000000" w14:paraId="0000008E">
      <w:pPr>
        <w:rPr>
          <w:b w:val="1"/>
          <w:bCs w:val="1"/>
          <w:color w:val="741b47"/>
        </w:rPr>
      </w:pPr>
      <w:r w:rsidDel="00000000" w:rsidR="00000000" w:rsidRPr="00000000">
        <w:rPr>
          <w:rtl w:val="0"/>
        </w:rPr>
      </w:r>
    </w:p>
    <w:p w:rsidR="00000000" w:rsidDel="00000000" w:rsidP="00000000" w:rsidRDefault="00000000" w:rsidRPr="00000000" w14:paraId="0000008F">
      <w:pPr>
        <w:rPr>
          <w:b w:val="1"/>
          <w:bCs w:val="1"/>
          <w:color w:val="741b47"/>
        </w:rPr>
      </w:pPr>
      <w:r w:rsidDel="00000000" w:rsidR="00000000" w:rsidRPr="00000000">
        <w:rPr>
          <w:rtl w:val="0"/>
        </w:rPr>
      </w:r>
    </w:p>
    <w:p w:rsidR="00000000" w:rsidDel="00000000" w:rsidP="00000000" w:rsidRDefault="00000000" w:rsidRPr="00000000" w14:paraId="00000090">
      <w:pPr>
        <w:rPr>
          <w:b w:val="1"/>
          <w:bCs w:val="1"/>
          <w:color w:val="741b47"/>
        </w:rPr>
      </w:pPr>
      <w:r w:rsidDel="00000000" w:rsidR="00000000" w:rsidRPr="00000000">
        <w:rPr>
          <w:rtl w:val="0"/>
        </w:rPr>
      </w:r>
    </w:p>
    <w:p w:rsidR="00000000" w:rsidDel="00000000" w:rsidP="00000000" w:rsidRDefault="00000000" w:rsidRPr="00000000" w14:paraId="00000091">
      <w:pPr>
        <w:rPr>
          <w:b w:val="1"/>
          <w:bCs w:val="1"/>
          <w:color w:val="741b47"/>
        </w:rPr>
      </w:pPr>
      <w:r w:rsidDel="00000000" w:rsidR="00000000" w:rsidRPr="00000000">
        <w:rPr>
          <w:rtl w:val="0"/>
        </w:rPr>
      </w:r>
    </w:p>
    <w:p w:rsidR="00000000" w:rsidDel="00000000" w:rsidP="00000000" w:rsidRDefault="00000000" w:rsidRPr="00000000" w14:paraId="00000092">
      <w:pPr>
        <w:rPr>
          <w:b w:val="1"/>
          <w:bCs w:val="1"/>
          <w:color w:val="741b47"/>
        </w:rPr>
      </w:pPr>
      <w:r w:rsidDel="00000000" w:rsidR="00000000" w:rsidRPr="00000000">
        <w:rPr>
          <w:rtl w:val="0"/>
        </w:rPr>
      </w:r>
    </w:p>
    <w:p w:rsidR="00000000" w:rsidDel="00000000" w:rsidP="00000000" w:rsidRDefault="00000000" w:rsidRPr="00000000" w14:paraId="00000093">
      <w:pPr>
        <w:rPr>
          <w:b w:val="1"/>
          <w:bCs w:val="1"/>
          <w:color w:val="741b47"/>
        </w:rPr>
      </w:pPr>
      <w:r w:rsidDel="00000000" w:rsidR="00000000" w:rsidRPr="00000000">
        <w:rPr>
          <w:rtl w:val="0"/>
        </w:rPr>
      </w:r>
    </w:p>
    <w:p w:rsidR="00000000" w:rsidDel="00000000" w:rsidP="00000000" w:rsidRDefault="00000000" w:rsidRPr="00000000" w14:paraId="00000094">
      <w:pPr>
        <w:rPr>
          <w:b w:val="1"/>
          <w:bCs w:val="1"/>
          <w:color w:val="741b47"/>
        </w:rPr>
      </w:pPr>
      <w:r w:rsidDel="00000000" w:rsidR="00000000" w:rsidRPr="00000000">
        <w:rPr>
          <w:b w:val="1"/>
          <w:bCs w:val="1"/>
          <w:color w:val="741b47"/>
          <w:rtl w:val="0"/>
        </w:rPr>
        <w:t xml:space="preserve">7. Seasonal Trend Analysis:</w:t>
      </w:r>
    </w:p>
    <w:p w:rsidR="00000000" w:rsidDel="00000000" w:rsidP="00000000" w:rsidRDefault="00000000" w:rsidRPr="00000000" w14:paraId="00000095">
      <w:pPr>
        <w:rPr>
          <w:b w:val="1"/>
          <w:bCs w:val="1"/>
          <w:color w:val="741b47"/>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Monthly order volume trend is depicted by the combo bar-line chart which shows the order volume and total revenue generated each month has a linear relationship. We can also see the seasonal trend in order volume in the total orders by season area line chart which shows summer and spring have the highest order volume,  due to European festivals that happen in summer and spring seasons , there is also a spike in orders in November and December months due to popular holidays like Christmas . A stacked column chart is used to show the top 10 categories’ order volumes seasonally. </w:t>
      </w:r>
    </w:p>
    <w:p w:rsidR="00000000" w:rsidDel="00000000" w:rsidP="00000000" w:rsidRDefault="00000000" w:rsidRPr="00000000" w14:paraId="00000097">
      <w:pPr>
        <w:rPr/>
      </w:pPr>
      <w:r w:rsidDel="00000000" w:rsidR="00000000" w:rsidRPr="00000000">
        <w:rPr>
          <w:rtl w:val="0"/>
        </w:rPr>
        <w:t xml:space="preserve">A timeline slicer is provided to view data for different periods of time and a season slicer is provided to deep dive into individual seasons.</w:t>
      </w:r>
    </w:p>
    <w:p w:rsidR="00000000" w:rsidDel="00000000" w:rsidP="00000000" w:rsidRDefault="00000000" w:rsidRPr="00000000" w14:paraId="00000098">
      <w:pPr>
        <w:rPr/>
      </w:pPr>
      <w:r w:rsidDel="00000000" w:rsidR="00000000" w:rsidRPr="00000000">
        <w:rPr>
          <w:rtl w:val="0"/>
        </w:rPr>
        <w:t xml:space="preserve">PFB a snapshot of the dashboard view for the same.</w:t>
      </w:r>
    </w:p>
    <w:p w:rsidR="00000000" w:rsidDel="00000000" w:rsidP="00000000" w:rsidRDefault="00000000" w:rsidRPr="00000000" w14:paraId="00000099">
      <w:pPr>
        <w:rPr>
          <w:b w:val="1"/>
          <w:bCs w:val="1"/>
          <w:color w:val="741b47"/>
        </w:rPr>
      </w:pPr>
      <w:r w:rsidDel="00000000" w:rsidR="00000000" w:rsidRPr="00000000">
        <w:rPr>
          <w:rtl w:val="0"/>
        </w:rPr>
      </w:r>
    </w:p>
    <w:p w:rsidR="00000000" w:rsidDel="00000000" w:rsidP="00000000" w:rsidRDefault="00000000" w:rsidRPr="00000000" w14:paraId="0000009A">
      <w:pPr>
        <w:rPr>
          <w:b w:val="1"/>
          <w:bCs w:val="1"/>
          <w:color w:val="741b47"/>
        </w:rPr>
      </w:pPr>
      <w:r w:rsidDel="00000000" w:rsidR="00000000" w:rsidRPr="00000000">
        <w:rPr>
          <w:rtl w:val="0"/>
        </w:rPr>
      </w:r>
    </w:p>
    <w:p w:rsidR="00000000" w:rsidDel="00000000" w:rsidP="00000000" w:rsidRDefault="00000000" w:rsidRPr="00000000" w14:paraId="0000009B">
      <w:pPr>
        <w:rPr>
          <w:b w:val="1"/>
          <w:bCs w:val="1"/>
          <w:color w:val="741b47"/>
        </w:rPr>
      </w:pPr>
      <w:r w:rsidDel="00000000" w:rsidR="00000000" w:rsidRPr="00000000">
        <w:rPr>
          <w:rtl w:val="0"/>
        </w:rPr>
      </w:r>
    </w:p>
    <w:p w:rsidR="00000000" w:rsidDel="00000000" w:rsidP="00000000" w:rsidRDefault="00000000" w:rsidRPr="00000000" w14:paraId="0000009C">
      <w:pPr>
        <w:rPr>
          <w:b w:val="1"/>
          <w:bCs w:val="1"/>
          <w:color w:val="741b47"/>
        </w:rPr>
      </w:pPr>
      <w:r w:rsidDel="00000000" w:rsidR="00000000" w:rsidRPr="00000000">
        <w:rPr>
          <w:color w:val="4c1130"/>
          <w:rtl w:val="0"/>
        </w:rPr>
        <w:t xml:space="preserve">Power BI dashboard page 1.7</w:t>
      </w:r>
      <w:r w:rsidDel="00000000" w:rsidR="00000000" w:rsidRPr="00000000">
        <w:rPr>
          <w:rtl w:val="0"/>
        </w:rPr>
      </w:r>
    </w:p>
    <w:p w:rsidR="00000000" w:rsidDel="00000000" w:rsidP="00000000" w:rsidRDefault="00000000" w:rsidRPr="00000000" w14:paraId="0000009D">
      <w:pPr>
        <w:rPr>
          <w:b w:val="1"/>
          <w:bCs w:val="1"/>
          <w:color w:val="741b47"/>
        </w:rPr>
      </w:pPr>
      <w:r w:rsidDel="00000000" w:rsidR="00000000" w:rsidRPr="00000000">
        <w:rPr>
          <w:b w:val="1"/>
          <w:bCs w:val="1"/>
          <w:color w:val="741b47"/>
        </w:rPr>
        <w:drawing>
          <wp:inline distB="114300" distT="114300" distL="114300" distR="114300">
            <wp:extent cx="5943600" cy="33528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b w:val="1"/>
          <w:bCs w:val="1"/>
          <w:color w:val="741b47"/>
        </w:rPr>
      </w:pPr>
      <w:r w:rsidDel="00000000" w:rsidR="00000000" w:rsidRPr="00000000">
        <w:rPr>
          <w:rtl w:val="0"/>
        </w:rPr>
      </w:r>
    </w:p>
    <w:p w:rsidR="00000000" w:rsidDel="00000000" w:rsidP="00000000" w:rsidRDefault="00000000" w:rsidRPr="00000000" w14:paraId="0000009F">
      <w:pPr>
        <w:rPr>
          <w:b w:val="1"/>
          <w:bCs w:val="1"/>
          <w:color w:val="741b47"/>
        </w:rPr>
      </w:pPr>
      <w:r w:rsidDel="00000000" w:rsidR="00000000" w:rsidRPr="00000000">
        <w:rPr>
          <w:rtl w:val="0"/>
        </w:rPr>
      </w:r>
    </w:p>
    <w:p w:rsidR="00000000" w:rsidDel="00000000" w:rsidP="00000000" w:rsidRDefault="00000000" w:rsidRPr="00000000" w14:paraId="000000A0">
      <w:pPr>
        <w:rPr>
          <w:b w:val="1"/>
          <w:bCs w:val="1"/>
          <w:color w:val="741b47"/>
        </w:rPr>
      </w:pPr>
      <w:r w:rsidDel="00000000" w:rsidR="00000000" w:rsidRPr="00000000">
        <w:rPr>
          <w:rtl w:val="0"/>
        </w:rPr>
      </w:r>
    </w:p>
    <w:p w:rsidR="00000000" w:rsidDel="00000000" w:rsidP="00000000" w:rsidRDefault="00000000" w:rsidRPr="00000000" w14:paraId="000000A1">
      <w:pPr>
        <w:rPr>
          <w:b w:val="1"/>
          <w:bCs w:val="1"/>
          <w:color w:val="741b47"/>
        </w:rPr>
      </w:pPr>
      <w:r w:rsidDel="00000000" w:rsidR="00000000" w:rsidRPr="00000000">
        <w:rPr>
          <w:rtl w:val="0"/>
        </w:rPr>
      </w:r>
    </w:p>
    <w:p w:rsidR="00000000" w:rsidDel="00000000" w:rsidP="00000000" w:rsidRDefault="00000000" w:rsidRPr="00000000" w14:paraId="000000A2">
      <w:pPr>
        <w:rPr>
          <w:b w:val="1"/>
          <w:bCs w:val="1"/>
          <w:color w:val="741b47"/>
        </w:rPr>
      </w:pPr>
      <w:r w:rsidDel="00000000" w:rsidR="00000000" w:rsidRPr="00000000">
        <w:rPr>
          <w:rtl w:val="0"/>
        </w:rPr>
      </w:r>
    </w:p>
    <w:p w:rsidR="00000000" w:rsidDel="00000000" w:rsidP="00000000" w:rsidRDefault="00000000" w:rsidRPr="00000000" w14:paraId="000000A3">
      <w:pPr>
        <w:rPr>
          <w:b w:val="1"/>
          <w:bCs w:val="1"/>
          <w:color w:val="741b47"/>
        </w:rPr>
      </w:pPr>
      <w:r w:rsidDel="00000000" w:rsidR="00000000" w:rsidRPr="00000000">
        <w:rPr>
          <w:rtl w:val="0"/>
        </w:rPr>
      </w:r>
    </w:p>
    <w:p w:rsidR="00000000" w:rsidDel="00000000" w:rsidP="00000000" w:rsidRDefault="00000000" w:rsidRPr="00000000" w14:paraId="000000A4">
      <w:pPr>
        <w:rPr>
          <w:b w:val="1"/>
          <w:bCs w:val="1"/>
          <w:color w:val="741b47"/>
        </w:rPr>
      </w:pPr>
      <w:r w:rsidDel="00000000" w:rsidR="00000000" w:rsidRPr="00000000">
        <w:rPr>
          <w:rtl w:val="0"/>
        </w:rPr>
      </w:r>
    </w:p>
    <w:p w:rsidR="00000000" w:rsidDel="00000000" w:rsidP="00000000" w:rsidRDefault="00000000" w:rsidRPr="00000000" w14:paraId="000000A5">
      <w:pPr>
        <w:rPr>
          <w:b w:val="1"/>
          <w:bCs w:val="1"/>
          <w:color w:val="741b47"/>
        </w:rPr>
      </w:pPr>
      <w:r w:rsidDel="00000000" w:rsidR="00000000" w:rsidRPr="00000000">
        <w:rPr>
          <w:rtl w:val="0"/>
        </w:rPr>
      </w:r>
    </w:p>
    <w:p w:rsidR="00000000" w:rsidDel="00000000" w:rsidP="00000000" w:rsidRDefault="00000000" w:rsidRPr="00000000" w14:paraId="000000A6">
      <w:pPr>
        <w:rPr>
          <w:b w:val="1"/>
          <w:bCs w:val="1"/>
          <w:color w:val="741b47"/>
        </w:rPr>
      </w:pPr>
      <w:r w:rsidDel="00000000" w:rsidR="00000000" w:rsidRPr="00000000">
        <w:rPr>
          <w:rtl w:val="0"/>
        </w:rPr>
      </w:r>
    </w:p>
    <w:p w:rsidR="00000000" w:rsidDel="00000000" w:rsidP="00000000" w:rsidRDefault="00000000" w:rsidRPr="00000000" w14:paraId="000000A7">
      <w:pPr>
        <w:rPr>
          <w:b w:val="1"/>
          <w:bCs w:val="1"/>
          <w:color w:val="741b47"/>
        </w:rPr>
      </w:pPr>
      <w:r w:rsidDel="00000000" w:rsidR="00000000" w:rsidRPr="00000000">
        <w:rPr>
          <w:rtl w:val="0"/>
        </w:rPr>
      </w:r>
    </w:p>
    <w:p w:rsidR="00000000" w:rsidDel="00000000" w:rsidP="00000000" w:rsidRDefault="00000000" w:rsidRPr="00000000" w14:paraId="000000A8">
      <w:pPr>
        <w:rPr>
          <w:b w:val="1"/>
          <w:bCs w:val="1"/>
          <w:color w:val="741b47"/>
        </w:rPr>
      </w:pPr>
      <w:r w:rsidDel="00000000" w:rsidR="00000000" w:rsidRPr="00000000">
        <w:rPr>
          <w:rtl w:val="0"/>
        </w:rPr>
      </w:r>
    </w:p>
    <w:p w:rsidR="00000000" w:rsidDel="00000000" w:rsidP="00000000" w:rsidRDefault="00000000" w:rsidRPr="00000000" w14:paraId="000000A9">
      <w:pPr>
        <w:rPr>
          <w:b w:val="1"/>
          <w:bCs w:val="1"/>
          <w:color w:val="741b47"/>
        </w:rPr>
      </w:pPr>
      <w:r w:rsidDel="00000000" w:rsidR="00000000" w:rsidRPr="00000000">
        <w:rPr>
          <w:rtl w:val="0"/>
        </w:rPr>
      </w:r>
    </w:p>
    <w:p w:rsidR="00000000" w:rsidDel="00000000" w:rsidP="00000000" w:rsidRDefault="00000000" w:rsidRPr="00000000" w14:paraId="000000AA">
      <w:pPr>
        <w:rPr>
          <w:b w:val="1"/>
          <w:bCs w:val="1"/>
          <w:color w:val="741b47"/>
        </w:rPr>
      </w:pPr>
      <w:r w:rsidDel="00000000" w:rsidR="00000000" w:rsidRPr="00000000">
        <w:rPr>
          <w:rtl w:val="0"/>
        </w:rPr>
      </w:r>
    </w:p>
    <w:p w:rsidR="00000000" w:rsidDel="00000000" w:rsidP="00000000" w:rsidRDefault="00000000" w:rsidRPr="00000000" w14:paraId="000000AB">
      <w:pPr>
        <w:rPr>
          <w:b w:val="1"/>
          <w:bCs w:val="1"/>
          <w:color w:val="741b47"/>
        </w:rPr>
      </w:pPr>
      <w:r w:rsidDel="00000000" w:rsidR="00000000" w:rsidRPr="00000000">
        <w:rPr>
          <w:b w:val="1"/>
          <w:bCs w:val="1"/>
          <w:color w:val="741b47"/>
          <w:rtl w:val="0"/>
        </w:rPr>
        <w:t xml:space="preserve">8. Revenue Analysis:</w:t>
      </w:r>
    </w:p>
    <w:p w:rsidR="00000000" w:rsidDel="00000000" w:rsidP="00000000" w:rsidRDefault="00000000" w:rsidRPr="00000000" w14:paraId="000000AC">
      <w:pPr>
        <w:rPr>
          <w:b w:val="1"/>
          <w:bCs w:val="1"/>
          <w:color w:val="741b47"/>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The yearly revenue with the order volume is depicted by the combo bar-line chart which shows the order volume and total revenue generated each each year has a linear relationship. The AOV and the order volume have an inverse relationship as AOV seems to be reduced by a margin with increase in order volume year on year . The various payment methods used are shown in the colourful legends , credit cards are seen to be the most popular choice of payment by customers year on year .</w:t>
      </w:r>
    </w:p>
    <w:p w:rsidR="00000000" w:rsidDel="00000000" w:rsidP="00000000" w:rsidRDefault="00000000" w:rsidRPr="00000000" w14:paraId="000000AE">
      <w:pPr>
        <w:rPr/>
      </w:pPr>
      <w:r w:rsidDel="00000000" w:rsidR="00000000" w:rsidRPr="00000000">
        <w:rPr>
          <w:rtl w:val="0"/>
        </w:rPr>
        <w:t xml:space="preserve">PFB a snapshot of the dashboard view for the same.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color w:val="741b47"/>
        </w:rPr>
      </w:pPr>
      <w:r w:rsidDel="00000000" w:rsidR="00000000" w:rsidRPr="00000000">
        <w:rPr>
          <w:rtl w:val="0"/>
        </w:rPr>
      </w:r>
    </w:p>
    <w:p w:rsidR="00000000" w:rsidDel="00000000" w:rsidP="00000000" w:rsidRDefault="00000000" w:rsidRPr="00000000" w14:paraId="000000B2">
      <w:pPr>
        <w:rPr/>
      </w:pPr>
      <w:r w:rsidDel="00000000" w:rsidR="00000000" w:rsidRPr="00000000">
        <w:rPr>
          <w:color w:val="4c1130"/>
          <w:rtl w:val="0"/>
        </w:rPr>
        <w:t xml:space="preserve">Power BI dashboard page 1.8</w:t>
      </w: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114300" distT="114300" distL="114300" distR="114300">
            <wp:extent cx="5943600" cy="33147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b w:val="1"/>
          <w:bCs w:val="1"/>
          <w:color w:val="741b47"/>
        </w:rPr>
      </w:pPr>
      <w:r w:rsidDel="00000000" w:rsidR="00000000" w:rsidRPr="00000000">
        <w:rPr>
          <w:rtl w:val="0"/>
        </w:rPr>
      </w:r>
    </w:p>
    <w:p w:rsidR="00000000" w:rsidDel="00000000" w:rsidP="00000000" w:rsidRDefault="00000000" w:rsidRPr="00000000" w14:paraId="000000B5">
      <w:pPr>
        <w:rPr>
          <w:b w:val="1"/>
          <w:bCs w:val="1"/>
          <w:color w:val="741b47"/>
        </w:rPr>
      </w:pPr>
      <w:r w:rsidDel="00000000" w:rsidR="00000000" w:rsidRPr="00000000">
        <w:rPr>
          <w:rtl w:val="0"/>
        </w:rPr>
      </w:r>
    </w:p>
    <w:p w:rsidR="00000000" w:rsidDel="00000000" w:rsidP="00000000" w:rsidRDefault="00000000" w:rsidRPr="00000000" w14:paraId="000000B6">
      <w:pPr>
        <w:rPr>
          <w:b w:val="1"/>
          <w:bCs w:val="1"/>
          <w:color w:val="741b47"/>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