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6776"/>
        <w:tblGridChange w:id="0">
          <w:tblGrid>
            <w:gridCol w:w="3686"/>
            <w:gridCol w:w="677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Exam: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Chemistry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Quiz ID: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of Exam (in min):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Exam: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MCQ, MSQ and NAT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Section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Sec 1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Section 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section 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Section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Sec 2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Section 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section 2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7995"/>
        <w:tblGridChange w:id="0">
          <w:tblGrid>
            <w:gridCol w:w="2460"/>
            <w:gridCol w:w="7995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Radio Button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/>
              <w:drawing>
                <wp:inline distB="0" distT="0" distL="114300" distR="114300">
                  <wp:extent cx="1668779" cy="143637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79" cy="1436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the reactivity order with </w:t>
            </w:r>
            <w:r w:rsidDel="00000000" w:rsidR="00000000" w:rsidRPr="00000000">
              <w:rPr>
                <w:vertAlign w:val="subscript"/>
              </w:rPr>
              <w:drawing>
                <wp:inline distB="0" distT="0" distL="114300" distR="114300">
                  <wp:extent cx="510540" cy="232409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is: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143216" cy="20083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216" cy="200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181100" cy="2159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181100" cy="2159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Option 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114300" distR="114300">
                  <wp:extent cx="1181100" cy="2159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Correct Option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Numerical Value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those reactions that can be used to prepare the following ketone :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158240" cy="77724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(1)  </w:t>
            </w:r>
            <w:r w:rsidDel="00000000" w:rsidR="00000000" w:rsidRPr="00000000">
              <w:rPr/>
              <w:drawing>
                <wp:inline distB="0" distT="0" distL="114300" distR="114300">
                  <wp:extent cx="2381250" cy="7772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51054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102108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1021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Correct Answer of the Numerical Value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5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768"/>
        <w:tblGridChange w:id="0">
          <w:tblGrid>
            <w:gridCol w:w="2689"/>
            <w:gridCol w:w="776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right" w:pos="7552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polymer, not having C – C bond formation during polymerization.</w:t>
            </w:r>
          </w:p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elementary algebra, the </w:t>
            </w:r>
            <w:r w:rsidDel="00000000" w:rsidR="00000000" w:rsidRPr="00000000">
              <w:rPr>
                <w:b w:val="1"/>
                <w:rtl w:val="0"/>
              </w:rPr>
              <w:t xml:space="preserve">quadratic formula</w:t>
            </w:r>
            <w:r w:rsidDel="00000000" w:rsidR="00000000" w:rsidRPr="00000000">
              <w:rPr>
                <w:rtl w:val="0"/>
              </w:rPr>
              <w:t xml:space="preserve"> is the solution of the quadratic equation.</w:t>
            </w:r>
          </w:p>
          <w:p w:rsidR="00000000" w:rsidDel="00000000" w:rsidP="00000000" w:rsidRDefault="00000000" w:rsidRPr="00000000" w14:paraId="0000005A">
            <w:pPr>
              <w:jc w:val="left"/>
              <w:rPr/>
            </w:pPr>
            <m:oMath>
              <m:limLow>
                <m:limLowPr>
                  <m:ctrlPr>
                    <w:rPr/>
                  </m:ctrlPr>
                </m:limLowPr>
                <m:e>
                  <m:r>
                    <m:t>lim</m:t>
                  </m:r>
                </m:e>
                <m:lim>
                  <m:r>
                    <w:rPr/>
                    <m:t xml:space="preserve">1→∞</m:t>
                  </m:r>
                </m:lim>
              </m:limLow>
              <m:r>
                <w:rPr/>
                <m:t xml:space="preserve">+sin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d1</m:t>
                  </m:r>
                </m:num>
                <m:den>
                  <m:r>
                    <w:rPr/>
                    <m:t xml:space="preserve">d2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 is made from two elements</w:t>
            </w:r>
            <w:r w:rsidDel="00000000" w:rsidR="00000000" w:rsidRPr="00000000">
              <w:rPr>
                <w:rtl w:val="0"/>
              </w:rPr>
              <w:t xml:space="preserve"> - Hydrogen and Oxygen. If you put the two gases together, along with energy, you can make water.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radPr>
                        <m:deg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1</m:t>
                          </m:r>
                        </m:deg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e>
                      </m:rad>
                      <m:r>
                        <w:rPr>
                          <w:rFonts w:ascii="Cambria Math" w:cs="Cambria Math" w:eastAsia="Cambria Math" w:hAnsi="Cambria Math"/>
                        </w:rPr>
                        <m:t xml:space="preserve">+x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entire formula for the surface area of a cylinder is 2πr2+2πrh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sz w:val="36.66666666666667"/>
                <w:szCs w:val="36.66666666666667"/>
                <w:vertAlign w:val="subscript"/>
              </w:rPr>
            </w:pP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sup>
              </m:nary>
              <m:r>
                <w:rPr>
                  <w:rFonts w:ascii="Cambria Math" w:cs="Cambria Math" w:eastAsia="Cambria Math" w:hAnsi="Cambria Math"/>
                </w:rPr>
                <m:t xml:space="preserve">11d2+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-b±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Natural Rubber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Option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Terylene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Right Option1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Right Option2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Right Option3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rPr>
          <w:trHeight w:val="678" w:hRule="atLeast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Fill Up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 __________ helps an average computer user program to execute effectively  on a computer system.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Correct Answer of the Fill Up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system program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9" w:w="11907" w:orient="portrait"/>
      <w:pgMar w:bottom="720" w:top="609" w:left="720" w:right="720" w:header="72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440"/>
      </w:tabs>
      <w:spacing w:after="0" w:before="0" w:line="240" w:lineRule="auto"/>
      <w:ind w:left="0" w:right="-61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