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A7D" w:rsidRDefault="00540A7D" w:rsidP="00540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COVID-19 Global Impact Dashboard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7D">
        <w:rPr>
          <w:rFonts w:ascii="Times New Roman" w:eastAsia="Times New Roman" w:hAnsi="Times New Roman" w:cs="Times New Roman"/>
          <w:b/>
          <w:bCs/>
          <w:sz w:val="36"/>
          <w:szCs w:val="36"/>
        </w:rPr>
        <w:t>Dataset Cleaning and Assumptions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7D">
        <w:rPr>
          <w:rFonts w:ascii="Times New Roman" w:eastAsia="Times New Roman" w:hAnsi="Times New Roman" w:cs="Times New Roman"/>
          <w:b/>
          <w:bCs/>
          <w:sz w:val="27"/>
          <w:szCs w:val="27"/>
        </w:rPr>
        <w:t>1. Dataset Overview</w:t>
      </w:r>
    </w:p>
    <w:p w:rsidR="00540A7D" w:rsidRPr="00540A7D" w:rsidRDefault="00540A7D" w:rsidP="0054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The dataset contains COVID-19 statistics by country and date, including total cases, new cases, total deaths, vaccination metrics, and population-related indicators.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7D">
        <w:rPr>
          <w:rFonts w:ascii="Times New Roman" w:eastAsia="Times New Roman" w:hAnsi="Times New Roman" w:cs="Times New Roman"/>
          <w:b/>
          <w:bCs/>
          <w:sz w:val="27"/>
          <w:szCs w:val="27"/>
        </w:rPr>
        <w:t>2. Data Preparation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Imported the COVID-19 dataset into Power BI.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Promoted the first row to column headers.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Assigned appropriate data types to date, country, and numerical columns.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Reviewed missing values and data quality indicators in Power Query.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Created measures for dashboard KPIs and visualizations.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7D">
        <w:rPr>
          <w:rFonts w:ascii="Times New Roman" w:eastAsia="Times New Roman" w:hAnsi="Times New Roman" w:cs="Times New Roman"/>
          <w:b/>
          <w:bCs/>
          <w:sz w:val="27"/>
          <w:szCs w:val="27"/>
        </w:rPr>
        <w:t>3. Data Assumptions</w:t>
      </w:r>
    </w:p>
    <w:p w:rsidR="00540A7D" w:rsidRPr="00540A7D" w:rsidRDefault="00540A7D" w:rsidP="0054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Missing values are not automatically treated as zero because missing data may represent unreported information.</w:t>
      </w:r>
    </w:p>
    <w:p w:rsidR="00540A7D" w:rsidRPr="00540A7D" w:rsidRDefault="00540A7D" w:rsidP="0054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Country-level comparisons depend on the completeness of reported data.</w:t>
      </w:r>
    </w:p>
    <w:p w:rsidR="00540A7D" w:rsidRPr="00540A7D" w:rsidRDefault="00540A7D" w:rsidP="0054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Cases per million are used to compare countries with different population sizes.</w:t>
      </w:r>
    </w:p>
    <w:p w:rsidR="00540A7D" w:rsidRPr="00540A7D" w:rsidRDefault="00540A7D" w:rsidP="0054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The dashboard's results depend on the selected date range and country filters.</w:t>
      </w:r>
    </w:p>
    <w:p w:rsidR="00540A7D" w:rsidRPr="00540A7D" w:rsidRDefault="00540A7D" w:rsidP="0054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COVID-19 figures reflect the dataset's reporting period and may differ from current official statistics.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7D">
        <w:rPr>
          <w:rFonts w:ascii="Times New Roman" w:eastAsia="Times New Roman" w:hAnsi="Times New Roman" w:cs="Times New Roman"/>
          <w:b/>
          <w:bCs/>
          <w:sz w:val="27"/>
          <w:szCs w:val="27"/>
        </w:rPr>
        <w:t>4. Tools Used</w:t>
      </w:r>
    </w:p>
    <w:p w:rsidR="00540A7D" w:rsidRPr="00540A7D" w:rsidRDefault="00540A7D" w:rsidP="0054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Power BI Desktop</w:t>
      </w:r>
    </w:p>
    <w:p w:rsidR="00540A7D" w:rsidRPr="00540A7D" w:rsidRDefault="00540A7D" w:rsidP="0054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Power Query</w:t>
      </w:r>
    </w:p>
    <w:p w:rsidR="00540A7D" w:rsidRPr="00540A7D" w:rsidRDefault="00540A7D" w:rsidP="0054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DAX measures</w:t>
      </w: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7D">
        <w:rPr>
          <w:rFonts w:ascii="Times New Roman" w:eastAsia="Times New Roman" w:hAnsi="Times New Roman" w:cs="Times New Roman"/>
          <w:b/>
          <w:bCs/>
          <w:sz w:val="27"/>
          <w:szCs w:val="27"/>
        </w:rPr>
        <w:t>5. Output</w:t>
      </w:r>
    </w:p>
    <w:p w:rsidR="00540A7D" w:rsidRPr="00540A7D" w:rsidRDefault="00540A7D" w:rsidP="0054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sz w:val="24"/>
          <w:szCs w:val="24"/>
        </w:rPr>
        <w:t>An interactive dashboard presenting global COVID-19 cases, deaths, case fatality rate, case trends, vaccination comparisons, and country-level statistics.</w:t>
      </w:r>
    </w:p>
    <w:p w:rsidR="00440AA5" w:rsidRDefault="00440AA5"/>
    <w:sectPr w:rsidR="00440AA5" w:rsidSect="00440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9744D"/>
    <w:multiLevelType w:val="multilevel"/>
    <w:tmpl w:val="8B5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70B8B"/>
    <w:multiLevelType w:val="multilevel"/>
    <w:tmpl w:val="2C4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2B069D"/>
    <w:multiLevelType w:val="multilevel"/>
    <w:tmpl w:val="B54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540A7D"/>
    <w:rsid w:val="00440AA5"/>
    <w:rsid w:val="00540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AA5"/>
  </w:style>
  <w:style w:type="paragraph" w:styleId="Heading1">
    <w:name w:val="heading 1"/>
    <w:basedOn w:val="Normal"/>
    <w:link w:val="Heading1Char"/>
    <w:uiPriority w:val="9"/>
    <w:qFormat/>
    <w:rsid w:val="00540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0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A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A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0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7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2026-10-16T10:33:00Z</dcterms:created>
  <dcterms:modified xsi:type="dcterms:W3CDTF">2026-10-16T10:38:00Z</dcterms:modified>
</cp:coreProperties>
</file>