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</w:t>
      </w:r>
      <w:r>
        <w:t xml:space="preserve"> </w:t>
      </w:r>
      <w:r>
        <w:t xml:space="preserve">Sales</w:t>
      </w:r>
    </w:p>
    <w:p>
      <w:pPr>
        <w:pStyle w:val="Author"/>
      </w:pPr>
      <w:r>
        <w:t xml:space="preserve">Biguzzi,</w:t>
      </w:r>
      <w:r>
        <w:t xml:space="preserve"> </w:t>
      </w:r>
      <w:r>
        <w:t xml:space="preserve">Connin,</w:t>
      </w:r>
      <w:r>
        <w:t xml:space="preserve"> </w:t>
      </w:r>
      <w:r>
        <w:t xml:space="preserve">Greenlee,</w:t>
      </w:r>
      <w:r>
        <w:t xml:space="preserve"> </w:t>
      </w:r>
      <w:r>
        <w:t xml:space="preserve">Moscoe,</w:t>
      </w:r>
      <w:r>
        <w:t xml:space="preserve"> </w:t>
      </w:r>
      <w:r>
        <w:t xml:space="preserve">Sooklall,</w:t>
      </w:r>
      <w:r>
        <w:t xml:space="preserve"> </w:t>
      </w:r>
      <w:r>
        <w:t xml:space="preserve">Telab,</w:t>
      </w:r>
      <w:r>
        <w:t xml:space="preserve"> </w:t>
      </w:r>
      <w:r>
        <w:t xml:space="preserve">and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11/05/2021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Using the information about sample wine orders by restaurants and wine stores after a tasting, how can we predict wine sales by various wine characteristics? Using the</w:t>
      </w:r>
      <w:r>
        <w:t xml:space="preserve"> </w:t>
      </w:r>
      <w:r>
        <w:rPr>
          <w:rStyle w:val="VerbatimChar"/>
        </w:rPr>
        <w:t xml:space="preserve">wine</w:t>
      </w:r>
      <w:r>
        <w:t xml:space="preserve"> </w:t>
      </w:r>
      <w:r>
        <w:t xml:space="preserve">dataset with 12,000 entries and variables mostly related to the chemical properties of each wine, we will build a count regression model to predict the number of cases of wine that will be sold. In practice, if a wine manufacturer can predict which wines will lead to greater sales, they can choose to offer those at more tastings in restaurants and wine stores.</w:t>
      </w:r>
    </w:p>
    <w:p>
      <w:pPr>
        <w:pStyle w:val="BodyText"/>
      </w:pPr>
      <w:r>
        <w:t xml:space="preserve">In this report we will:</w:t>
      </w:r>
    </w:p>
    <w:p>
      <w:pPr>
        <w:numPr>
          <w:ilvl w:val="0"/>
          <w:numId w:val="1001"/>
        </w:numPr>
        <w:pStyle w:val="Compact"/>
      </w:pPr>
      <w:r>
        <w:t xml:space="preserve">explore the data</w:t>
      </w:r>
    </w:p>
    <w:p>
      <w:pPr>
        <w:numPr>
          <w:ilvl w:val="0"/>
          <w:numId w:val="1001"/>
        </w:numPr>
        <w:pStyle w:val="Compact"/>
      </w:pPr>
      <w:r>
        <w:t xml:space="preserve">transform the data to meet conditions of count modeling</w:t>
      </w:r>
    </w:p>
    <w:p>
      <w:pPr>
        <w:numPr>
          <w:ilvl w:val="0"/>
          <w:numId w:val="1001"/>
        </w:numPr>
        <w:pStyle w:val="Compact"/>
      </w:pPr>
      <w:r>
        <w:t xml:space="preserve">compare models</w:t>
      </w:r>
    </w:p>
    <w:p>
      <w:pPr>
        <w:numPr>
          <w:ilvl w:val="0"/>
          <w:numId w:val="1001"/>
        </w:numPr>
        <w:pStyle w:val="Compact"/>
      </w:pPr>
      <w:r>
        <w:t xml:space="preserve">select an optimal model</w:t>
      </w:r>
    </w:p>
    <w:p>
      <w:pPr>
        <w:numPr>
          <w:ilvl w:val="0"/>
          <w:numId w:val="1001"/>
        </w:numPr>
        <w:pStyle w:val="Compact"/>
      </w:pPr>
      <w:r>
        <w:t xml:space="preserve">generate predictions for the evaluation data set</w:t>
      </w:r>
    </w:p>
    <w:bookmarkEnd w:id="20"/>
    <w:bookmarkStart w:id="25" w:name="data-exploration"/>
    <w:p>
      <w:pPr>
        <w:pStyle w:val="Heading2"/>
      </w:pPr>
      <w:r>
        <w:t xml:space="preserve">Data Exploration</w:t>
      </w:r>
    </w:p>
    <w:p>
      <w:pPr>
        <w:pStyle w:val="FirstParagraph"/>
      </w:pPr>
      <w:r>
        <w:t xml:space="preserve">As part of our initial data exploration we want to look at the following key diagnostics:</w:t>
      </w:r>
    </w:p>
    <w:bookmarkStart w:id="21" w:name="update-as-sections-fill-in-below"/>
    <w:p>
      <w:pPr>
        <w:pStyle w:val="Heading7"/>
      </w:pPr>
      <w:r>
        <w:t xml:space="preserve">update as sections fill in below</w:t>
      </w:r>
    </w:p>
    <w:bookmarkEnd w:id="21"/>
    <w:bookmarkStart w:id="24" w:name="distribution"/>
    <w:p>
      <w:pPr>
        <w:pStyle w:val="Heading3"/>
      </w:pPr>
      <w:r>
        <w:t xml:space="preserve">Distribution</w:t>
      </w:r>
    </w:p>
    <w:p>
      <w:pPr>
        <w:pStyle w:val="FirstParagraph"/>
      </w:pPr>
      <w:r>
        <w:t xml:space="preserve">Using the skimr package we take a look at the raw dataset. There are 12,795 cases and 14 potential predictor variables. All variables are numeric.</w:t>
      </w:r>
    </w:p>
    <w:p>
      <w:pPr>
        <w:pStyle w:val="BodyText"/>
      </w:pPr>
      <w:r>
        <w:t xml:space="preserve">With regards to missingness, we have 6 variables with data for every case. This leaves 8 variables that have some degree of missing data, with the worst being the</w:t>
      </w:r>
      <w:r>
        <w:t xml:space="preserve"> </w:t>
      </w:r>
      <w:r>
        <w:rPr>
          <w:rStyle w:val="VerbatimChar"/>
        </w:rPr>
        <w:t xml:space="preserve">STARS</w:t>
      </w:r>
      <w:r>
        <w:t xml:space="preserve"> </w:t>
      </w:r>
      <w:r>
        <w:t xml:space="preserve">variable with only 73.7% of cases having a value for</w:t>
      </w:r>
      <w:r>
        <w:t xml:space="preserve"> </w:t>
      </w:r>
      <w:r>
        <w:rPr>
          <w:rStyle w:val="VerbatimChar"/>
        </w:rPr>
        <w:t xml:space="preserve">STARS</w:t>
      </w:r>
      <w:r>
        <w:t xml:space="preserve"> </w:t>
      </w:r>
      <w:r>
        <w:t xml:space="preserve">(the wine rating by experts).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ï..INDEX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FixedAcidity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VolatileAcidity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CitricAcid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FreeSulfurDioxide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TotalSulfurDioxide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Sulphates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LabelAppeal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AcidIndex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Looking for patterns in missingness can be telling, we use the missing package to visualize the missing data.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TARGET  pH Alcohol TotalSulfurDioxide Sulphates STARS     </w:t>
      </w:r>
      <w:r>
        <w:br/>
      </w:r>
      <w:r>
        <w:rPr>
          <w:rStyle w:val="VerbatimChar"/>
        </w:rPr>
        <w:t xml:space="preserve">## 7490      1   1       1                  1         1     1    0</w:t>
      </w:r>
      <w:r>
        <w:br/>
      </w:r>
      <w:r>
        <w:rPr>
          <w:rStyle w:val="VerbatimChar"/>
        </w:rPr>
        <w:t xml:space="preserve">## 2607      1   1       1                  1         1     0    1</w:t>
      </w:r>
      <w:r>
        <w:br/>
      </w:r>
      <w:r>
        <w:rPr>
          <w:rStyle w:val="VerbatimChar"/>
        </w:rPr>
        <w:t xml:space="preserve">## 756       1   1       1                  1         0     1    1</w:t>
      </w:r>
      <w:r>
        <w:br/>
      </w:r>
      <w:r>
        <w:rPr>
          <w:rStyle w:val="VerbatimChar"/>
        </w:rPr>
        <w:t xml:space="preserve">## 293       1   1       1                  1         0     0    2</w:t>
      </w:r>
      <w:r>
        <w:br/>
      </w:r>
      <w:r>
        <w:rPr>
          <w:rStyle w:val="VerbatimChar"/>
        </w:rPr>
        <w:t xml:space="preserve">## 408       1   1       1                  0         1     1    1</w:t>
      </w:r>
      <w:r>
        <w:br/>
      </w:r>
      <w:r>
        <w:rPr>
          <w:rStyle w:val="VerbatimChar"/>
        </w:rPr>
        <w:t xml:space="preserve">## 151       1   1       1                  0         1     0    2</w:t>
      </w:r>
      <w:r>
        <w:br/>
      </w:r>
      <w:r>
        <w:rPr>
          <w:rStyle w:val="VerbatimChar"/>
        </w:rPr>
        <w:t xml:space="preserve">## 46        1   1       1                  0         0     1    2</w:t>
      </w:r>
      <w:r>
        <w:br/>
      </w:r>
      <w:r>
        <w:rPr>
          <w:rStyle w:val="VerbatimChar"/>
        </w:rPr>
        <w:t xml:space="preserve">## 20        1   1       1                  0         0     0    3</w:t>
      </w:r>
      <w:r>
        <w:br/>
      </w:r>
      <w:r>
        <w:rPr>
          <w:rStyle w:val="VerbatimChar"/>
        </w:rPr>
        <w:t xml:space="preserve">## 389       1   1       0                  1         1     1    1</w:t>
      </w:r>
      <w:r>
        <w:br/>
      </w:r>
      <w:r>
        <w:rPr>
          <w:rStyle w:val="VerbatimChar"/>
        </w:rPr>
        <w:t xml:space="preserve">## 151       1   1       0                  1         1     0    2</w:t>
      </w:r>
      <w:r>
        <w:br/>
      </w:r>
      <w:r>
        <w:rPr>
          <w:rStyle w:val="VerbatimChar"/>
        </w:rPr>
        <w:t xml:space="preserve">## 40        1   1       0                  1         0     1    2</w:t>
      </w:r>
      <w:r>
        <w:br/>
      </w:r>
      <w:r>
        <w:rPr>
          <w:rStyle w:val="VerbatimChar"/>
        </w:rPr>
        <w:t xml:space="preserve">## 13        1   1       0                  1         0     0    3</w:t>
      </w:r>
      <w:r>
        <w:br/>
      </w:r>
      <w:r>
        <w:rPr>
          <w:rStyle w:val="VerbatimChar"/>
        </w:rPr>
        <w:t xml:space="preserve">## 22        1   1       0                  0         1     1    2</w:t>
      </w:r>
      <w:r>
        <w:br/>
      </w:r>
      <w:r>
        <w:rPr>
          <w:rStyle w:val="VerbatimChar"/>
        </w:rPr>
        <w:t xml:space="preserve">## 10        1   1       0                  0         1     0    3</w:t>
      </w:r>
      <w:r>
        <w:br/>
      </w:r>
      <w:r>
        <w:rPr>
          <w:rStyle w:val="VerbatimChar"/>
        </w:rPr>
        <w:t xml:space="preserve">## 3         1   1       0                  0         0     1    3</w:t>
      </w:r>
      <w:r>
        <w:br/>
      </w:r>
      <w:r>
        <w:rPr>
          <w:rStyle w:val="VerbatimChar"/>
        </w:rPr>
        <w:t xml:space="preserve">## 1         1   1       0                  0         0     0    4</w:t>
      </w:r>
      <w:r>
        <w:br/>
      </w:r>
      <w:r>
        <w:rPr>
          <w:rStyle w:val="VerbatimChar"/>
        </w:rPr>
        <w:t xml:space="preserve">## 222       1   0       1                  1         1     1    1</w:t>
      </w:r>
      <w:r>
        <w:br/>
      </w:r>
      <w:r>
        <w:rPr>
          <w:rStyle w:val="VerbatimChar"/>
        </w:rPr>
        <w:t xml:space="preserve">## 91        1   0       1                  1         1     0    2</w:t>
      </w:r>
      <w:r>
        <w:br/>
      </w:r>
      <w:r>
        <w:rPr>
          <w:rStyle w:val="VerbatimChar"/>
        </w:rPr>
        <w:t xml:space="preserve">## 27        1   0       1                  1         0     1    2</w:t>
      </w:r>
      <w:r>
        <w:br/>
      </w:r>
      <w:r>
        <w:rPr>
          <w:rStyle w:val="VerbatimChar"/>
        </w:rPr>
        <w:t xml:space="preserve">## 11        1   0       1                  1         0     0    3</w:t>
      </w:r>
      <w:r>
        <w:br/>
      </w:r>
      <w:r>
        <w:rPr>
          <w:rStyle w:val="VerbatimChar"/>
        </w:rPr>
        <w:t xml:space="preserve">## 14        1   0       1                  0         1     1    2</w:t>
      </w:r>
      <w:r>
        <w:br/>
      </w:r>
      <w:r>
        <w:rPr>
          <w:rStyle w:val="VerbatimChar"/>
        </w:rPr>
        <w:t xml:space="preserve">## 6         1   0       1                  0         1     0    3</w:t>
      </w:r>
      <w:r>
        <w:br/>
      </w:r>
      <w:r>
        <w:rPr>
          <w:rStyle w:val="VerbatimChar"/>
        </w:rPr>
        <w:t xml:space="preserve">## 18        1   0       0                  1         1     1    2</w:t>
      </w:r>
      <w:r>
        <w:br/>
      </w:r>
      <w:r>
        <w:rPr>
          <w:rStyle w:val="VerbatimChar"/>
        </w:rPr>
        <w:t xml:space="preserve">## 5         1   0       0                  1         1     0    3</w:t>
      </w:r>
      <w:r>
        <w:br/>
      </w:r>
      <w:r>
        <w:rPr>
          <w:rStyle w:val="VerbatimChar"/>
        </w:rPr>
        <w:t xml:space="preserve">## 1         1   0       0                  0         1     1    3</w:t>
      </w:r>
      <w:r>
        <w:br/>
      </w:r>
      <w:r>
        <w:rPr>
          <w:rStyle w:val="VerbatimChar"/>
        </w:rPr>
        <w:t xml:space="preserve">##           0 395     653                682      1210  3359 6299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Sales</dc:title>
  <dc:creator>Biguzzi, Connin, Greenlee, Moscoe, Sooklall, Telab, and Wright</dc:creator>
  <cp:keywords/>
  <dcterms:created xsi:type="dcterms:W3CDTF">2021-11-05T18:01:52Z</dcterms:created>
  <dcterms:modified xsi:type="dcterms:W3CDTF">2021-11-05T18:01:52Z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11/05/2021</vt:lpwstr>
  </property>
  <property fmtid="{D5CDD505-2E9C-101B-9397-08002B2CF9AE}" pid="3" name="output">
    <vt:lpwstr/>
  </property>
</Properties>
</file>