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BEC22" w14:textId="77777777" w:rsidR="00DA5516" w:rsidRDefault="00DA5516">
      <w:r>
        <w:t>Act 7</w:t>
      </w:r>
    </w:p>
    <w:p w14:paraId="285EA32E" w14:textId="77777777" w:rsidR="00DA5516" w:rsidRDefault="00DA5516">
      <w:r>
        <w:t xml:space="preserve">Calculator </w:t>
      </w:r>
    </w:p>
    <w:sectPr w:rsidR="00DA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16"/>
    <w:rsid w:val="00BC294C"/>
    <w:rsid w:val="00DA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48453"/>
  <w15:chartTrackingRefBased/>
  <w15:docId w15:val="{700B8566-E6F9-9947-82A0-1EBE9ED9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Esparza Macias</dc:creator>
  <cp:keywords/>
  <dc:description/>
  <cp:lastModifiedBy>Raquel Esparza Macias</cp:lastModifiedBy>
  <cp:revision>2</cp:revision>
  <dcterms:created xsi:type="dcterms:W3CDTF">2024-10-08T04:40:00Z</dcterms:created>
  <dcterms:modified xsi:type="dcterms:W3CDTF">2024-10-08T04:40:00Z</dcterms:modified>
</cp:coreProperties>
</file>