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40" w:before="0"/>
        <w:jc w:val="center"/>
      </w:pPr>
      <w:r>
        <w:rPr>
          <w:rFonts w:ascii="Arial" w:cs="Arial" w:eastAsia="Arial" w:hAnsi="Arial"/>
          <w:b/>
          <w:bCs/>
          <w:color w:val="2E75B6"/>
          <w:sz w:val="20"/>
          <w:szCs w:val="20"/>
        </w:rPr>
        <w:t xml:space="preserve">INTERNSHIP PROJECT REPORT  •  PHASE 02</w:t>
      </w:r>
    </w:p>
    <w:p>
      <w:pPr>
        <w:pBdr>
          <w:bottom w:val="single" w:color="2E75B6" w:sz="8" w:space="6"/>
        </w:pBdr>
        <w:spacing w:after="40" w:before="40"/>
        <w:jc w:val="center"/>
      </w:pPr>
      <w:r>
        <w:rPr>
          <w:rFonts w:ascii="Arial" w:cs="Arial" w:eastAsia="Arial" w:hAnsi="Arial"/>
          <w:b/>
          <w:bCs/>
          <w:color w:val="1F4E79"/>
          <w:sz w:val="48"/>
          <w:szCs w:val="48"/>
        </w:rPr>
        <w:t xml:space="preserve">Build Report — Week 2</w:t>
      </w:r>
    </w:p>
    <w:p>
      <w:pPr>
        <w:spacing w:after="0" w:before="20"/>
      </w:pPr>
      <w:r>
        <w:t xml:space="preserve"/>
      </w:r>
    </w:p>
    <w:p>
      <w:pPr>
        <w:spacing w:after="200" w:before="20"/>
        <w:jc w:val="center"/>
      </w:pPr>
      <w:r>
        <w:rPr>
          <w:rFonts w:ascii="Arial" w:cs="Arial" w:eastAsia="Arial" w:hAnsi="Arial"/>
          <w:i/>
          <w:iCs/>
          <w:color w:val="595959"/>
          <w:sz w:val="28"/>
          <w:szCs w:val="28"/>
        </w:rPr>
        <w:t xml:space="preserve">Credit Card Customer Segmentation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Student Name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Alva Rachel Wilfred</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USN</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4SO22AI009</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College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St Joseph Engineering College</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Company</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Rooman Technologies Pvt Ltd</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Role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AI Data Analyst</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Report Date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6 May 2026</w:t>
            </w:r>
          </w:p>
        </w:tc>
      </w:tr>
    </w:tbl>
    <w:p>
      <w:pPr>
        <w:spacing w:after="0" w:before="30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28"/>
          <w:szCs w:val="28"/>
        </w:rPr>
        <w:t xml:space="preserve">Day-Wise Development Log</w:t>
      </w:r>
    </w:p>
    <w:p>
      <w:pPr>
        <w:spacing w:after="60" w:before="60"/>
      </w:pPr>
      <w:r>
        <w:rPr>
          <w:rFonts w:ascii="Arial" w:cs="Arial" w:eastAsia="Arial" w:hAnsi="Arial"/>
          <w:color w:val="1A1A1A"/>
          <w:sz w:val="22"/>
          <w:szCs w:val="22"/>
        </w:rPr>
        <w:t xml:space="preserve">This section documents the work carried out across each day of Week 2, detailing tasks completed, what worked, challenges encountered, and outcomes achieved.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none" w:color="FFFFFF" w:sz="0"/>
              <w:right w:val="single" w:color="DDDDDD" w:sz="2"/>
            </w:tcBorders>
            <w:shd w:fill="DDEEFF" w:val="clear"/>
            <w:tcMar>
              <w:top w:type="dxa" w:w="140"/>
              <w:left w:type="dxa" w:w="220"/>
              <w:bottom w:type="dxa" w:w="120"/>
              <w:right w:type="dxa" w:w="120"/>
            </w:tcMar>
          </w:tcPr>
          <w:p>
            <w:r>
              <w:rPr>
                <w:rFonts w:ascii="Arial" w:cs="Arial" w:eastAsia="Arial" w:hAnsi="Arial"/>
                <w:b/>
                <w:bCs/>
                <w:color w:val="2E75B6"/>
                <w:sz w:val="26"/>
                <w:szCs w:val="26"/>
              </w:rPr>
              <w:t xml:space="preserve">Day 1</w:t>
            </w:r>
            <w:r>
              <w:rPr>
                <w:rFonts w:ascii="Arial" w:cs="Arial" w:eastAsia="Arial" w:hAnsi="Arial"/>
                <w:b/>
                <w:bCs/>
                <w:color w:val="1F4E79"/>
                <w:sz w:val="26"/>
                <w:szCs w:val="26"/>
              </w:rPr>
              <w:t xml:space="preserve">   |   Data Loading &amp; Initial Exploration</w:t>
            </w:r>
          </w:p>
        </w:tc>
      </w:tr>
      <w:tr>
        <w:tc>
          <w:tcPr>
            <w:tcW w:type="dxa" w:w="9360"/>
            <w:tcBorders>
              <w:top w:val="none" w:color="FFFFFF" w:sz="0"/>
              <w:left w:val="single" w:color="2E75B6" w:sz="20"/>
              <w:bottom w:val="none" w:color="FFFFFF" w:sz="0"/>
              <w:right w:val="single" w:color="DDDDDD" w:sz="2"/>
            </w:tcBorders>
            <w:shd w:fill="DDEEFF" w:val="clear"/>
            <w:tcMar>
              <w:top w:type="dxa" w:w="80"/>
              <w:left w:type="dxa" w:w="220"/>
              <w:bottom w:type="dxa" w:w="20"/>
              <w:right w:type="dxa" w:w="120"/>
            </w:tcMar>
          </w:tcPr>
          <w:p>
            <w:r>
              <w:rPr>
                <w:rFonts w:ascii="Arial" w:cs="Arial" w:eastAsia="Arial" w:hAnsi="Arial"/>
                <w:b/>
                <w:bCs/>
                <w:color w:val="2E75B6"/>
                <w:sz w:val="20"/>
                <w:szCs w:val="20"/>
              </w:rPr>
              <w:t xml:space="preserve">Work Done</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Imported dataset (credit_card_data.csv) into Jupyter Notebook</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Explored dataset structure using .head(), .info(), .describe()</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Identified total records (~8,950 customers) and 18 features</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Checked for missing values and data types</w:t>
            </w:r>
          </w:p>
        </w:tc>
      </w:tr>
      <w:tr>
        <w:tc>
          <w:tcPr>
            <w:tcW w:type="dxa" w:w="9360"/>
            <w:tcBorders>
              <w:top w:val="none" w:color="FFFFFF" w:sz="0"/>
              <w:left w:val="single" w:color="2E75B6" w:sz="20"/>
              <w:bottom w:val="none" w:color="FFFFFF" w:sz="0"/>
              <w:right w:val="single" w:color="DDDDDD" w:sz="2"/>
            </w:tcBorders>
            <w:shd w:fill="DDEEFF" w:val="clear"/>
            <w:tcMar>
              <w:top w:type="dxa" w:w="80"/>
              <w:left w:type="dxa" w:w="220"/>
              <w:bottom w:type="dxa" w:w="20"/>
              <w:right w:type="dxa" w:w="120"/>
            </w:tcMar>
          </w:tcPr>
          <w:p>
            <w:r>
              <w:rPr>
                <w:rFonts w:ascii="Arial" w:cs="Arial" w:eastAsia="Arial" w:hAnsi="Arial"/>
                <w:b/>
                <w:bCs/>
                <w:color w:val="2E75B6"/>
                <w:sz w:val="20"/>
                <w:szCs w:val="20"/>
              </w:rPr>
              <w:t xml:space="preserve">What Worked</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Successfully loaded dataset</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Understood key features: balance, purchases, credit limit</w:t>
            </w:r>
          </w:p>
        </w:tc>
      </w:tr>
      <w:tr>
        <w:tc>
          <w:tcPr>
            <w:tcW w:type="dxa" w:w="9360"/>
            <w:tcBorders>
              <w:top w:val="none" w:color="FFFFFF" w:sz="0"/>
              <w:left w:val="single" w:color="2E75B6" w:sz="20"/>
              <w:bottom w:val="none" w:color="FFFFFF" w:sz="0"/>
              <w:right w:val="single" w:color="DDDDDD" w:sz="2"/>
            </w:tcBorders>
            <w:shd w:fill="DDEEFF" w:val="clear"/>
            <w:tcMar>
              <w:top w:type="dxa" w:w="80"/>
              <w:left w:type="dxa" w:w="220"/>
              <w:bottom w:type="dxa" w:w="20"/>
              <w:right w:type="dxa" w:w="120"/>
            </w:tcMar>
          </w:tcPr>
          <w:p>
            <w:r>
              <w:rPr>
                <w:rFonts w:ascii="Arial" w:cs="Arial" w:eastAsia="Arial" w:hAnsi="Arial"/>
                <w:b/>
                <w:bCs/>
                <w:color w:val="2E75B6"/>
                <w:sz w:val="20"/>
                <w:szCs w:val="20"/>
              </w:rPr>
              <w:t xml:space="preserve">Challenges</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Some missing values found in MINIMUM_PAYMENTS column</w:t>
            </w:r>
          </w:p>
        </w:tc>
      </w:tr>
      <w:tr>
        <w:tc>
          <w:tcPr>
            <w:tcW w:type="dxa" w:w="9360"/>
            <w:tcBorders>
              <w:top w:val="single" w:color="2E75B6" w:sz="4"/>
              <w:left w:val="single" w:color="2E75B6" w:sz="20"/>
              <w:bottom w:val="single" w:color="2E75B6" w:sz="8"/>
              <w:right w:val="single" w:color="DDDDDD" w:sz="2"/>
            </w:tcBorders>
            <w:shd w:fill="DDEEFF" w:val="clear"/>
            <w:tcMar>
              <w:top w:type="dxa" w:w="100"/>
              <w:left w:type="dxa" w:w="220"/>
              <w:bottom w:type="dxa" w:w="100"/>
              <w:right w:type="dxa" w:w="120"/>
            </w:tcMar>
          </w:tcPr>
          <w:p>
            <w:r>
              <w:rPr>
                <w:rFonts w:ascii="Arial" w:cs="Arial" w:eastAsia="Arial" w:hAnsi="Arial"/>
                <w:b/>
                <w:bCs/>
                <w:color w:val="2E75B6"/>
                <w:sz w:val="20"/>
                <w:szCs w:val="20"/>
              </w:rPr>
              <w:t xml:space="preserve">Outcome:  </w:t>
            </w:r>
            <w:r>
              <w:rPr>
                <w:rFonts w:ascii="Arial" w:cs="Arial" w:eastAsia="Arial" w:hAnsi="Arial"/>
                <w:color w:val="1A1A1A"/>
                <w:sz w:val="20"/>
                <w:szCs w:val="20"/>
              </w:rPr>
              <w:t xml:space="preserve">Clear understanding of dataset structure and variables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8"/>
              <w:left w:val="single" w:color="1E7145" w:sz="20"/>
              <w:bottom w:val="none" w:color="FFFFFF" w:sz="0"/>
              <w:right w:val="single" w:color="DDDDDD" w:sz="2"/>
            </w:tcBorders>
            <w:shd w:fill="E2EFDA" w:val="clear"/>
            <w:tcMar>
              <w:top w:type="dxa" w:w="140"/>
              <w:left w:type="dxa" w:w="220"/>
              <w:bottom w:type="dxa" w:w="120"/>
              <w:right w:type="dxa" w:w="120"/>
            </w:tcMar>
          </w:tcPr>
          <w:p>
            <w:r>
              <w:rPr>
                <w:rFonts w:ascii="Arial" w:cs="Arial" w:eastAsia="Arial" w:hAnsi="Arial"/>
                <w:b/>
                <w:bCs/>
                <w:color w:val="1E7145"/>
                <w:sz w:val="26"/>
                <w:szCs w:val="26"/>
              </w:rPr>
              <w:t xml:space="preserve">Day 2</w:t>
            </w:r>
            <w:r>
              <w:rPr>
                <w:rFonts w:ascii="Arial" w:cs="Arial" w:eastAsia="Arial" w:hAnsi="Arial"/>
                <w:b/>
                <w:bCs/>
                <w:color w:val="1F4E79"/>
                <w:sz w:val="26"/>
                <w:szCs w:val="26"/>
              </w:rPr>
              <w:t xml:space="preserve">   |   Data Cleaning &amp; Preprocessing</w:t>
            </w:r>
          </w:p>
        </w:tc>
      </w:tr>
      <w:tr>
        <w:tc>
          <w:tcPr>
            <w:tcW w:type="dxa" w:w="9360"/>
            <w:tcBorders>
              <w:top w:val="none" w:color="FFFFFF" w:sz="0"/>
              <w:left w:val="single" w:color="1E7145" w:sz="20"/>
              <w:bottom w:val="none" w:color="FFFFFF" w:sz="0"/>
              <w:right w:val="single" w:color="DDDDDD" w:sz="2"/>
            </w:tcBorders>
            <w:shd w:fill="E2EFDA" w:val="clear"/>
            <w:tcMar>
              <w:top w:type="dxa" w:w="80"/>
              <w:left w:type="dxa" w:w="220"/>
              <w:bottom w:type="dxa" w:w="20"/>
              <w:right w:type="dxa" w:w="120"/>
            </w:tcMar>
          </w:tcPr>
          <w:p>
            <w:r>
              <w:rPr>
                <w:rFonts w:ascii="Arial" w:cs="Arial" w:eastAsia="Arial" w:hAnsi="Arial"/>
                <w:b/>
                <w:bCs/>
                <w:color w:val="1E7145"/>
                <w:sz w:val="20"/>
                <w:szCs w:val="20"/>
              </w:rPr>
              <w:t xml:space="preserve">Work Done</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Handled missing values using mean imputation</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Removed unnecessary columns (e.g., customer ID)</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Checked for duplicate entries</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Performed feature scaling using StandardScaler</w:t>
            </w:r>
          </w:p>
        </w:tc>
      </w:tr>
      <w:tr>
        <w:tc>
          <w:tcPr>
            <w:tcW w:type="dxa" w:w="9360"/>
            <w:tcBorders>
              <w:top w:val="none" w:color="FFFFFF" w:sz="0"/>
              <w:left w:val="single" w:color="1E7145" w:sz="20"/>
              <w:bottom w:val="none" w:color="FFFFFF" w:sz="0"/>
              <w:right w:val="single" w:color="DDDDDD" w:sz="2"/>
            </w:tcBorders>
            <w:shd w:fill="E2EFDA" w:val="clear"/>
            <w:tcMar>
              <w:top w:type="dxa" w:w="80"/>
              <w:left w:type="dxa" w:w="220"/>
              <w:bottom w:type="dxa" w:w="20"/>
              <w:right w:type="dxa" w:w="120"/>
            </w:tcMar>
          </w:tcPr>
          <w:p>
            <w:r>
              <w:rPr>
                <w:rFonts w:ascii="Arial" w:cs="Arial" w:eastAsia="Arial" w:hAnsi="Arial"/>
                <w:b/>
                <w:bCs/>
                <w:color w:val="1E7145"/>
                <w:sz w:val="20"/>
                <w:szCs w:val="20"/>
              </w:rPr>
              <w:t xml:space="preserve">What Worked</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Data successfully cleaned and normalized</w:t>
            </w:r>
          </w:p>
        </w:tc>
      </w:tr>
      <w:tr>
        <w:tc>
          <w:tcPr>
            <w:tcW w:type="dxa" w:w="9360"/>
            <w:tcBorders>
              <w:top w:val="none" w:color="FFFFFF" w:sz="0"/>
              <w:left w:val="single" w:color="1E7145" w:sz="20"/>
              <w:bottom w:val="none" w:color="FFFFFF" w:sz="0"/>
              <w:right w:val="single" w:color="DDDDDD" w:sz="2"/>
            </w:tcBorders>
            <w:shd w:fill="E2EFDA" w:val="clear"/>
            <w:tcMar>
              <w:top w:type="dxa" w:w="80"/>
              <w:left w:type="dxa" w:w="220"/>
              <w:bottom w:type="dxa" w:w="20"/>
              <w:right w:type="dxa" w:w="120"/>
            </w:tcMar>
          </w:tcPr>
          <w:p>
            <w:r>
              <w:rPr>
                <w:rFonts w:ascii="Arial" w:cs="Arial" w:eastAsia="Arial" w:hAnsi="Arial"/>
                <w:b/>
                <w:bCs/>
                <w:color w:val="1E7145"/>
                <w:sz w:val="20"/>
                <w:szCs w:val="20"/>
              </w:rPr>
              <w:t xml:space="preserve">Challenges</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Needed proper scaling to avoid bias in clustering</w:t>
            </w:r>
          </w:p>
        </w:tc>
      </w:tr>
      <w:tr>
        <w:tc>
          <w:tcPr>
            <w:tcW w:type="dxa" w:w="9360"/>
            <w:tcBorders>
              <w:top w:val="single" w:color="1E7145" w:sz="4"/>
              <w:left w:val="single" w:color="1E7145" w:sz="20"/>
              <w:bottom w:val="single" w:color="1E7145" w:sz="8"/>
              <w:right w:val="single" w:color="DDDDDD" w:sz="2"/>
            </w:tcBorders>
            <w:shd w:fill="E2EFDA" w:val="clear"/>
            <w:tcMar>
              <w:top w:type="dxa" w:w="100"/>
              <w:left w:type="dxa" w:w="220"/>
              <w:bottom w:type="dxa" w:w="100"/>
              <w:right w:type="dxa" w:w="120"/>
            </w:tcMar>
          </w:tcPr>
          <w:p>
            <w:r>
              <w:rPr>
                <w:rFonts w:ascii="Arial" w:cs="Arial" w:eastAsia="Arial" w:hAnsi="Arial"/>
                <w:b/>
                <w:bCs/>
                <w:color w:val="1E7145"/>
                <w:sz w:val="20"/>
                <w:szCs w:val="20"/>
              </w:rPr>
              <w:t xml:space="preserve">Outcome:  </w:t>
            </w:r>
            <w:r>
              <w:rPr>
                <w:rFonts w:ascii="Arial" w:cs="Arial" w:eastAsia="Arial" w:hAnsi="Arial"/>
                <w:color w:val="1A1A1A"/>
                <w:sz w:val="20"/>
                <w:szCs w:val="20"/>
              </w:rPr>
              <w:t xml:space="preserve">Dataset ready for analysis and modeling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single" w:color="7030A0" w:sz="20"/>
              <w:bottom w:val="none" w:color="FFFFFF" w:sz="0"/>
              <w:right w:val="single" w:color="DDDDDD" w:sz="2"/>
            </w:tcBorders>
            <w:shd w:fill="EAD7F5" w:val="clear"/>
            <w:tcMar>
              <w:top w:type="dxa" w:w="140"/>
              <w:left w:type="dxa" w:w="220"/>
              <w:bottom w:type="dxa" w:w="120"/>
              <w:right w:type="dxa" w:w="120"/>
            </w:tcMar>
          </w:tcPr>
          <w:p>
            <w:r>
              <w:rPr>
                <w:rFonts w:ascii="Arial" w:cs="Arial" w:eastAsia="Arial" w:hAnsi="Arial"/>
                <w:b/>
                <w:bCs/>
                <w:color w:val="7030A0"/>
                <w:sz w:val="26"/>
                <w:szCs w:val="26"/>
              </w:rPr>
              <w:t xml:space="preserve">Day 3</w:t>
            </w:r>
            <w:r>
              <w:rPr>
                <w:rFonts w:ascii="Arial" w:cs="Arial" w:eastAsia="Arial" w:hAnsi="Arial"/>
                <w:b/>
                <w:bCs/>
                <w:color w:val="1F4E79"/>
                <w:sz w:val="26"/>
                <w:szCs w:val="26"/>
              </w:rPr>
              <w:t xml:space="preserve">   |   Exploratory Data Analysis (EDA)</w:t>
            </w:r>
          </w:p>
        </w:tc>
      </w:tr>
      <w:tr>
        <w:tc>
          <w:tcPr>
            <w:tcW w:type="dxa" w:w="9360"/>
            <w:tcBorders>
              <w:top w:val="none" w:color="FFFFFF" w:sz="0"/>
              <w:left w:val="single" w:color="7030A0" w:sz="20"/>
              <w:bottom w:val="none" w:color="FFFFFF" w:sz="0"/>
              <w:right w:val="single" w:color="DDDDDD" w:sz="2"/>
            </w:tcBorders>
            <w:shd w:fill="EAD7F5" w:val="clear"/>
            <w:tcMar>
              <w:top w:type="dxa" w:w="80"/>
              <w:left w:type="dxa" w:w="220"/>
              <w:bottom w:type="dxa" w:w="20"/>
              <w:right w:type="dxa" w:w="120"/>
            </w:tcMar>
          </w:tcPr>
          <w:p>
            <w:r>
              <w:rPr>
                <w:rFonts w:ascii="Arial" w:cs="Arial" w:eastAsia="Arial" w:hAnsi="Arial"/>
                <w:b/>
                <w:bCs/>
                <w:color w:val="7030A0"/>
                <w:sz w:val="20"/>
                <w:szCs w:val="20"/>
              </w:rPr>
              <w:t xml:space="preserve">Work Done</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Performed univariate and bivariate analysis</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Used histograms and boxplots to understand distributions</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Created correlation heatmap using Seaborn</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Identified relationships between spending, balance, and payments</w:t>
            </w:r>
          </w:p>
        </w:tc>
      </w:tr>
      <w:tr>
        <w:tc>
          <w:tcPr>
            <w:tcW w:type="dxa" w:w="9360"/>
            <w:tcBorders>
              <w:top w:val="none" w:color="FFFFFF" w:sz="0"/>
              <w:left w:val="single" w:color="7030A0" w:sz="20"/>
              <w:bottom w:val="none" w:color="FFFFFF" w:sz="0"/>
              <w:right w:val="single" w:color="DDDDDD" w:sz="2"/>
            </w:tcBorders>
            <w:shd w:fill="EAD7F5" w:val="clear"/>
            <w:tcMar>
              <w:top w:type="dxa" w:w="80"/>
              <w:left w:type="dxa" w:w="220"/>
              <w:bottom w:type="dxa" w:w="20"/>
              <w:right w:type="dxa" w:w="120"/>
            </w:tcMar>
          </w:tcPr>
          <w:p>
            <w:r>
              <w:rPr>
                <w:rFonts w:ascii="Arial" w:cs="Arial" w:eastAsia="Arial" w:hAnsi="Arial"/>
                <w:b/>
                <w:bCs/>
                <w:color w:val="7030A0"/>
                <w:sz w:val="20"/>
                <w:szCs w:val="20"/>
              </w:rPr>
              <w:t xml:space="preserve">What Worked</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Clear patterns observed in customer spending behavior</w:t>
            </w:r>
          </w:p>
        </w:tc>
      </w:tr>
      <w:tr>
        <w:tc>
          <w:tcPr>
            <w:tcW w:type="dxa" w:w="9360"/>
            <w:tcBorders>
              <w:top w:val="none" w:color="FFFFFF" w:sz="0"/>
              <w:left w:val="single" w:color="7030A0" w:sz="20"/>
              <w:bottom w:val="none" w:color="FFFFFF" w:sz="0"/>
              <w:right w:val="single" w:color="DDDDDD" w:sz="2"/>
            </w:tcBorders>
            <w:shd w:fill="EAD7F5" w:val="clear"/>
            <w:tcMar>
              <w:top w:type="dxa" w:w="80"/>
              <w:left w:type="dxa" w:w="220"/>
              <w:bottom w:type="dxa" w:w="20"/>
              <w:right w:type="dxa" w:w="120"/>
            </w:tcMar>
          </w:tcPr>
          <w:p>
            <w:r>
              <w:rPr>
                <w:rFonts w:ascii="Arial" w:cs="Arial" w:eastAsia="Arial" w:hAnsi="Arial"/>
                <w:b/>
                <w:bCs/>
                <w:color w:val="7030A0"/>
                <w:sz w:val="20"/>
                <w:szCs w:val="20"/>
              </w:rPr>
              <w:t xml:space="preserve">Challenges</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Some features had skewed distributions</w:t>
            </w:r>
          </w:p>
        </w:tc>
      </w:tr>
      <w:tr>
        <w:tc>
          <w:tcPr>
            <w:tcW w:type="dxa" w:w="9360"/>
            <w:tcBorders>
              <w:top w:val="single" w:color="7030A0" w:sz="4"/>
              <w:left w:val="single" w:color="7030A0" w:sz="20"/>
              <w:bottom w:val="single" w:color="7030A0" w:sz="8"/>
              <w:right w:val="single" w:color="DDDDDD" w:sz="2"/>
            </w:tcBorders>
            <w:shd w:fill="EAD7F5" w:val="clear"/>
            <w:tcMar>
              <w:top w:type="dxa" w:w="100"/>
              <w:left w:type="dxa" w:w="220"/>
              <w:bottom w:type="dxa" w:w="100"/>
              <w:right w:type="dxa" w:w="120"/>
            </w:tcMar>
          </w:tcPr>
          <w:p>
            <w:r>
              <w:rPr>
                <w:rFonts w:ascii="Arial" w:cs="Arial" w:eastAsia="Arial" w:hAnsi="Arial"/>
                <w:b/>
                <w:bCs/>
                <w:color w:val="7030A0"/>
                <w:sz w:val="20"/>
                <w:szCs w:val="20"/>
              </w:rPr>
              <w:t xml:space="preserve">Outcome:  </w:t>
            </w:r>
            <w:r>
              <w:rPr>
                <w:rFonts w:ascii="Arial" w:cs="Arial" w:eastAsia="Arial" w:hAnsi="Arial"/>
                <w:color w:val="1A1A1A"/>
                <w:sz w:val="20"/>
                <w:szCs w:val="20"/>
              </w:rPr>
              <w:t xml:space="preserve">Gained insights into customer financial behavior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20"/>
              <w:bottom w:val="none" w:color="FFFFFF" w:sz="0"/>
              <w:right w:val="single" w:color="DDDDDD" w:sz="2"/>
            </w:tcBorders>
            <w:shd w:fill="FCE4D6" w:val="clear"/>
            <w:tcMar>
              <w:top w:type="dxa" w:w="140"/>
              <w:left w:type="dxa" w:w="220"/>
              <w:bottom w:type="dxa" w:w="120"/>
              <w:right w:type="dxa" w:w="120"/>
            </w:tcMar>
          </w:tcPr>
          <w:p>
            <w:r>
              <w:rPr>
                <w:rFonts w:ascii="Arial" w:cs="Arial" w:eastAsia="Arial" w:hAnsi="Arial"/>
                <w:b/>
                <w:bCs/>
                <w:color w:val="C55A11"/>
                <w:sz w:val="26"/>
                <w:szCs w:val="26"/>
              </w:rPr>
              <w:t xml:space="preserve">Day 4</w:t>
            </w:r>
            <w:r>
              <w:rPr>
                <w:rFonts w:ascii="Arial" w:cs="Arial" w:eastAsia="Arial" w:hAnsi="Arial"/>
                <w:b/>
                <w:bCs/>
                <w:color w:val="1F4E79"/>
                <w:sz w:val="26"/>
                <w:szCs w:val="26"/>
              </w:rPr>
              <w:t xml:space="preserve">   |   Feature Engineering</w:t>
            </w:r>
          </w:p>
        </w:tc>
      </w:tr>
      <w:tr>
        <w:tc>
          <w:tcPr>
            <w:tcW w:type="dxa" w:w="9360"/>
            <w:tcBorders>
              <w:top w:val="none" w:color="FFFFFF" w:sz="0"/>
              <w:left w:val="single" w:color="C55A11" w:sz="20"/>
              <w:bottom w:val="none" w:color="FFFFFF" w:sz="0"/>
              <w:right w:val="single" w:color="DDDDDD" w:sz="2"/>
            </w:tcBorders>
            <w:shd w:fill="FCE4D6" w:val="clear"/>
            <w:tcMar>
              <w:top w:type="dxa" w:w="80"/>
              <w:left w:type="dxa" w:w="220"/>
              <w:bottom w:type="dxa" w:w="20"/>
              <w:right w:type="dxa" w:w="120"/>
            </w:tcMar>
          </w:tcPr>
          <w:p>
            <w:r>
              <w:rPr>
                <w:rFonts w:ascii="Arial" w:cs="Arial" w:eastAsia="Arial" w:hAnsi="Arial"/>
                <w:b/>
                <w:bCs/>
                <w:color w:val="C55A11"/>
                <w:sz w:val="20"/>
                <w:szCs w:val="20"/>
              </w:rPr>
              <w:t xml:space="preserve">Work Done</w:t>
            </w:r>
          </w:p>
        </w:tc>
      </w:tr>
      <w:tr>
        <w:tc>
          <w:tcPr>
            <w:tcW w:type="dxa" w:w="9360"/>
            <w:tcBorders>
              <w:top w:val="none" w:color="FFFFFF" w:sz="0"/>
              <w:left w:val="single" w:color="C55A11"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Created Credit Utilization Ratio</w:t>
            </w:r>
          </w:p>
        </w:tc>
      </w:tr>
      <w:tr>
        <w:tc>
          <w:tcPr>
            <w:tcW w:type="dxa" w:w="9360"/>
            <w:tcBorders>
              <w:top w:val="none" w:color="FFFFFF" w:sz="0"/>
              <w:left w:val="single" w:color="C55A11"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Created Payment-to-Minimum Payment Ratio</w:t>
            </w:r>
          </w:p>
        </w:tc>
      </w:tr>
      <w:tr>
        <w:tc>
          <w:tcPr>
            <w:tcW w:type="dxa" w:w="9360"/>
            <w:tcBorders>
              <w:top w:val="none" w:color="FFFFFF" w:sz="0"/>
              <w:left w:val="single" w:color="C55A11"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Created Spending Ratio</w:t>
            </w:r>
          </w:p>
        </w:tc>
      </w:tr>
      <w:tr>
        <w:tc>
          <w:tcPr>
            <w:tcW w:type="dxa" w:w="9360"/>
            <w:tcBorders>
              <w:top w:val="none" w:color="FFFFFF" w:sz="0"/>
              <w:left w:val="single" w:color="C55A11"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Improved dataset representation for clustering</w:t>
            </w:r>
          </w:p>
        </w:tc>
      </w:tr>
      <w:tr>
        <w:tc>
          <w:tcPr>
            <w:tcW w:type="dxa" w:w="9360"/>
            <w:tcBorders>
              <w:top w:val="none" w:color="FFFFFF" w:sz="0"/>
              <w:left w:val="single" w:color="C55A11" w:sz="20"/>
              <w:bottom w:val="none" w:color="FFFFFF" w:sz="0"/>
              <w:right w:val="single" w:color="DDDDDD" w:sz="2"/>
            </w:tcBorders>
            <w:shd w:fill="FCE4D6" w:val="clear"/>
            <w:tcMar>
              <w:top w:type="dxa" w:w="80"/>
              <w:left w:type="dxa" w:w="220"/>
              <w:bottom w:type="dxa" w:w="20"/>
              <w:right w:type="dxa" w:w="120"/>
            </w:tcMar>
          </w:tcPr>
          <w:p>
            <w:r>
              <w:rPr>
                <w:rFonts w:ascii="Arial" w:cs="Arial" w:eastAsia="Arial" w:hAnsi="Arial"/>
                <w:b/>
                <w:bCs/>
                <w:color w:val="C55A11"/>
                <w:sz w:val="20"/>
                <w:szCs w:val="20"/>
              </w:rPr>
              <w:t xml:space="preserve">What Worked</w:t>
            </w:r>
          </w:p>
        </w:tc>
      </w:tr>
      <w:tr>
        <w:tc>
          <w:tcPr>
            <w:tcW w:type="dxa" w:w="9360"/>
            <w:tcBorders>
              <w:top w:val="none" w:color="FFFFFF" w:sz="0"/>
              <w:left w:val="single" w:color="C55A11"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Engineered features helped better capture behavioral patterns</w:t>
            </w:r>
          </w:p>
        </w:tc>
      </w:tr>
      <w:tr>
        <w:tc>
          <w:tcPr>
            <w:tcW w:type="dxa" w:w="9360"/>
            <w:tcBorders>
              <w:top w:val="none" w:color="FFFFFF" w:sz="0"/>
              <w:left w:val="single" w:color="C55A11" w:sz="20"/>
              <w:bottom w:val="none" w:color="FFFFFF" w:sz="0"/>
              <w:right w:val="single" w:color="DDDDDD" w:sz="2"/>
            </w:tcBorders>
            <w:shd w:fill="FCE4D6" w:val="clear"/>
            <w:tcMar>
              <w:top w:type="dxa" w:w="80"/>
              <w:left w:type="dxa" w:w="220"/>
              <w:bottom w:type="dxa" w:w="20"/>
              <w:right w:type="dxa" w:w="120"/>
            </w:tcMar>
          </w:tcPr>
          <w:p>
            <w:r>
              <w:rPr>
                <w:rFonts w:ascii="Arial" w:cs="Arial" w:eastAsia="Arial" w:hAnsi="Arial"/>
                <w:b/>
                <w:bCs/>
                <w:color w:val="C55A11"/>
                <w:sz w:val="20"/>
                <w:szCs w:val="20"/>
              </w:rPr>
              <w:t xml:space="preserve">Challenges</w:t>
            </w:r>
          </w:p>
        </w:tc>
      </w:tr>
      <w:tr>
        <w:tc>
          <w:tcPr>
            <w:tcW w:type="dxa" w:w="9360"/>
            <w:tcBorders>
              <w:top w:val="none" w:color="FFFFFF" w:sz="0"/>
              <w:left w:val="single" w:color="C55A11"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Ensuring no division errors — handled using +1 adjustment</w:t>
            </w:r>
          </w:p>
        </w:tc>
      </w:tr>
      <w:tr>
        <w:tc>
          <w:tcPr>
            <w:tcW w:type="dxa" w:w="9360"/>
            <w:tcBorders>
              <w:top w:val="single" w:color="C55A11" w:sz="4"/>
              <w:left w:val="single" w:color="C55A11" w:sz="20"/>
              <w:bottom w:val="single" w:color="C55A11" w:sz="8"/>
              <w:right w:val="single" w:color="DDDDDD" w:sz="2"/>
            </w:tcBorders>
            <w:shd w:fill="FCE4D6" w:val="clear"/>
            <w:tcMar>
              <w:top w:type="dxa" w:w="100"/>
              <w:left w:type="dxa" w:w="220"/>
              <w:bottom w:type="dxa" w:w="100"/>
              <w:right w:type="dxa" w:w="120"/>
            </w:tcMar>
          </w:tcPr>
          <w:p>
            <w:r>
              <w:rPr>
                <w:rFonts w:ascii="Arial" w:cs="Arial" w:eastAsia="Arial" w:hAnsi="Arial"/>
                <w:b/>
                <w:bCs/>
                <w:color w:val="C55A11"/>
                <w:sz w:val="20"/>
                <w:szCs w:val="20"/>
              </w:rPr>
              <w:t xml:space="preserve">Outcome:  </w:t>
            </w:r>
            <w:r>
              <w:rPr>
                <w:rFonts w:ascii="Arial" w:cs="Arial" w:eastAsia="Arial" w:hAnsi="Arial"/>
                <w:color w:val="1A1A1A"/>
                <w:sz w:val="20"/>
                <w:szCs w:val="20"/>
              </w:rPr>
              <w:t xml:space="preserve">Enhanced dataset for better clustering performance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none" w:color="FFFFFF" w:sz="0"/>
              <w:right w:val="single" w:color="DDDDDD" w:sz="2"/>
            </w:tcBorders>
            <w:shd w:fill="D6E4F0" w:val="clear"/>
            <w:tcMar>
              <w:top w:type="dxa" w:w="140"/>
              <w:left w:type="dxa" w:w="220"/>
              <w:bottom w:type="dxa" w:w="120"/>
              <w:right w:type="dxa" w:w="120"/>
            </w:tcMar>
          </w:tcPr>
          <w:p>
            <w:r>
              <w:rPr>
                <w:rFonts w:ascii="Arial" w:cs="Arial" w:eastAsia="Arial" w:hAnsi="Arial"/>
                <w:b/>
                <w:bCs/>
                <w:color w:val="2E75B6"/>
                <w:sz w:val="26"/>
                <w:szCs w:val="26"/>
              </w:rPr>
              <w:t xml:space="preserve">Day 5</w:t>
            </w:r>
            <w:r>
              <w:rPr>
                <w:rFonts w:ascii="Arial" w:cs="Arial" w:eastAsia="Arial" w:hAnsi="Arial"/>
                <w:b/>
                <w:bCs/>
                <w:color w:val="1F4E79"/>
                <w:sz w:val="26"/>
                <w:szCs w:val="26"/>
              </w:rPr>
              <w:t xml:space="preserve">   |   Clustering &amp; Model Building</w:t>
            </w:r>
          </w:p>
        </w:tc>
      </w:tr>
      <w:tr>
        <w:tc>
          <w:tcPr>
            <w:tcW w:type="dxa" w:w="9360"/>
            <w:tcBorders>
              <w:top w:val="none" w:color="FFFFFF" w:sz="0"/>
              <w:left w:val="single" w:color="2E75B6" w:sz="20"/>
              <w:bottom w:val="none" w:color="FFFFFF" w:sz="0"/>
              <w:right w:val="single" w:color="DDDDDD" w:sz="2"/>
            </w:tcBorders>
            <w:shd w:fill="D6E4F0" w:val="clear"/>
            <w:tcMar>
              <w:top w:type="dxa" w:w="80"/>
              <w:left w:type="dxa" w:w="220"/>
              <w:bottom w:type="dxa" w:w="20"/>
              <w:right w:type="dxa" w:w="120"/>
            </w:tcMar>
          </w:tcPr>
          <w:p>
            <w:r>
              <w:rPr>
                <w:rFonts w:ascii="Arial" w:cs="Arial" w:eastAsia="Arial" w:hAnsi="Arial"/>
                <w:b/>
                <w:bCs/>
                <w:color w:val="2E75B6"/>
                <w:sz w:val="20"/>
                <w:szCs w:val="20"/>
              </w:rPr>
              <w:t xml:space="preserve">Work Done</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Applied K-Means clustering algorithm</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Used Elbow Method to find optimal clusters (K=4)</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Assigned cluster labels to all customers</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Applied Agglomerative Clustering for comparison and validation</w:t>
            </w:r>
          </w:p>
        </w:tc>
      </w:tr>
      <w:tr>
        <w:tc>
          <w:tcPr>
            <w:tcW w:type="dxa" w:w="9360"/>
            <w:tcBorders>
              <w:top w:val="none" w:color="FFFFFF" w:sz="0"/>
              <w:left w:val="single" w:color="2E75B6" w:sz="20"/>
              <w:bottom w:val="none" w:color="FFFFFF" w:sz="0"/>
              <w:right w:val="single" w:color="DDDDDD" w:sz="2"/>
            </w:tcBorders>
            <w:shd w:fill="D6E4F0" w:val="clear"/>
            <w:tcMar>
              <w:top w:type="dxa" w:w="80"/>
              <w:left w:type="dxa" w:w="220"/>
              <w:bottom w:type="dxa" w:w="20"/>
              <w:right w:type="dxa" w:w="120"/>
            </w:tcMar>
          </w:tcPr>
          <w:p>
            <w:r>
              <w:rPr>
                <w:rFonts w:ascii="Arial" w:cs="Arial" w:eastAsia="Arial" w:hAnsi="Arial"/>
                <w:b/>
                <w:bCs/>
                <w:color w:val="2E75B6"/>
                <w:sz w:val="20"/>
                <w:szCs w:val="20"/>
              </w:rPr>
              <w:t xml:space="preserve">What Worked</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Clear segmentation achieved with well-separated clusters</w:t>
            </w:r>
          </w:p>
        </w:tc>
      </w:tr>
      <w:tr>
        <w:tc>
          <w:tcPr>
            <w:tcW w:type="dxa" w:w="9360"/>
            <w:tcBorders>
              <w:top w:val="none" w:color="FFFFFF" w:sz="0"/>
              <w:left w:val="single" w:color="2E75B6" w:sz="20"/>
              <w:bottom w:val="none" w:color="FFFFFF" w:sz="0"/>
              <w:right w:val="single" w:color="DDDDDD" w:sz="2"/>
            </w:tcBorders>
            <w:shd w:fill="D6E4F0" w:val="clear"/>
            <w:tcMar>
              <w:top w:type="dxa" w:w="80"/>
              <w:left w:type="dxa" w:w="220"/>
              <w:bottom w:type="dxa" w:w="20"/>
              <w:right w:type="dxa" w:w="120"/>
            </w:tcMar>
          </w:tcPr>
          <w:p>
            <w:r>
              <w:rPr>
                <w:rFonts w:ascii="Arial" w:cs="Arial" w:eastAsia="Arial" w:hAnsi="Arial"/>
                <w:b/>
                <w:bCs/>
                <w:color w:val="2E75B6"/>
                <w:sz w:val="20"/>
                <w:szCs w:val="20"/>
              </w:rPr>
              <w:t xml:space="preserve">Challenges</w:t>
            </w:r>
          </w:p>
        </w:tc>
      </w:tr>
      <w:tr>
        <w:tc>
          <w:tcPr>
            <w:tcW w:type="dxa" w:w="9360"/>
            <w:tcBorders>
              <w:top w:val="none" w:color="FFFFFF" w:sz="0"/>
              <w:left w:val="single" w:color="2E75B6"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Choosing the optimal number of clusters required careful evaluation</w:t>
            </w:r>
          </w:p>
        </w:tc>
      </w:tr>
      <w:tr>
        <w:tc>
          <w:tcPr>
            <w:tcW w:type="dxa" w:w="9360"/>
            <w:tcBorders>
              <w:top w:val="single" w:color="2E75B6" w:sz="4"/>
              <w:left w:val="single" w:color="2E75B6" w:sz="20"/>
              <w:bottom w:val="single" w:color="2E75B6" w:sz="8"/>
              <w:right w:val="single" w:color="DDDDDD" w:sz="2"/>
            </w:tcBorders>
            <w:shd w:fill="D6E4F0" w:val="clear"/>
            <w:tcMar>
              <w:top w:type="dxa" w:w="100"/>
              <w:left w:type="dxa" w:w="220"/>
              <w:bottom w:type="dxa" w:w="100"/>
              <w:right w:type="dxa" w:w="120"/>
            </w:tcMar>
          </w:tcPr>
          <w:p>
            <w:r>
              <w:rPr>
                <w:rFonts w:ascii="Arial" w:cs="Arial" w:eastAsia="Arial" w:hAnsi="Arial"/>
                <w:b/>
                <w:bCs/>
                <w:color w:val="2E75B6"/>
                <w:sz w:val="20"/>
                <w:szCs w:val="20"/>
              </w:rPr>
              <w:t xml:space="preserve">Outcome:  </w:t>
            </w:r>
            <w:r>
              <w:rPr>
                <w:rFonts w:ascii="Arial" w:cs="Arial" w:eastAsia="Arial" w:hAnsi="Arial"/>
                <w:color w:val="1A1A1A"/>
                <w:sz w:val="20"/>
                <w:szCs w:val="20"/>
              </w:rPr>
              <w:t xml:space="preserve">Customers successfully grouped into 4 meaningful segments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8"/>
              <w:left w:val="single" w:color="1E7145" w:sz="20"/>
              <w:bottom w:val="none" w:color="FFFFFF" w:sz="0"/>
              <w:right w:val="single" w:color="DDDDDD" w:sz="2"/>
            </w:tcBorders>
            <w:shd w:fill="E2EFDA" w:val="clear"/>
            <w:tcMar>
              <w:top w:type="dxa" w:w="140"/>
              <w:left w:type="dxa" w:w="220"/>
              <w:bottom w:type="dxa" w:w="120"/>
              <w:right w:type="dxa" w:w="120"/>
            </w:tcMar>
          </w:tcPr>
          <w:p>
            <w:r>
              <w:rPr>
                <w:rFonts w:ascii="Arial" w:cs="Arial" w:eastAsia="Arial" w:hAnsi="Arial"/>
                <w:b/>
                <w:bCs/>
                <w:color w:val="1E7145"/>
                <w:sz w:val="26"/>
                <w:szCs w:val="26"/>
              </w:rPr>
              <w:t xml:space="preserve">Day 6</w:t>
            </w:r>
            <w:r>
              <w:rPr>
                <w:rFonts w:ascii="Arial" w:cs="Arial" w:eastAsia="Arial" w:hAnsi="Arial"/>
                <w:b/>
                <w:bCs/>
                <w:color w:val="1F4E79"/>
                <w:sz w:val="26"/>
                <w:szCs w:val="26"/>
              </w:rPr>
              <w:t xml:space="preserve">   |   Evaluation &amp; Visualization</w:t>
            </w:r>
          </w:p>
        </w:tc>
      </w:tr>
      <w:tr>
        <w:tc>
          <w:tcPr>
            <w:tcW w:type="dxa" w:w="9360"/>
            <w:tcBorders>
              <w:top w:val="none" w:color="FFFFFF" w:sz="0"/>
              <w:left w:val="single" w:color="1E7145" w:sz="20"/>
              <w:bottom w:val="none" w:color="FFFFFF" w:sz="0"/>
              <w:right w:val="single" w:color="DDDDDD" w:sz="2"/>
            </w:tcBorders>
            <w:shd w:fill="E2EFDA" w:val="clear"/>
            <w:tcMar>
              <w:top w:type="dxa" w:w="80"/>
              <w:left w:type="dxa" w:w="220"/>
              <w:bottom w:type="dxa" w:w="20"/>
              <w:right w:type="dxa" w:w="120"/>
            </w:tcMar>
          </w:tcPr>
          <w:p>
            <w:r>
              <w:rPr>
                <w:rFonts w:ascii="Arial" w:cs="Arial" w:eastAsia="Arial" w:hAnsi="Arial"/>
                <w:b/>
                <w:bCs/>
                <w:color w:val="1E7145"/>
                <w:sz w:val="20"/>
                <w:szCs w:val="20"/>
              </w:rPr>
              <w:t xml:space="preserve">Work Done</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Evaluated clusters using Silhouette Score</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Applied PCA for dimensionality reduction to 2D</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Visualized clusters using scatter plots</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Created cluster comparison heatmap</w:t>
            </w:r>
          </w:p>
        </w:tc>
      </w:tr>
      <w:tr>
        <w:tc>
          <w:tcPr>
            <w:tcW w:type="dxa" w:w="9360"/>
            <w:tcBorders>
              <w:top w:val="none" w:color="FFFFFF" w:sz="0"/>
              <w:left w:val="single" w:color="1E7145" w:sz="20"/>
              <w:bottom w:val="none" w:color="FFFFFF" w:sz="0"/>
              <w:right w:val="single" w:color="DDDDDD" w:sz="2"/>
            </w:tcBorders>
            <w:shd w:fill="E2EFDA" w:val="clear"/>
            <w:tcMar>
              <w:top w:type="dxa" w:w="80"/>
              <w:left w:type="dxa" w:w="220"/>
              <w:bottom w:type="dxa" w:w="20"/>
              <w:right w:type="dxa" w:w="120"/>
            </w:tcMar>
          </w:tcPr>
          <w:p>
            <w:r>
              <w:rPr>
                <w:rFonts w:ascii="Arial" w:cs="Arial" w:eastAsia="Arial" w:hAnsi="Arial"/>
                <w:b/>
                <w:bCs/>
                <w:color w:val="1E7145"/>
                <w:sz w:val="20"/>
                <w:szCs w:val="20"/>
              </w:rPr>
              <w:t xml:space="preserve">What Worked</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PCA showed clear cluster separation in 2D space</w:t>
            </w:r>
          </w:p>
        </w:tc>
      </w:tr>
      <w:tr>
        <w:tc>
          <w:tcPr>
            <w:tcW w:type="dxa" w:w="9360"/>
            <w:tcBorders>
              <w:top w:val="none" w:color="FFFFFF" w:sz="0"/>
              <w:left w:val="single" w:color="1E7145" w:sz="20"/>
              <w:bottom w:val="none" w:color="FFFFFF" w:sz="0"/>
              <w:right w:val="single" w:color="DDDDDD" w:sz="2"/>
            </w:tcBorders>
            <w:shd w:fill="E2EFDA" w:val="clear"/>
            <w:tcMar>
              <w:top w:type="dxa" w:w="80"/>
              <w:left w:type="dxa" w:w="220"/>
              <w:bottom w:type="dxa" w:w="20"/>
              <w:right w:type="dxa" w:w="120"/>
            </w:tcMar>
          </w:tcPr>
          <w:p>
            <w:r>
              <w:rPr>
                <w:rFonts w:ascii="Arial" w:cs="Arial" w:eastAsia="Arial" w:hAnsi="Arial"/>
                <w:b/>
                <w:bCs/>
                <w:color w:val="1E7145"/>
                <w:sz w:val="20"/>
                <w:szCs w:val="20"/>
              </w:rPr>
              <w:t xml:space="preserve">Challenges</w:t>
            </w:r>
          </w:p>
        </w:tc>
      </w:tr>
      <w:tr>
        <w:tc>
          <w:tcPr>
            <w:tcW w:type="dxa" w:w="9360"/>
            <w:tcBorders>
              <w:top w:val="none" w:color="FFFFFF" w:sz="0"/>
              <w:left w:val="single" w:color="1E7145"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Interpreting cluster differences and labeling segments</w:t>
            </w:r>
          </w:p>
        </w:tc>
      </w:tr>
      <w:tr>
        <w:tc>
          <w:tcPr>
            <w:tcW w:type="dxa" w:w="9360"/>
            <w:tcBorders>
              <w:top w:val="single" w:color="1E7145" w:sz="4"/>
              <w:left w:val="single" w:color="1E7145" w:sz="20"/>
              <w:bottom w:val="single" w:color="1E7145" w:sz="8"/>
              <w:right w:val="single" w:color="DDDDDD" w:sz="2"/>
            </w:tcBorders>
            <w:shd w:fill="E2EFDA" w:val="clear"/>
            <w:tcMar>
              <w:top w:type="dxa" w:w="100"/>
              <w:left w:type="dxa" w:w="220"/>
              <w:bottom w:type="dxa" w:w="100"/>
              <w:right w:type="dxa" w:w="120"/>
            </w:tcMar>
          </w:tcPr>
          <w:p>
            <w:r>
              <w:rPr>
                <w:rFonts w:ascii="Arial" w:cs="Arial" w:eastAsia="Arial" w:hAnsi="Arial"/>
                <w:b/>
                <w:bCs/>
                <w:color w:val="1E7145"/>
                <w:sz w:val="20"/>
                <w:szCs w:val="20"/>
              </w:rPr>
              <w:t xml:space="preserve">Outcome:  </w:t>
            </w:r>
            <w:r>
              <w:rPr>
                <w:rFonts w:ascii="Arial" w:cs="Arial" w:eastAsia="Arial" w:hAnsi="Arial"/>
                <w:color w:val="1A1A1A"/>
                <w:sz w:val="20"/>
                <w:szCs w:val="20"/>
              </w:rPr>
              <w:t xml:space="preserve">Strong visual validation of clustering results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single" w:color="7030A0" w:sz="20"/>
              <w:bottom w:val="none" w:color="FFFFFF" w:sz="0"/>
              <w:right w:val="single" w:color="DDDDDD" w:sz="2"/>
            </w:tcBorders>
            <w:shd w:fill="EAD7F5" w:val="clear"/>
            <w:tcMar>
              <w:top w:type="dxa" w:w="140"/>
              <w:left w:type="dxa" w:w="220"/>
              <w:bottom w:type="dxa" w:w="120"/>
              <w:right w:type="dxa" w:w="120"/>
            </w:tcMar>
          </w:tcPr>
          <w:p>
            <w:r>
              <w:rPr>
                <w:rFonts w:ascii="Arial" w:cs="Arial" w:eastAsia="Arial" w:hAnsi="Arial"/>
                <w:b/>
                <w:bCs/>
                <w:color w:val="7030A0"/>
                <w:sz w:val="26"/>
                <w:szCs w:val="26"/>
              </w:rPr>
              <w:t xml:space="preserve">Day 7</w:t>
            </w:r>
            <w:r>
              <w:rPr>
                <w:rFonts w:ascii="Arial" w:cs="Arial" w:eastAsia="Arial" w:hAnsi="Arial"/>
                <w:b/>
                <w:bCs/>
                <w:color w:val="1F4E79"/>
                <w:sz w:val="26"/>
                <w:szCs w:val="26"/>
              </w:rPr>
              <w:t xml:space="preserve">   |   Insights, Dashboard &amp; Documentation</w:t>
            </w:r>
          </w:p>
        </w:tc>
      </w:tr>
      <w:tr>
        <w:tc>
          <w:tcPr>
            <w:tcW w:type="dxa" w:w="9360"/>
            <w:tcBorders>
              <w:top w:val="none" w:color="FFFFFF" w:sz="0"/>
              <w:left w:val="single" w:color="7030A0" w:sz="20"/>
              <w:bottom w:val="none" w:color="FFFFFF" w:sz="0"/>
              <w:right w:val="single" w:color="DDDDDD" w:sz="2"/>
            </w:tcBorders>
            <w:shd w:fill="EAD7F5" w:val="clear"/>
            <w:tcMar>
              <w:top w:type="dxa" w:w="80"/>
              <w:left w:type="dxa" w:w="220"/>
              <w:bottom w:type="dxa" w:w="20"/>
              <w:right w:type="dxa" w:w="120"/>
            </w:tcMar>
          </w:tcPr>
          <w:p>
            <w:r>
              <w:rPr>
                <w:rFonts w:ascii="Arial" w:cs="Arial" w:eastAsia="Arial" w:hAnsi="Arial"/>
                <w:b/>
                <w:bCs/>
                <w:color w:val="7030A0"/>
                <w:sz w:val="20"/>
                <w:szCs w:val="20"/>
              </w:rPr>
              <w:t xml:space="preserve">Work Done</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Interpreted all 4 clusters: High-value, Cash-heavy, Low-engagement, Moderate users</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Built interactive dashboard using Streamlit</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Added KPI cards, cluster distribution, and risk analysis to dashboard</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Drafted final insights and project report</w:t>
            </w:r>
          </w:p>
        </w:tc>
      </w:tr>
      <w:tr>
        <w:tc>
          <w:tcPr>
            <w:tcW w:type="dxa" w:w="9360"/>
            <w:tcBorders>
              <w:top w:val="none" w:color="FFFFFF" w:sz="0"/>
              <w:left w:val="single" w:color="7030A0" w:sz="20"/>
              <w:bottom w:val="none" w:color="FFFFFF" w:sz="0"/>
              <w:right w:val="single" w:color="DDDDDD" w:sz="2"/>
            </w:tcBorders>
            <w:shd w:fill="EAD7F5" w:val="clear"/>
            <w:tcMar>
              <w:top w:type="dxa" w:w="80"/>
              <w:left w:type="dxa" w:w="220"/>
              <w:bottom w:type="dxa" w:w="20"/>
              <w:right w:type="dxa" w:w="120"/>
            </w:tcMar>
          </w:tcPr>
          <w:p>
            <w:r>
              <w:rPr>
                <w:rFonts w:ascii="Arial" w:cs="Arial" w:eastAsia="Arial" w:hAnsi="Arial"/>
                <w:b/>
                <w:bCs/>
                <w:color w:val="7030A0"/>
                <w:sz w:val="20"/>
                <w:szCs w:val="20"/>
              </w:rPr>
              <w:t xml:space="preserve">What Worked</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Dashboard successfully visualized all segmentation results</w:t>
            </w:r>
          </w:p>
        </w:tc>
      </w:tr>
      <w:tr>
        <w:tc>
          <w:tcPr>
            <w:tcW w:type="dxa" w:w="9360"/>
            <w:tcBorders>
              <w:top w:val="none" w:color="FFFFFF" w:sz="0"/>
              <w:left w:val="single" w:color="7030A0" w:sz="20"/>
              <w:bottom w:val="none" w:color="FFFFFF" w:sz="0"/>
              <w:right w:val="single" w:color="DDDDDD" w:sz="2"/>
            </w:tcBorders>
            <w:shd w:fill="EAD7F5" w:val="clear"/>
            <w:tcMar>
              <w:top w:type="dxa" w:w="80"/>
              <w:left w:type="dxa" w:w="220"/>
              <w:bottom w:type="dxa" w:w="20"/>
              <w:right w:type="dxa" w:w="120"/>
            </w:tcMar>
          </w:tcPr>
          <w:p>
            <w:r>
              <w:rPr>
                <w:rFonts w:ascii="Arial" w:cs="Arial" w:eastAsia="Arial" w:hAnsi="Arial"/>
                <w:b/>
                <w:bCs/>
                <w:color w:val="7030A0"/>
                <w:sz w:val="20"/>
                <w:szCs w:val="20"/>
              </w:rPr>
              <w:t xml:space="preserve">Challenges</w:t>
            </w:r>
          </w:p>
        </w:tc>
      </w:tr>
      <w:tr>
        <w:tc>
          <w:tcPr>
            <w:tcW w:type="dxa" w:w="9360"/>
            <w:tcBorders>
              <w:top w:val="none" w:color="FFFFFF" w:sz="0"/>
              <w:left w:val="single" w:color="7030A0" w:sz="20"/>
              <w:bottom w:val="none" w:color="FFFFFF" w:sz="0"/>
              <w:right w:val="single" w:color="DDDDDD" w:sz="2"/>
            </w:tcBorders>
            <w:shd w:fill="FFFFFF" w:val="clear"/>
            <w:tcMar>
              <w:top w:type="dxa" w:w="35"/>
              <w:left w:type="dxa" w:w="320"/>
              <w:bottom w:type="dxa" w:w="35"/>
              <w:right w:type="dxa" w:w="140"/>
            </w:tcMar>
          </w:tcPr>
          <w:p>
            <w:pPr>
              <w:pStyle w:val="ListParagraph"/>
              <w:numPr>
                <w:ilvl w:val="0"/>
                <w:numId w:val="2"/>
              </w:numPr>
            </w:pPr>
            <w:r>
              <w:rPr>
                <w:rFonts w:ascii="Arial" w:cs="Arial" w:eastAsia="Arial" w:hAnsi="Arial"/>
                <w:color w:val="1A1A1A"/>
                <w:sz w:val="20"/>
                <w:szCs w:val="20"/>
              </w:rPr>
              <w:t xml:space="preserve">Fixing file path and module import issues in Streamlit</w:t>
            </w:r>
          </w:p>
        </w:tc>
      </w:tr>
      <w:tr>
        <w:tc>
          <w:tcPr>
            <w:tcW w:type="dxa" w:w="9360"/>
            <w:tcBorders>
              <w:top w:val="single" w:color="7030A0" w:sz="4"/>
              <w:left w:val="single" w:color="7030A0" w:sz="20"/>
              <w:bottom w:val="single" w:color="7030A0" w:sz="8"/>
              <w:right w:val="single" w:color="DDDDDD" w:sz="2"/>
            </w:tcBorders>
            <w:shd w:fill="EAD7F5" w:val="clear"/>
            <w:tcMar>
              <w:top w:type="dxa" w:w="100"/>
              <w:left w:type="dxa" w:w="220"/>
              <w:bottom w:type="dxa" w:w="100"/>
              <w:right w:type="dxa" w:w="120"/>
            </w:tcMar>
          </w:tcPr>
          <w:p>
            <w:r>
              <w:rPr>
                <w:rFonts w:ascii="Arial" w:cs="Arial" w:eastAsia="Arial" w:hAnsi="Arial"/>
                <w:b/>
                <w:bCs/>
                <w:color w:val="7030A0"/>
                <w:sz w:val="20"/>
                <w:szCs w:val="20"/>
              </w:rPr>
              <w:t xml:space="preserve">Outcome:  </w:t>
            </w:r>
            <w:r>
              <w:rPr>
                <w:rFonts w:ascii="Arial" w:cs="Arial" w:eastAsia="Arial" w:hAnsi="Arial"/>
                <w:color w:val="1A1A1A"/>
                <w:sz w:val="20"/>
                <w:szCs w:val="20"/>
              </w:rPr>
              <w:t xml:space="preserve">Completed working project with insights and interactive dashboard</w:t>
            </w:r>
          </w:p>
        </w:tc>
      </w:tr>
    </w:tbl>
    <w:p>
      <w:pPr>
        <w:spacing w:after="0" w:before="6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28"/>
          <w:szCs w:val="28"/>
        </w:rPr>
        <w:t xml:space="preserve">Final Analysis Summary</w:t>
      </w:r>
    </w:p>
    <w:p>
      <w:pPr>
        <w:spacing w:after="60" w:before="60"/>
      </w:pPr>
      <w:r>
        <w:rPr>
          <w:rFonts w:ascii="Arial" w:cs="Arial" w:eastAsia="Arial" w:hAnsi="Arial"/>
          <w:color w:val="1A1A1A"/>
          <w:sz w:val="22"/>
          <w:szCs w:val="22"/>
        </w:rPr>
        <w:t xml:space="preserve">At the conclusion of Week 2, the following results and outputs were achieved across the project: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none" w:color="FFFFFF" w:sz="0"/>
              <w:right w:val="none" w:color="FFFFFF" w:sz="0"/>
            </w:tcBorders>
            <w:shd w:fill="D6E4F0" w:val="clear"/>
            <w:tcMar>
              <w:top w:type="dxa" w:w="100"/>
              <w:left w:type="dxa" w:w="200"/>
              <w:bottom w:type="dxa" w:w="80"/>
              <w:right w:type="dxa" w:w="120"/>
            </w:tcMar>
          </w:tcPr>
          <w:p>
            <w:r>
              <w:rPr>
                <w:rFonts w:ascii="Arial" w:cs="Arial" w:eastAsia="Arial" w:hAnsi="Arial"/>
                <w:b/>
                <w:bCs/>
                <w:color w:val="2E75B6"/>
                <w:sz w:val="22"/>
                <w:szCs w:val="22"/>
              </w:rPr>
              <w:t xml:space="preserve">Segmentation Results</w:t>
            </w:r>
          </w:p>
        </w:tc>
      </w:tr>
      <w:tr>
        <w:tc>
          <w:tcPr>
            <w:tcW w:type="dxa" w:w="9360"/>
            <w:tcBorders>
              <w:top w:val="none" w:color="FFFFFF" w:sz="0"/>
              <w:left w:val="single" w:color="2E75B6"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Customers successfully segmented into 4 distinct groups</w:t>
            </w:r>
          </w:p>
        </w:tc>
      </w:tr>
      <w:tr>
        <w:tc>
          <w:tcPr>
            <w:tcW w:type="dxa" w:w="9360"/>
            <w:tcBorders>
              <w:top w:val="none" w:color="FFFFFF" w:sz="0"/>
              <w:left w:val="single" w:color="2E75B6"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Each segment showed clear and distinct financial behavior patterns</w:t>
            </w:r>
          </w:p>
        </w:tc>
      </w:tr>
      <w:tr>
        <w:tc>
          <w:tcPr>
            <w:tcW w:type="dxa" w:w="9360"/>
            <w:tcBorders>
              <w:top w:val="none" w:color="FFFFFF" w:sz="0"/>
              <w:left w:val="single" w:color="2E75B6"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High-value users identified as premium targeting candidates</w:t>
            </w:r>
          </w:p>
        </w:tc>
      </w:tr>
      <w:tr>
        <w:tc>
          <w:tcPr>
            <w:tcW w:type="dxa" w:w="9360"/>
            <w:tcBorders>
              <w:top w:val="none" w:color="FFFFFF" w:sz="0"/>
              <w:left w:val="single" w:color="2E75B6"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Risk-prone users identified based on cash advance usage patterns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12"/>
              <w:bottom w:val="none" w:color="FFFFFF" w:sz="0"/>
              <w:right w:val="none" w:color="FFFFFF" w:sz="0"/>
            </w:tcBorders>
            <w:shd w:fill="E2EFDA" w:val="clear"/>
            <w:tcMar>
              <w:top w:type="dxa" w:w="100"/>
              <w:left w:type="dxa" w:w="200"/>
              <w:bottom w:type="dxa" w:w="80"/>
              <w:right w:type="dxa" w:w="120"/>
            </w:tcMar>
          </w:tcPr>
          <w:p>
            <w:r>
              <w:rPr>
                <w:rFonts w:ascii="Arial" w:cs="Arial" w:eastAsia="Arial" w:hAnsi="Arial"/>
                <w:b/>
                <w:bCs/>
                <w:color w:val="1E7145"/>
                <w:sz w:val="22"/>
                <w:szCs w:val="22"/>
              </w:rPr>
              <w:t xml:space="preserve">Visuals Created</w:t>
            </w:r>
          </w:p>
        </w:tc>
      </w:tr>
      <w:tr>
        <w:tc>
          <w:tcPr>
            <w:tcW w:type="dxa" w:w="9360"/>
            <w:tcBorders>
              <w:top w:val="none" w:color="FFFFFF" w:sz="0"/>
              <w:left w:val="single" w:color="1E7145"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Correlation heatmap of all 18 features</w:t>
            </w:r>
          </w:p>
        </w:tc>
      </w:tr>
      <w:tr>
        <w:tc>
          <w:tcPr>
            <w:tcW w:type="dxa" w:w="9360"/>
            <w:tcBorders>
              <w:top w:val="none" w:color="FFFFFF" w:sz="0"/>
              <w:left w:val="single" w:color="1E7145"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PCA cluster scatter plot (2D visualization)</w:t>
            </w:r>
          </w:p>
        </w:tc>
      </w:tr>
      <w:tr>
        <w:tc>
          <w:tcPr>
            <w:tcW w:type="dxa" w:w="9360"/>
            <w:tcBorders>
              <w:top w:val="none" w:color="FFFFFF" w:sz="0"/>
              <w:left w:val="single" w:color="1E7145"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Cluster comparison heatmap showing feature averages</w:t>
            </w:r>
          </w:p>
        </w:tc>
      </w:tr>
      <w:tr>
        <w:tc>
          <w:tcPr>
            <w:tcW w:type="dxa" w:w="9360"/>
            <w:tcBorders>
              <w:top w:val="none" w:color="FFFFFF" w:sz="0"/>
              <w:left w:val="single" w:color="1E7145"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Distribution plots for spending, payments, and credit usage</w:t>
            </w:r>
          </w:p>
        </w:tc>
      </w:tr>
      <w:tr>
        <w:tc>
          <w:tcPr>
            <w:tcW w:type="dxa" w:w="9360"/>
            <w:tcBorders>
              <w:top w:val="none" w:color="FFFFFF" w:sz="0"/>
              <w:left w:val="single" w:color="1E7145"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Streamlit dashboard visualizations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6"/>
              <w:left w:val="single" w:color="7030A0" w:sz="12"/>
              <w:bottom w:val="none" w:color="FFFFFF" w:sz="0"/>
              <w:right w:val="none" w:color="FFFFFF" w:sz="0"/>
            </w:tcBorders>
            <w:shd w:fill="EAD7F5" w:val="clear"/>
            <w:tcMar>
              <w:top w:type="dxa" w:w="100"/>
              <w:left w:type="dxa" w:w="200"/>
              <w:bottom w:type="dxa" w:w="80"/>
              <w:right w:type="dxa" w:w="120"/>
            </w:tcMar>
          </w:tcPr>
          <w:p>
            <w:r>
              <w:rPr>
                <w:rFonts w:ascii="Arial" w:cs="Arial" w:eastAsia="Arial" w:hAnsi="Arial"/>
                <w:b/>
                <w:bCs/>
                <w:color w:val="7030A0"/>
                <w:sz w:val="22"/>
                <w:szCs w:val="22"/>
              </w:rPr>
              <w:t xml:space="preserve">Insights Generated</w:t>
            </w:r>
          </w:p>
        </w:tc>
      </w:tr>
      <w:tr>
        <w:tc>
          <w:tcPr>
            <w:tcW w:type="dxa" w:w="9360"/>
            <w:tcBorders>
              <w:top w:val="none" w:color="FFFFFF" w:sz="0"/>
              <w:left w:val="single" w:color="7030A0"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High spenders contribute the most to overall revenue</w:t>
            </w:r>
          </w:p>
        </w:tc>
      </w:tr>
      <w:tr>
        <w:tc>
          <w:tcPr>
            <w:tcW w:type="dxa" w:w="9360"/>
            <w:tcBorders>
              <w:top w:val="none" w:color="FFFFFF" w:sz="0"/>
              <w:left w:val="single" w:color="7030A0"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Cash-heavy users indicate potential financial risk requiring monitoring</w:t>
            </w:r>
          </w:p>
        </w:tc>
      </w:tr>
      <w:tr>
        <w:tc>
          <w:tcPr>
            <w:tcW w:type="dxa" w:w="9360"/>
            <w:tcBorders>
              <w:top w:val="none" w:color="FFFFFF" w:sz="0"/>
              <w:left w:val="single" w:color="7030A0"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Low-engagement users represent an opportunity for marketing activation</w:t>
            </w:r>
          </w:p>
        </w:tc>
      </w:tr>
      <w:tr>
        <w:tc>
          <w:tcPr>
            <w:tcW w:type="dxa" w:w="9360"/>
            <w:tcBorders>
              <w:top w:val="none" w:color="FFFFFF" w:sz="0"/>
              <w:left w:val="single" w:color="7030A0"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Moderate users form the largest and most stable customer segment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12"/>
              <w:bottom w:val="none" w:color="FFFFFF" w:sz="0"/>
              <w:right w:val="none" w:color="FFFFFF" w:sz="0"/>
            </w:tcBorders>
            <w:shd w:fill="FCE4D6" w:val="clear"/>
            <w:tcMar>
              <w:top w:type="dxa" w:w="100"/>
              <w:left w:type="dxa" w:w="200"/>
              <w:bottom w:type="dxa" w:w="80"/>
              <w:right w:type="dxa" w:w="120"/>
            </w:tcMar>
          </w:tcPr>
          <w:p>
            <w:r>
              <w:rPr>
                <w:rFonts w:ascii="Arial" w:cs="Arial" w:eastAsia="Arial" w:hAnsi="Arial"/>
                <w:b/>
                <w:bCs/>
                <w:color w:val="C55A11"/>
                <w:sz w:val="22"/>
                <w:szCs w:val="22"/>
              </w:rPr>
              <w:t xml:space="preserve">Statistical Validation</w:t>
            </w:r>
          </w:p>
        </w:tc>
      </w:tr>
      <w:tr>
        <w:tc>
          <w:tcPr>
            <w:tcW w:type="dxa" w:w="9360"/>
            <w:tcBorders>
              <w:top w:val="none" w:color="FFFFFF" w:sz="0"/>
              <w:left w:val="single" w:color="C55A11"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Elbow Method used to determine optimal number of clusters (K=4)</w:t>
            </w:r>
          </w:p>
        </w:tc>
      </w:tr>
      <w:tr>
        <w:tc>
          <w:tcPr>
            <w:tcW w:type="dxa" w:w="9360"/>
            <w:tcBorders>
              <w:top w:val="none" w:color="FFFFFF" w:sz="0"/>
              <w:left w:val="single" w:color="C55A11"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Silhouette Score used to validate cluster quality and separation</w:t>
            </w:r>
          </w:p>
        </w:tc>
      </w:tr>
      <w:tr>
        <w:tc>
          <w:tcPr>
            <w:tcW w:type="dxa" w:w="9360"/>
            <w:tcBorders>
              <w:top w:val="none" w:color="FFFFFF" w:sz="0"/>
              <w:left w:val="single" w:color="C55A11" w:sz="12"/>
              <w:bottom w:val="none" w:color="FFFFFF" w:sz="0"/>
              <w:right w:val="none" w:color="FFFFFF" w:sz="0"/>
            </w:tcBorders>
            <w:shd w:fill="FFFFFF" w:val="clear"/>
            <w:tcMar>
              <w:top w:type="dxa" w:w="40"/>
              <w:left w:type="dxa" w:w="280"/>
              <w:bottom w:type="dxa" w:w="40"/>
              <w:right w:type="dxa" w:w="120"/>
            </w:tcMar>
          </w:tcPr>
          <w:p>
            <w:pPr>
              <w:pStyle w:val="ListParagraph"/>
              <w:numPr>
                <w:ilvl w:val="0"/>
                <w:numId w:val="2"/>
              </w:numPr>
            </w:pPr>
            <w:r>
              <w:rPr>
                <w:rFonts w:ascii="Arial" w:cs="Arial" w:eastAsia="Arial" w:hAnsi="Arial"/>
                <w:color w:val="1A1A1A"/>
                <w:sz w:val="20"/>
                <w:szCs w:val="20"/>
              </w:rPr>
              <w:t xml:space="preserve">PCA applied for dimensionality reduction and 2D visualization</w:t>
            </w:r>
          </w:p>
        </w:tc>
      </w:tr>
    </w:tbl>
    <w:p>
      <w:pPr>
        <w:spacing w:after="0" w:before="160"/>
      </w:pPr>
      <w:r>
        <w:t xml:space="preserve"/>
      </w:r>
    </w:p>
    <w:p>
      <w:pPr>
        <w:pStyle w:val="Heading1"/>
        <w:pBdr>
          <w:bottom w:val="single" w:color="2E75B6" w:sz="6" w:space="4"/>
        </w:pBdr>
        <w:spacing w:after="100" w:before="320"/>
      </w:pPr>
      <w:r>
        <w:rPr>
          <w:rFonts w:ascii="Arial" w:cs="Arial" w:eastAsia="Arial" w:hAnsi="Arial"/>
          <w:b/>
          <w:bCs/>
          <w:color w:val="1F4E79"/>
          <w:sz w:val="28"/>
          <w:szCs w:val="28"/>
        </w:rPr>
        <w:t xml:space="preserve">Dashboard Overview</w:t>
      </w:r>
    </w:p>
    <w:p>
      <w:pPr>
        <w:spacing w:after="60" w:before="60"/>
      </w:pPr>
      <w:r>
        <w:rPr>
          <w:rFonts w:ascii="Arial" w:cs="Arial" w:eastAsia="Arial" w:hAnsi="Arial"/>
          <w:color w:val="1A1A1A"/>
          <w:sz w:val="22"/>
          <w:szCs w:val="22"/>
        </w:rPr>
        <w:t xml:space="preserve">An interactive Streamlit dashboard was built as the final deliverable of Week 2. It provides a visual summary of all segmentation results and supports data-driven decision-making.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00"/>
            </w:tcMar>
          </w:tcPr>
          <w:p>
            <w:r>
              <w:rPr>
                <w:rFonts w:ascii="Arial" w:cs="Arial" w:eastAsia="Arial" w:hAnsi="Arial"/>
                <w:b/>
                <w:bCs/>
                <w:color w:val="FFFFFF"/>
                <w:sz w:val="20"/>
                <w:szCs w:val="20"/>
              </w:rPr>
              <w:t xml:space="preserve">Dashboard Component</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00"/>
            </w:tcMar>
          </w:tcPr>
          <w:p>
            <w:r>
              <w:rPr>
                <w:rFonts w:ascii="Arial" w:cs="Arial" w:eastAsia="Arial" w:hAnsi="Arial"/>
                <w:b/>
                <w:bCs/>
                <w:color w:val="FFFFFF"/>
                <w:sz w:val="20"/>
                <w:szCs w:val="20"/>
              </w:rPr>
              <w:t xml:space="preserve">Description</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2E75B6"/>
                <w:sz w:val="20"/>
                <w:szCs w:val="20"/>
              </w:rPr>
              <w:t xml:space="preserve">KPI Metrics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Key performance indicators summarizing cluster counts and averages</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b/>
                <w:bCs/>
                <w:color w:val="2E75B6"/>
                <w:sz w:val="20"/>
                <w:szCs w:val="20"/>
              </w:rPr>
              <w:t xml:space="preserve">Cluster Distribution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Bar and pie charts showing customer distribution across clusters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2E75B6"/>
                <w:sz w:val="20"/>
                <w:szCs w:val="20"/>
              </w:rPr>
              <w:t xml:space="preserve">Spending vs Credit Analysis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Scatter plots comparing credit limit and purchase amounts</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b/>
                <w:bCs/>
                <w:color w:val="2E75B6"/>
                <w:sz w:val="20"/>
                <w:szCs w:val="20"/>
              </w:rPr>
              <w:t xml:space="preserve">Risk Insights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r>
              <w:rPr>
                <w:rFonts w:ascii="Arial" w:cs="Arial" w:eastAsia="Arial" w:hAnsi="Arial"/>
                <w:color w:val="1A1A1A"/>
                <w:sz w:val="20"/>
                <w:szCs w:val="20"/>
              </w:rPr>
              <w:t xml:space="preserve">Highlights cash-advance-heavy customers flagged for risk monitoring</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2E75B6"/>
                <w:sz w:val="20"/>
                <w:szCs w:val="20"/>
              </w:rPr>
              <w:t xml:space="preserve">Interactive Filters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Dynamic filters to explore specific clusters and date ranges</w:t>
            </w:r>
          </w:p>
        </w:tc>
      </w:tr>
    </w:tbl>
    <w:p>
      <w:pPr>
        <w:spacing w:after="0" w:before="160"/>
      </w:pPr>
      <w:r>
        <w:t xml:space="preserve"/>
      </w:r>
    </w:p>
    <w:p>
      <w:pPr>
        <w:pStyle w:val="Heading1"/>
        <w:pBdr>
          <w:bottom w:val="single" w:color="2E75B6" w:sz="6" w:space="4"/>
        </w:pBdr>
        <w:spacing w:after="100" w:before="320"/>
      </w:pPr>
      <w:r>
        <w:rPr>
          <w:rFonts w:ascii="Arial" w:cs="Arial" w:eastAsia="Arial" w:hAnsi="Arial"/>
          <w:b/>
          <w:bCs/>
          <w:color w:val="1F4E79"/>
          <w:sz w:val="28"/>
          <w:szCs w:val="28"/>
        </w:rPr>
        <w:t xml:space="preserve">Final Outcome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single" w:color="2E75B6" w:sz="8"/>
            </w:tcBorders>
            <w:shd w:fill="D6E4F0" w:val="clear"/>
            <w:tcMar>
              <w:top w:type="dxa" w:w="160"/>
              <w:left w:type="dxa" w:w="240"/>
              <w:bottom w:type="dxa" w:w="160"/>
              <w:right w:type="dxa" w:w="200"/>
            </w:tcMar>
          </w:tcPr>
          <w:p>
            <w:pPr>
              <w:pStyle w:val="ListParagraph"/>
              <w:numPr>
                <w:ilvl w:val="0"/>
                <w:numId w:val="2"/>
              </w:numPr>
              <w:spacing w:after="60" w:before="40"/>
            </w:pPr>
            <w:r>
              <w:rPr>
                <w:rFonts w:ascii="Arial" w:cs="Arial" w:eastAsia="Arial" w:hAnsi="Arial"/>
                <w:color w:val="1A1A1A"/>
                <w:sz w:val="22"/>
                <w:szCs w:val="22"/>
              </w:rPr>
              <w:t xml:space="preserve">Built a complete customer segmentation model using K-Means and Agglomerative Clustering</w:t>
            </w:r>
          </w:p>
          <w:p>
            <w:pPr>
              <w:pStyle w:val="ListParagraph"/>
              <w:numPr>
                <w:ilvl w:val="0"/>
                <w:numId w:val="2"/>
              </w:numPr>
              <w:spacing w:after="60" w:before="40"/>
            </w:pPr>
            <w:r>
              <w:rPr>
                <w:rFonts w:ascii="Arial" w:cs="Arial" w:eastAsia="Arial" w:hAnsi="Arial"/>
                <w:color w:val="1A1A1A"/>
                <w:sz w:val="22"/>
                <w:szCs w:val="22"/>
              </w:rPr>
              <w:t xml:space="preserve">Created meaningful business insights across 4 distinct customer segments</w:t>
            </w:r>
          </w:p>
          <w:p>
            <w:pPr>
              <w:pStyle w:val="ListParagraph"/>
              <w:numPr>
                <w:ilvl w:val="0"/>
                <w:numId w:val="2"/>
              </w:numPr>
              <w:spacing w:after="60" w:before="40"/>
            </w:pPr>
            <w:r>
              <w:rPr>
                <w:rFonts w:ascii="Arial" w:cs="Arial" w:eastAsia="Arial" w:hAnsi="Arial"/>
                <w:color w:val="1A1A1A"/>
                <w:sz w:val="22"/>
                <w:szCs w:val="22"/>
              </w:rPr>
              <w:t xml:space="preserve">Developed an interactive Streamlit dashboard for stakeholder visualization</w:t>
            </w:r>
          </w:p>
          <w:p>
            <w:pPr>
              <w:pStyle w:val="ListParagraph"/>
              <w:numPr>
                <w:ilvl w:val="0"/>
                <w:numId w:val="2"/>
              </w:numPr>
              <w:spacing w:after="40" w:before="40"/>
            </w:pPr>
            <w:r>
              <w:rPr>
                <w:rFonts w:ascii="Arial" w:cs="Arial" w:eastAsia="Arial" w:hAnsi="Arial"/>
                <w:color w:val="1A1A1A"/>
                <w:sz w:val="22"/>
                <w:szCs w:val="22"/>
              </w:rPr>
              <w:t xml:space="preserve">Demonstrated practical application of machine learning in the finance domain</w:t>
            </w:r>
          </w:p>
        </w:tc>
      </w:tr>
    </w:tbl>
    <w:p>
      <w:pPr>
        <w:spacing w:after="0" w:before="200"/>
      </w:pPr>
      <w:r>
        <w:t xml:space="preserve"/>
      </w:r>
    </w:p>
    <w:p>
      <w:pPr>
        <w:pBdr>
          <w:top w:val="single" w:color="2E75B6" w:sz="4" w:space="6"/>
        </w:pBdr>
        <w:spacing w:after="60" w:before="200"/>
      </w:pPr>
      <w:r>
        <w:rPr>
          <w:rFonts w:ascii="Arial" w:cs="Arial" w:eastAsia="Arial" w:hAnsi="Arial"/>
          <w:b/>
          <w:bCs/>
          <w:color w:val="1F4E79"/>
          <w:sz w:val="24"/>
          <w:szCs w:val="24"/>
        </w:rPr>
        <w:t xml:space="preserve">Declaration</w:t>
      </w:r>
    </w:p>
    <w:p>
      <w:pPr>
        <w:spacing w:after="60" w:before="60"/>
      </w:pPr>
      <w:r>
        <w:rPr>
          <w:rFonts w:ascii="Arial" w:cs="Arial" w:eastAsia="Arial" w:hAnsi="Arial"/>
          <w:color w:val="1A1A1A"/>
          <w:sz w:val="22"/>
          <w:szCs w:val="22"/>
        </w:rPr>
        <w:t xml:space="preserve">I hereby declare that this Phase 02 Build Report is an authentic record of work carried out during my internship at Rooman Technologies Pvt Ltd. All work documented herein is my own.</w:t>
      </w:r>
    </w:p>
    <w:p>
      <w:pPr>
        <w:spacing w:after="0" w:before="120"/>
      </w:pPr>
      <w:r>
        <w:t xml:space="preserve"/>
      </w:r>
    </w:p>
    <w:p>
      <w:pPr>
        <w:spacing w:after="60" w:before="60"/>
      </w:pPr>
      <w:r>
        <w:rPr>
          <w:rFonts w:ascii="Arial" w:cs="Arial" w:eastAsia="Arial" w:hAnsi="Arial"/>
          <w:b/>
          <w:bCs/>
          <w:color w:val="1A1A1A"/>
          <w:sz w:val="22"/>
          <w:szCs w:val="22"/>
        </w:rPr>
        <w:t xml:space="preserve">Alva Rachel Wilfred</w:t>
      </w:r>
    </w:p>
    <w:p>
      <w:pPr>
        <w:spacing w:after="60" w:before="60"/>
      </w:pPr>
      <w:r>
        <w:rPr>
          <w:rFonts w:ascii="Arial" w:cs="Arial" w:eastAsia="Arial" w:hAnsi="Arial"/>
          <w:color w:val="1A1A1A"/>
          <w:sz w:val="22"/>
          <w:szCs w:val="22"/>
        </w:rPr>
        <w:t xml:space="preserve">USN: 4SO22AI009</w:t>
      </w:r>
    </w:p>
    <w:p>
      <w:pPr>
        <w:spacing w:after="60" w:before="60"/>
      </w:pPr>
      <w:r>
        <w:rPr>
          <w:rFonts w:ascii="Arial" w:cs="Arial" w:eastAsia="Arial" w:hAnsi="Arial"/>
          <w:color w:val="1A1A1A"/>
          <w:sz w:val="22"/>
          <w:szCs w:val="22"/>
        </w:rPr>
        <w:t xml:space="preserve">St Joseph Engineering College</w:t>
      </w:r>
    </w:p>
    <w:p>
      <w:pPr>
        <w:spacing w:after="60" w:before="60"/>
      </w:pPr>
      <w:r>
        <w:rPr>
          <w:rFonts w:ascii="Arial" w:cs="Arial" w:eastAsia="Arial" w:hAnsi="Arial"/>
          <w:color w:val="1A1A1A"/>
          <w:sz w:val="22"/>
          <w:szCs w:val="22"/>
        </w:rPr>
        <w:t xml:space="preserve">Rooman Technologies Pvt Ltd</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80"/>
    </w:pPr>
    <w:r>
      <w:rPr>
        <w:rFonts w:ascii="Arial" w:cs="Arial" w:eastAsia="Arial" w:hAnsi="Arial"/>
        <w:color w:val="595959"/>
        <w:sz w:val="18"/>
        <w:szCs w:val="18"/>
      </w:rPr>
      <w:t xml:space="preserve">Alva Rachel Wilfred  |  4SO22AI009  |  Rooman Technologies Pvt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595959"/>
        <w:sz w:val="18"/>
        <w:szCs w:val="18"/>
      </w:rPr>
      <w:t xml:space="preserve">Phase 02 – Build Report (Week 2)  </w:t>
    </w:r>
    <w:r>
      <w:rPr>
        <w:rFonts w:ascii="Arial" w:cs="Arial" w:eastAsia="Arial" w:hAnsi="Arial"/>
        <w:color w:val="2E75B6"/>
        <w:sz w:val="18"/>
        <w:szCs w:val="18"/>
      </w:rPr>
      <w:t xml:space="preserve">|  Credit Card Customer Segmentation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2026-05-06T06:04:49.657Z</dcterms:created>
  <dcterms:modified xsi:type="dcterms:W3CDTF">2026-05-06T06:04:49.658Z</dcterms:modified>
</cp:coreProperties>
</file>

<file path=docProps/custom.xml><?xml version="1.0" encoding="utf-8"?>
<Properties xmlns="http://schemas.openxmlformats.org/officeDocument/2006/custom-properties" xmlns:vt="http://schemas.openxmlformats.org/officeDocument/2006/docPropsVTypes"/>
</file>