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22" w:rsidRPr="00AA1F22" w:rsidRDefault="00E31ADA" w:rsidP="00E31ADA">
      <w:pPr>
        <w:pStyle w:val="ListParagraph"/>
        <w:jc w:val="center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Guide to </w:t>
      </w:r>
      <w:r w:rsidR="00AA1F22" w:rsidRPr="00AA1F22">
        <w:rPr>
          <w:rStyle w:val="Strong"/>
          <w:sz w:val="28"/>
          <w:szCs w:val="28"/>
        </w:rPr>
        <w:t xml:space="preserve">Using The James Hutton Institute </w:t>
      </w:r>
      <w:r w:rsidR="00AE1A37">
        <w:rPr>
          <w:rStyle w:val="Strong"/>
          <w:sz w:val="28"/>
          <w:szCs w:val="28"/>
        </w:rPr>
        <w:t>1:250,000 Soils and SSKIB Data</w:t>
      </w:r>
    </w:p>
    <w:p w:rsidR="005C11AC" w:rsidRDefault="005C11AC" w:rsidP="005C11AC">
      <w:pPr>
        <w:jc w:val="right"/>
        <w:sectPr w:rsidR="005C11AC" w:rsidSect="005C11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lastRenderedPageBreak/>
        <w:drawing>
          <wp:inline distT="0" distB="0" distL="0" distR="0" wp14:anchorId="4ECA2017" wp14:editId="3B3DEED1">
            <wp:extent cx="1719435" cy="79255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I_Horiz_256x1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613" cy="7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2" w:rsidRDefault="00AA1F22"/>
    <w:p w:rsidR="007507C6" w:rsidRDefault="007507C6">
      <w:r>
        <w:t xml:space="preserve">Data </w:t>
      </w:r>
      <w:r w:rsidR="005B7CA9">
        <w:t>required</w:t>
      </w:r>
      <w:r>
        <w:t>:</w:t>
      </w:r>
    </w:p>
    <w:p w:rsidR="007507C6" w:rsidRDefault="007507C6" w:rsidP="007507C6">
      <w:pPr>
        <w:pStyle w:val="ListParagraph"/>
        <w:numPr>
          <w:ilvl w:val="0"/>
          <w:numId w:val="1"/>
        </w:numPr>
      </w:pPr>
      <w:r w:rsidRPr="007507C6">
        <w:t>Soils</w:t>
      </w:r>
      <w:r w:rsidR="005C11AC">
        <w:t xml:space="preserve"> 250K Shapefile</w:t>
      </w:r>
    </w:p>
    <w:p w:rsidR="007507C6" w:rsidRDefault="007507C6" w:rsidP="007507C6">
      <w:pPr>
        <w:pStyle w:val="ListParagraph"/>
        <w:numPr>
          <w:ilvl w:val="0"/>
          <w:numId w:val="1"/>
        </w:numPr>
      </w:pPr>
      <w:r w:rsidRPr="007507C6">
        <w:t>Soil_map_unit_proportions.xls</w:t>
      </w:r>
    </w:p>
    <w:p w:rsidR="007507C6" w:rsidRDefault="007507C6" w:rsidP="007507C6">
      <w:pPr>
        <w:pStyle w:val="ListParagraph"/>
        <w:numPr>
          <w:ilvl w:val="0"/>
          <w:numId w:val="1"/>
        </w:numPr>
      </w:pPr>
      <w:r w:rsidRPr="007507C6">
        <w:t>SSKIB_</w:t>
      </w:r>
      <w:r w:rsidR="005C11AC">
        <w:t>OCT13</w:t>
      </w:r>
      <w:r w:rsidRPr="007507C6">
        <w:t>.xls</w:t>
      </w:r>
    </w:p>
    <w:p w:rsidR="007507C6" w:rsidRDefault="007507C6" w:rsidP="007507C6">
      <w:pPr>
        <w:pStyle w:val="ListParagraph"/>
        <w:numPr>
          <w:ilvl w:val="0"/>
          <w:numId w:val="1"/>
        </w:numPr>
      </w:pPr>
      <w:r>
        <w:t>Land cover data to differentiate between cultivated and semi-natural areas</w:t>
      </w:r>
      <w:r w:rsidR="005C11AC">
        <w:t xml:space="preserve"> (e.g. LCS88)</w:t>
      </w:r>
    </w:p>
    <w:p w:rsidR="007507C6" w:rsidRDefault="007507C6" w:rsidP="007507C6"/>
    <w:p w:rsidR="008959C8" w:rsidRDefault="008959C8" w:rsidP="007507C6">
      <w:r>
        <w:t xml:space="preserve">The key to working with </w:t>
      </w:r>
      <w:r w:rsidR="007F6E88">
        <w:t>Hutton</w:t>
      </w:r>
      <w:r>
        <w:t xml:space="preserve"> soils </w:t>
      </w:r>
      <w:r w:rsidR="00E31ADA">
        <w:t xml:space="preserve">data to produce thematic maps </w:t>
      </w:r>
      <w:r>
        <w:t>is</w:t>
      </w:r>
      <w:r w:rsidR="00E31ADA">
        <w:t xml:space="preserve"> in</w:t>
      </w:r>
      <w:r>
        <w:t xml:space="preserve"> resolving the </w:t>
      </w:r>
      <w:r w:rsidR="00AE1A37">
        <w:t>two</w:t>
      </w:r>
      <w:r>
        <w:t xml:space="preserve"> one-to-many relationships. Each soil </w:t>
      </w:r>
      <w:r w:rsidR="00AE1A37">
        <w:t xml:space="preserve">map unit </w:t>
      </w:r>
      <w:r>
        <w:t xml:space="preserve">polygon has a one-to-many relationship with records in the soil map unit proportion table. Each </w:t>
      </w:r>
      <w:r w:rsidR="00AE1A37">
        <w:t xml:space="preserve">soil </w:t>
      </w:r>
      <w:r>
        <w:t xml:space="preserve">series in the soil map unit proportion table has a one-to-many relationship with horizon information in the SSKIB (Scottish Soils </w:t>
      </w:r>
      <w:r w:rsidR="008A02B7">
        <w:t xml:space="preserve">Knowledge and </w:t>
      </w:r>
      <w:r>
        <w:t>Information Base) table.</w:t>
      </w:r>
      <w:r w:rsidR="00AE1A37">
        <w:t xml:space="preserve"> Each soil map unit</w:t>
      </w:r>
      <w:r w:rsidR="00060649">
        <w:t xml:space="preserve"> (1:250,000 data)</w:t>
      </w:r>
      <w:r w:rsidR="00AE1A37">
        <w:t xml:space="preserve"> </w:t>
      </w:r>
      <w:r w:rsidR="00060649">
        <w:t>consists of</w:t>
      </w:r>
      <w:r w:rsidR="00AE1A37">
        <w:t xml:space="preserve"> one or more soil series up to a maximum of eight</w:t>
      </w:r>
      <w:r w:rsidR="00E31ADA">
        <w:t>, and each series within that unit can have up to eight horizons</w:t>
      </w:r>
      <w:r w:rsidR="00AE1A37">
        <w:t>. The location of these soil series is not mapped, but the proportion occupied</w:t>
      </w:r>
      <w:r w:rsidR="00E31ADA">
        <w:t xml:space="preserve"> by the series</w:t>
      </w:r>
      <w:r w:rsidR="00AE1A37">
        <w:t xml:space="preserve"> in each map unit is recorded in </w:t>
      </w:r>
      <w:r w:rsidR="00AE1A37" w:rsidRPr="007507C6">
        <w:t>Soil_map_unit_proportions.xls</w:t>
      </w:r>
      <w:r w:rsidR="00AE1A37">
        <w:t xml:space="preserve"> (field = “MAP_UNIT_QM_PROP).</w:t>
      </w:r>
    </w:p>
    <w:p w:rsidR="008959C8" w:rsidRDefault="008959C8" w:rsidP="007507C6"/>
    <w:p w:rsidR="007507C6" w:rsidRDefault="00AA1F22" w:rsidP="007507C6">
      <w:r>
        <w:t>T</w:t>
      </w:r>
      <w:r w:rsidR="007507C6">
        <w:t xml:space="preserve">opsoil organic carbon content </w:t>
      </w:r>
      <w:r>
        <w:t xml:space="preserve">and many other thematic </w:t>
      </w:r>
      <w:r w:rsidR="008959C8">
        <w:t>attributes</w:t>
      </w:r>
      <w:r>
        <w:t xml:space="preserve"> can</w:t>
      </w:r>
      <w:r w:rsidR="007507C6">
        <w:t xml:space="preserve"> be obtained from the SSKIB</w:t>
      </w:r>
      <w:r w:rsidR="007310F1">
        <w:t xml:space="preserve"> </w:t>
      </w:r>
      <w:r w:rsidR="007507C6">
        <w:t>table, the field</w:t>
      </w:r>
      <w:r>
        <w:t xml:space="preserve"> for </w:t>
      </w:r>
      <w:r w:rsidR="00E31ADA">
        <w:t xml:space="preserve">the </w:t>
      </w:r>
      <w:r w:rsidR="0041681E">
        <w:t>median</w:t>
      </w:r>
      <w:r w:rsidR="00E31ADA">
        <w:t xml:space="preserve"> </w:t>
      </w:r>
      <w:r>
        <w:t>carbon content</w:t>
      </w:r>
      <w:r w:rsidR="007507C6">
        <w:t xml:space="preserve"> is </w:t>
      </w:r>
      <w:r w:rsidR="00EA5161">
        <w:t>CARBON</w:t>
      </w:r>
      <w:r w:rsidR="007507C6">
        <w:t>_</w:t>
      </w:r>
      <w:r w:rsidR="0041681E">
        <w:t>MED</w:t>
      </w:r>
      <w:r w:rsidR="007507C6">
        <w:t>.</w:t>
      </w:r>
      <w:r w:rsidR="008A5C71">
        <w:t xml:space="preserve"> The uppermost horizon </w:t>
      </w:r>
      <w:r>
        <w:t xml:space="preserve">for each soil series for semi-natural and cultivated soils </w:t>
      </w:r>
      <w:r w:rsidR="008A5C71">
        <w:t>can be identified by the value HORZ_NO = 1</w:t>
      </w:r>
      <w:r>
        <w:t xml:space="preserve"> in each case</w:t>
      </w:r>
    </w:p>
    <w:p w:rsidR="007507C6" w:rsidRDefault="007507C6" w:rsidP="007507C6"/>
    <w:p w:rsidR="007507C6" w:rsidRDefault="00AA1F22" w:rsidP="007507C6">
      <w:r>
        <w:t xml:space="preserve">SSKIB has data for semi-natural and cultivated soils - </w:t>
      </w:r>
      <w:r w:rsidR="008A02B7">
        <w:t>with the 5 figure Soil Series code prefixed with ‘100’ to designate those uncultivated soils</w:t>
      </w:r>
      <w:r>
        <w:t xml:space="preserve">. Please note that </w:t>
      </w:r>
      <w:r w:rsidR="008A02B7">
        <w:t xml:space="preserve">there can be an unequal number of horizons between cultivated and uncultivated versions of the same soil series </w:t>
      </w:r>
      <w:r>
        <w:t>and that the attribute values differ between the two land cover types.</w:t>
      </w:r>
      <w:r w:rsidR="008959C8">
        <w:t xml:space="preserve"> When using SSKIB and the 1:250,000 soils mapping t</w:t>
      </w:r>
      <w:r w:rsidR="007507C6">
        <w:t>he soils shapefile should be intersected with a land cover data set to determine whether the semi-natural or cultivated values in the SSKIB table should be used</w:t>
      </w:r>
      <w:r w:rsidR="00E31ADA">
        <w:t xml:space="preserve"> at the location of each polygon or part-polygon</w:t>
      </w:r>
      <w:r w:rsidR="007507C6">
        <w:t>.</w:t>
      </w:r>
      <w:r w:rsidR="008959C8">
        <w:t xml:space="preserve"> At </w:t>
      </w:r>
      <w:r w:rsidR="007F6E88">
        <w:t>Hutton</w:t>
      </w:r>
      <w:r w:rsidR="008959C8">
        <w:t xml:space="preserve"> we use a simplified version of the Land Cover of Scotland ’88 data set for this classification.</w:t>
      </w:r>
    </w:p>
    <w:p w:rsidR="008959C8" w:rsidRDefault="008959C8" w:rsidP="007507C6"/>
    <w:p w:rsidR="00060649" w:rsidRDefault="00060649" w:rsidP="007507C6">
      <w:r>
        <w:t>When assigning SSKIB values to 1:250,000 mapping polygons t</w:t>
      </w:r>
      <w:r w:rsidR="007507C6">
        <w:t xml:space="preserve">he aggregation </w:t>
      </w:r>
      <w:r w:rsidR="00E31ADA">
        <w:t xml:space="preserve">or selection </w:t>
      </w:r>
      <w:r w:rsidR="007507C6">
        <w:t>of the soil series information</w:t>
      </w:r>
      <w:r w:rsidR="008A5C71">
        <w:t xml:space="preserve"> in SSKIB</w:t>
      </w:r>
      <w:r w:rsidR="007507C6">
        <w:t xml:space="preserve"> can be done in a number of ways. </w:t>
      </w:r>
      <w:r w:rsidR="008A5C71">
        <w:t>When making certain thematic maps</w:t>
      </w:r>
      <w:r w:rsidR="007507C6">
        <w:t xml:space="preserve"> </w:t>
      </w:r>
      <w:r w:rsidR="007507C6">
        <w:lastRenderedPageBreak/>
        <w:t xml:space="preserve">choosing the dominant soil series in a mapping unit may be adequate, but care should be taken when using this method as the dominant soil series may not </w:t>
      </w:r>
      <w:r w:rsidR="008959C8">
        <w:t>have</w:t>
      </w:r>
      <w:r w:rsidR="007507C6">
        <w:t xml:space="preserve"> the dominant attribute value</w:t>
      </w:r>
      <w:r w:rsidR="008A5C71">
        <w:t xml:space="preserve"> (i.e. two subdominant series with the same attribute value may occupy more of the mapping unit than the dominant series)</w:t>
      </w:r>
      <w:r w:rsidR="007507C6">
        <w:t>.</w:t>
      </w:r>
      <w:r w:rsidR="008A5C71">
        <w:t xml:space="preserve"> In other applications a weighted mean value should be calculated using the proportions to be found in </w:t>
      </w:r>
      <w:r w:rsidR="008A5C71" w:rsidRPr="007507C6">
        <w:t>Soil_map_unit_proportions.xls</w:t>
      </w:r>
      <w:r w:rsidR="008A5C71">
        <w:t>. This can be done in a number of ways, using either a sp</w:t>
      </w:r>
      <w:r>
        <w:t>readsheet or GIS functionality.</w:t>
      </w:r>
    </w:p>
    <w:p w:rsidR="00060649" w:rsidRDefault="00060649" w:rsidP="007507C6"/>
    <w:p w:rsidR="00060649" w:rsidRDefault="008A5C71" w:rsidP="007507C6">
      <w:r>
        <w:t xml:space="preserve">One </w:t>
      </w:r>
      <w:r w:rsidR="008959C8">
        <w:t xml:space="preserve">GIS </w:t>
      </w:r>
      <w:r>
        <w:t xml:space="preserve">method that we have used is to create a </w:t>
      </w:r>
      <w:r w:rsidR="008959C8">
        <w:t xml:space="preserve">revised </w:t>
      </w:r>
      <w:r>
        <w:t>version of the soils polygons data that has one polygon for each series in a map unit. As an example</w:t>
      </w:r>
      <w:r w:rsidR="008959C8">
        <w:t>,</w:t>
      </w:r>
      <w:r>
        <w:t xml:space="preserve"> map unit 1 has six soil series: 01540, 01541, 01542, 01543, 01544, 01546. In this revised shapefile each occurrence of map unit 1 will have six identical polygons, however </w:t>
      </w:r>
      <w:r w:rsidR="00FE5B31">
        <w:t>the six instances of the</w:t>
      </w:r>
      <w:r>
        <w:t xml:space="preserve"> polygon will </w:t>
      </w:r>
      <w:r w:rsidR="00FE5B31">
        <w:t xml:space="preserve">each have a different soil series </w:t>
      </w:r>
      <w:r>
        <w:t xml:space="preserve">attribute </w:t>
      </w:r>
      <w:r w:rsidR="00FE5B31">
        <w:t xml:space="preserve">and the associated proportion of the map unit that </w:t>
      </w:r>
      <w:r w:rsidR="008959C8">
        <w:t>soil series</w:t>
      </w:r>
      <w:r w:rsidR="00FE5B31">
        <w:t xml:space="preserve"> occupies. </w:t>
      </w:r>
      <w:r w:rsidR="008959C8">
        <w:t xml:space="preserve">A revised area is calculated for the polygons equal to </w:t>
      </w:r>
    </w:p>
    <w:p w:rsidR="00060649" w:rsidRDefault="00060649" w:rsidP="00060649">
      <w:pPr>
        <w:ind w:firstLine="720"/>
      </w:pPr>
    </w:p>
    <w:p w:rsidR="00060649" w:rsidRDefault="00E31ADA" w:rsidP="00060649">
      <w:pPr>
        <w:ind w:firstLine="720"/>
      </w:pPr>
      <w:r>
        <w:t>calculated geometric</w:t>
      </w:r>
      <w:r w:rsidR="008959C8">
        <w:t xml:space="preserve"> area * the proportion occupied by the series within that unit</w:t>
      </w:r>
    </w:p>
    <w:p w:rsidR="00060649" w:rsidRDefault="00060649" w:rsidP="00060649">
      <w:pPr>
        <w:ind w:firstLine="720"/>
      </w:pPr>
    </w:p>
    <w:p w:rsidR="007507C6" w:rsidRDefault="00FE5B31" w:rsidP="00060649">
      <w:r>
        <w:t>When combined with a land cover data set this modified soils data can be readily joined to the SSKIB data (subject to the creation of suitable join fields, which should incorporate a horizon</w:t>
      </w:r>
      <w:r w:rsidR="00060649">
        <w:t xml:space="preserve"> and a land cover</w:t>
      </w:r>
      <w:r>
        <w:t xml:space="preserve"> identifier). As mentioned above, not all soil series are present as both cultivated and semi-natural in SSKIB so care must be taken to examine the soils/land cover data set to identify cases where invalid combinations have resulted</w:t>
      </w:r>
      <w:r w:rsidR="00060649">
        <w:t xml:space="preserve"> and </w:t>
      </w:r>
      <w:r w:rsidR="00E31ADA">
        <w:t xml:space="preserve">then make </w:t>
      </w:r>
      <w:r w:rsidR="00060649">
        <w:t>appropriate changes</w:t>
      </w:r>
      <w:r>
        <w:t>.</w:t>
      </w:r>
      <w:r w:rsidR="00060649">
        <w:t xml:space="preserve"> The resulting polygon data set can be used to generate summary or thematic maps using GIS statistic tools</w:t>
      </w:r>
      <w:r w:rsidR="00E31ADA">
        <w:t xml:space="preserve"> to resolve the areas of the coincident polygons</w:t>
      </w:r>
      <w:r w:rsidR="00060649">
        <w:t>.</w:t>
      </w:r>
    </w:p>
    <w:p w:rsidR="00E31ADA" w:rsidRDefault="00E31ADA" w:rsidP="00060649"/>
    <w:p w:rsidR="00E31ADA" w:rsidRDefault="00E31ADA" w:rsidP="00060649"/>
    <w:p w:rsidR="00E31ADA" w:rsidRDefault="00E31ADA" w:rsidP="00060649"/>
    <w:p w:rsidR="00E31ADA" w:rsidRDefault="00E31ADA" w:rsidP="00060649">
      <w:bookmarkStart w:id="0" w:name="_GoBack"/>
      <w:bookmarkEnd w:id="0"/>
    </w:p>
    <w:p w:rsidR="00E31ADA" w:rsidRDefault="00E31ADA" w:rsidP="00060649"/>
    <w:p w:rsidR="00E31ADA" w:rsidRDefault="00E31ADA" w:rsidP="00060649">
      <w:r>
        <w:t>David Donnelly</w:t>
      </w:r>
    </w:p>
    <w:p w:rsidR="00E31ADA" w:rsidRDefault="007F6E88" w:rsidP="00060649">
      <w:hyperlink r:id="rId8" w:history="1">
        <w:r w:rsidR="00E31ADA" w:rsidRPr="00B34A3C">
          <w:rPr>
            <w:rStyle w:val="Hyperlink"/>
          </w:rPr>
          <w:t>David.donnelly@hutton.ac.uk</w:t>
        </w:r>
      </w:hyperlink>
    </w:p>
    <w:p w:rsidR="00E31ADA" w:rsidRDefault="00E31ADA" w:rsidP="00060649"/>
    <w:p w:rsidR="00E31ADA" w:rsidRDefault="00E31ADA" w:rsidP="00060649">
      <w:r>
        <w:t>8</w:t>
      </w:r>
      <w:r w:rsidRPr="00E31ADA">
        <w:rPr>
          <w:vertAlign w:val="superscript"/>
        </w:rPr>
        <w:t>th</w:t>
      </w:r>
      <w:r>
        <w:t xml:space="preserve"> September 2011.</w:t>
      </w:r>
    </w:p>
    <w:sectPr w:rsidR="00E31ADA" w:rsidSect="005C11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4B3D"/>
    <w:multiLevelType w:val="hybridMultilevel"/>
    <w:tmpl w:val="6CC2C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C6"/>
    <w:rsid w:val="00060649"/>
    <w:rsid w:val="00072966"/>
    <w:rsid w:val="002167E1"/>
    <w:rsid w:val="00332CB6"/>
    <w:rsid w:val="0041681E"/>
    <w:rsid w:val="00472EE5"/>
    <w:rsid w:val="005558B9"/>
    <w:rsid w:val="005B7CA9"/>
    <w:rsid w:val="005C11AC"/>
    <w:rsid w:val="007310F1"/>
    <w:rsid w:val="007507C6"/>
    <w:rsid w:val="007F6E88"/>
    <w:rsid w:val="008959C8"/>
    <w:rsid w:val="008A02B7"/>
    <w:rsid w:val="008A5C71"/>
    <w:rsid w:val="009647CB"/>
    <w:rsid w:val="00AA1F22"/>
    <w:rsid w:val="00AE1A37"/>
    <w:rsid w:val="00D87180"/>
    <w:rsid w:val="00E31ADA"/>
    <w:rsid w:val="00E43993"/>
    <w:rsid w:val="00EA5161"/>
    <w:rsid w:val="00FB1BAC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1F22"/>
    <w:rPr>
      <w:b/>
      <w:bCs/>
    </w:rPr>
  </w:style>
  <w:style w:type="character" w:styleId="BookTitle">
    <w:name w:val="Book Title"/>
    <w:basedOn w:val="DefaultParagraphFont"/>
    <w:uiPriority w:val="33"/>
    <w:qFormat/>
    <w:rsid w:val="00AA1F2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E31A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0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2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2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1F22"/>
    <w:rPr>
      <w:b/>
      <w:bCs/>
    </w:rPr>
  </w:style>
  <w:style w:type="character" w:styleId="BookTitle">
    <w:name w:val="Book Title"/>
    <w:basedOn w:val="DefaultParagraphFont"/>
    <w:uiPriority w:val="33"/>
    <w:qFormat/>
    <w:rsid w:val="00AA1F22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E31A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0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2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2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onnelly@hutton.ac.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00290-C880-40C4-88E8-D562A7D1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Macaulay Institute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Donnelly</dc:creator>
  <cp:lastModifiedBy>David Donnelly</cp:lastModifiedBy>
  <cp:revision>2</cp:revision>
  <dcterms:created xsi:type="dcterms:W3CDTF">2015-06-23T07:24:00Z</dcterms:created>
  <dcterms:modified xsi:type="dcterms:W3CDTF">2015-06-23T07:24:00Z</dcterms:modified>
</cp:coreProperties>
</file>