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127D6" w14:textId="35560D06" w:rsidR="0067616C" w:rsidRDefault="00C57026" w:rsidP="00C57026">
      <w:pPr>
        <w:pStyle w:val="Heading1"/>
        <w:rPr>
          <w:lang w:val="en-GB"/>
        </w:rPr>
      </w:pPr>
      <w:r>
        <w:rPr>
          <w:lang w:val="en-GB"/>
        </w:rPr>
        <w:t>Introduction</w:t>
      </w:r>
    </w:p>
    <w:p w14:paraId="02B57007" w14:textId="2D0390B9" w:rsidR="00C57026" w:rsidRPr="00C57026" w:rsidRDefault="00C57026" w:rsidP="00C57026">
      <w:pPr>
        <w:pStyle w:val="Heading1"/>
        <w:rPr>
          <w:lang w:val="en-GB"/>
        </w:rPr>
      </w:pPr>
      <w:r>
        <w:rPr>
          <w:lang w:val="en-GB"/>
        </w:rPr>
        <w:t>Data</w:t>
      </w:r>
    </w:p>
    <w:p w14:paraId="3F0525E8" w14:textId="55BD5EB9" w:rsidR="00C57026" w:rsidRDefault="00C57026" w:rsidP="00C57026">
      <w:pPr>
        <w:pStyle w:val="Heading1"/>
        <w:rPr>
          <w:lang w:val="en-GB"/>
        </w:rPr>
      </w:pPr>
      <w:r>
        <w:rPr>
          <w:lang w:val="en-GB"/>
        </w:rPr>
        <w:t>Exploratory Data Analysis</w:t>
      </w:r>
    </w:p>
    <w:p w14:paraId="15F1EBEF" w14:textId="50C6739F" w:rsidR="00C57026" w:rsidRDefault="00C57026" w:rsidP="00C57026">
      <w:pPr>
        <w:pStyle w:val="Heading1"/>
        <w:rPr>
          <w:lang w:val="en-GB"/>
        </w:rPr>
      </w:pPr>
      <w:r>
        <w:rPr>
          <w:lang w:val="en-GB"/>
        </w:rPr>
        <w:t>Statistical Analysis</w:t>
      </w:r>
    </w:p>
    <w:p w14:paraId="7442270A" w14:textId="27D4943B" w:rsidR="00C57026" w:rsidRDefault="00C57026" w:rsidP="00C57026">
      <w:pPr>
        <w:pStyle w:val="Heading2"/>
        <w:rPr>
          <w:lang w:val="en-GB"/>
        </w:rPr>
      </w:pPr>
      <w:r>
        <w:rPr>
          <w:lang w:val="en-GB"/>
        </w:rPr>
        <w:t>Descriptive Statistics</w:t>
      </w:r>
    </w:p>
    <w:p w14:paraId="4944E675" w14:textId="43F94E1D" w:rsidR="00C57026" w:rsidRDefault="00C57026" w:rsidP="00C57026">
      <w:pPr>
        <w:rPr>
          <w:lang w:val="en-GB"/>
        </w:rPr>
      </w:pPr>
      <w:r>
        <w:rPr>
          <w:lang w:val="en-GB"/>
        </w:rPr>
        <w:t xml:space="preserve">Descriptive statistics </w:t>
      </w:r>
      <w:r w:rsidR="00841A2E">
        <w:rPr>
          <w:lang w:val="en-GB"/>
        </w:rPr>
        <w:t xml:space="preserve">summarizes the characteristics of a dataset </w:t>
      </w:r>
      <w:sdt>
        <w:sdtPr>
          <w:rPr>
            <w:lang w:val="en-GB"/>
          </w:rPr>
          <w:id w:val="-1102030454"/>
          <w:citation/>
        </w:sdtPr>
        <w:sdtContent>
          <w:r w:rsidR="00841A2E">
            <w:rPr>
              <w:lang w:val="en-GB"/>
            </w:rPr>
            <w:fldChar w:fldCharType="begin"/>
          </w:r>
          <w:r w:rsidR="00841A2E">
            <w:rPr>
              <w:lang w:val="en-GB"/>
            </w:rPr>
            <w:instrText xml:space="preserve"> CITATION Bha20 \l 2057 </w:instrText>
          </w:r>
          <w:r w:rsidR="00841A2E">
            <w:rPr>
              <w:lang w:val="en-GB"/>
            </w:rPr>
            <w:fldChar w:fldCharType="separate"/>
          </w:r>
          <w:r w:rsidR="00841A2E" w:rsidRPr="00841A2E">
            <w:rPr>
              <w:noProof/>
              <w:lang w:val="en-GB"/>
            </w:rPr>
            <w:t>(Bhandari, 2020)</w:t>
          </w:r>
          <w:r w:rsidR="00841A2E">
            <w:rPr>
              <w:lang w:val="en-GB"/>
            </w:rPr>
            <w:fldChar w:fldCharType="end"/>
          </w:r>
        </w:sdtContent>
      </w:sdt>
      <w:r w:rsidR="00841A2E">
        <w:rPr>
          <w:lang w:val="en-GB"/>
        </w:rPr>
        <w:t xml:space="preserve"> </w:t>
      </w:r>
      <w:r>
        <w:rPr>
          <w:lang w:val="en-GB"/>
        </w:rPr>
        <w:t xml:space="preserve">mainly uses central tendency, distribution, measure of variability and correlation. Central tendencies are based of the central limit theorem and include mean, median and mode. The central limit theorem works off the principle that a sample </w:t>
      </w:r>
      <w:r w:rsidRPr="00C57026">
        <w:rPr>
          <w:rFonts w:cstheme="minorHAnsi"/>
          <w:lang w:val="en-GB"/>
        </w:rPr>
        <w:t xml:space="preserve">population </w:t>
      </w:r>
      <w:r>
        <w:rPr>
          <w:rFonts w:cstheme="minorHAnsi"/>
          <w:lang w:val="en-GB"/>
        </w:rPr>
        <w:t xml:space="preserve">has a mean of </w:t>
      </w:r>
      <w:r w:rsidRPr="00C57026">
        <w:rPr>
          <w:rFonts w:cstheme="minorHAnsi"/>
          <w:color w:val="202124"/>
          <w:shd w:val="clear" w:color="auto" w:fill="FFFFFF"/>
        </w:rPr>
        <w:t>μ and standard deviation</w:t>
      </w:r>
      <w:r>
        <w:rPr>
          <w:rFonts w:ascii="Arial" w:hAnsi="Arial" w:cs="Arial"/>
          <w:color w:val="202124"/>
          <w:sz w:val="30"/>
          <w:szCs w:val="30"/>
          <w:shd w:val="clear" w:color="auto" w:fill="FFFFFF"/>
        </w:rPr>
        <w:t xml:space="preserve"> </w:t>
      </w:r>
      <w:r w:rsidRPr="00C57026">
        <w:rPr>
          <w:rFonts w:cstheme="minorHAnsi"/>
          <w:color w:val="202124"/>
          <w:shd w:val="clear" w:color="auto" w:fill="FFFFFF"/>
        </w:rPr>
        <w:t>σ</w:t>
      </w:r>
      <w:r>
        <w:rPr>
          <w:rFonts w:cstheme="minorHAnsi"/>
          <w:color w:val="202124"/>
          <w:shd w:val="clear" w:color="auto" w:fill="FFFFFF"/>
        </w:rPr>
        <w:t>.</w:t>
      </w:r>
      <w:r w:rsidRPr="00C57026">
        <w:rPr>
          <w:rStyle w:val="apple-converted-space"/>
          <w:rFonts w:cstheme="minorHAnsi"/>
          <w:color w:val="202124"/>
          <w:shd w:val="clear" w:color="auto" w:fill="FFFFFF"/>
        </w:rPr>
        <w:t xml:space="preserve"> Measure</w:t>
      </w:r>
      <w:r>
        <w:rPr>
          <w:lang w:val="en-GB"/>
        </w:rPr>
        <w:t xml:space="preserve"> of variability are based on variance which include deviation, variance, kurtosis and skewness.</w:t>
      </w:r>
      <w:r w:rsidR="00841A2E">
        <w:rPr>
          <w:lang w:val="en-GB"/>
        </w:rPr>
        <w:t xml:space="preserve"> Kurtosis represents the </w:t>
      </w:r>
      <w:proofErr w:type="spellStart"/>
      <w:r w:rsidR="00841A2E">
        <w:rPr>
          <w:lang w:val="en-GB"/>
        </w:rPr>
        <w:t>tailedness</w:t>
      </w:r>
      <w:proofErr w:type="spellEnd"/>
      <w:r w:rsidR="00841A2E">
        <w:rPr>
          <w:lang w:val="en-GB"/>
        </w:rPr>
        <w:t xml:space="preserve"> of the data, higher values mean a narrow peak and lower values mean a wider peak on data distribution plots. Skewness represents the symmetry of the data. Negative skew means the tail is to the left said of the distribution, positive values mean the tail is to the right side of the distribution. The closer the skewness value is to 0, the more symmetrical the data is said to be. </w:t>
      </w:r>
    </w:p>
    <w:p w14:paraId="6AECC0DC" w14:textId="77777777" w:rsidR="00C57026" w:rsidRDefault="00C57026" w:rsidP="00C57026">
      <w:pPr>
        <w:rPr>
          <w:lang w:val="en-GB"/>
        </w:rPr>
      </w:pPr>
    </w:p>
    <w:p w14:paraId="0B64CDA5" w14:textId="4E500ECF" w:rsidR="00C57026" w:rsidRDefault="00C57026" w:rsidP="00C57026">
      <w:pPr>
        <w:rPr>
          <w:lang w:val="en-GB"/>
        </w:rPr>
      </w:pPr>
      <w:r>
        <w:rPr>
          <w:lang w:val="en-GB"/>
        </w:rPr>
        <w:t xml:space="preserve">Boxplots are useful visualizations for checking for outliers and visualizing the spread of data between the different quartiles. Figure 1 below shows the boxplot for average weekly hours worked and average hourly earnings in the construction industry. From the plot </w:t>
      </w:r>
      <w:r w:rsidR="00841A2E">
        <w:rPr>
          <w:lang w:val="en-GB"/>
        </w:rPr>
        <w:t>there</w:t>
      </w:r>
      <w:r>
        <w:rPr>
          <w:lang w:val="en-GB"/>
        </w:rPr>
        <w:t xml:space="preserve"> are a small number of outliers present for the hourly earnings and no outliers present for the average hours worked. The mean of the hourly earnings is located towards the first quartile more than the centre of the box. The whiskers of the box are also significantly longer for the hourly earnings than the hours worked indicating a larger spread of data which is supported by the presence of outliers.</w:t>
      </w:r>
      <w:r w:rsidR="00841A2E">
        <w:rPr>
          <w:lang w:val="en-GB"/>
        </w:rPr>
        <w:t xml:space="preserve"> The </w:t>
      </w:r>
      <w:proofErr w:type="spellStart"/>
      <w:r w:rsidR="00841A2E">
        <w:rPr>
          <w:lang w:val="en-GB"/>
        </w:rPr>
        <w:t>displot</w:t>
      </w:r>
      <w:proofErr w:type="spellEnd"/>
      <w:r w:rsidR="00841A2E">
        <w:rPr>
          <w:lang w:val="en-GB"/>
        </w:rPr>
        <w:t xml:space="preserve"> shows us the distribution of the data from which we can conclude the data is approximately normal. From the plot it can be said the average earnings per hour data is slightly positively skewed. This is confirmed by the fact the mean is greater than median. The average hours worked is negatively skewed which is supported by the median being greater than the mean.</w:t>
      </w:r>
    </w:p>
    <w:p w14:paraId="124C6230" w14:textId="77777777" w:rsidR="00C57026" w:rsidRPr="00C57026" w:rsidRDefault="00C57026" w:rsidP="00C57026">
      <w:pPr>
        <w:rPr>
          <w:lang w:val="en-GB"/>
        </w:rPr>
      </w:pPr>
    </w:p>
    <w:p w14:paraId="55E9E25E" w14:textId="3E715162" w:rsidR="00C57026" w:rsidRDefault="00C57026" w:rsidP="00C57026">
      <w:pPr>
        <w:pStyle w:val="Caption"/>
        <w:jc w:val="center"/>
      </w:pPr>
      <w:r>
        <w:t xml:space="preserve">Figure </w:t>
      </w:r>
      <w:fldSimple w:instr=" SEQ Figure \* ARABIC ">
        <w:r>
          <w:rPr>
            <w:noProof/>
          </w:rPr>
          <w:t>1</w:t>
        </w:r>
      </w:fldSimple>
      <w:r>
        <w:t xml:space="preserve"> Boxplot of hours worked/ hourly earnings</w:t>
      </w:r>
    </w:p>
    <w:tbl>
      <w:tblPr>
        <w:tblStyle w:val="TableGrid"/>
        <w:tblW w:w="0" w:type="auto"/>
        <w:tblLook w:val="04A0" w:firstRow="1" w:lastRow="0" w:firstColumn="1" w:lastColumn="0" w:noHBand="0" w:noVBand="1"/>
      </w:tblPr>
      <w:tblGrid>
        <w:gridCol w:w="2830"/>
        <w:gridCol w:w="1560"/>
        <w:gridCol w:w="1559"/>
        <w:gridCol w:w="1559"/>
        <w:gridCol w:w="1508"/>
      </w:tblGrid>
      <w:tr w:rsidR="00841A2E" w14:paraId="5D2E1B37" w14:textId="0E2749EE" w:rsidTr="00841A2E">
        <w:tc>
          <w:tcPr>
            <w:tcW w:w="2830" w:type="dxa"/>
          </w:tcPr>
          <w:p w14:paraId="54F045E9" w14:textId="77777777" w:rsidR="00841A2E" w:rsidRDefault="00841A2E" w:rsidP="00841A2E"/>
        </w:tc>
        <w:tc>
          <w:tcPr>
            <w:tcW w:w="1560" w:type="dxa"/>
          </w:tcPr>
          <w:p w14:paraId="20B6F0E9" w14:textId="73BCE982" w:rsidR="00841A2E" w:rsidRDefault="00841A2E" w:rsidP="00841A2E">
            <w:r>
              <w:t xml:space="preserve">Mean </w:t>
            </w:r>
          </w:p>
        </w:tc>
        <w:tc>
          <w:tcPr>
            <w:tcW w:w="1559" w:type="dxa"/>
          </w:tcPr>
          <w:p w14:paraId="2544D863" w14:textId="5350DDF6" w:rsidR="00841A2E" w:rsidRDefault="00841A2E" w:rsidP="00841A2E">
            <w:r>
              <w:t>Median</w:t>
            </w:r>
          </w:p>
        </w:tc>
        <w:tc>
          <w:tcPr>
            <w:tcW w:w="1559" w:type="dxa"/>
          </w:tcPr>
          <w:p w14:paraId="144BF29A" w14:textId="30FBA2CD" w:rsidR="00841A2E" w:rsidRDefault="00841A2E" w:rsidP="00841A2E">
            <w:r>
              <w:t xml:space="preserve">Skew </w:t>
            </w:r>
          </w:p>
        </w:tc>
        <w:tc>
          <w:tcPr>
            <w:tcW w:w="1508" w:type="dxa"/>
          </w:tcPr>
          <w:p w14:paraId="40A6A7D5" w14:textId="7D974FEA" w:rsidR="00841A2E" w:rsidRDefault="00841A2E" w:rsidP="00841A2E">
            <w:r>
              <w:t>Kurtosis</w:t>
            </w:r>
          </w:p>
        </w:tc>
      </w:tr>
      <w:tr w:rsidR="00841A2E" w14:paraId="1C3959E4" w14:textId="54815E76" w:rsidTr="00841A2E">
        <w:tc>
          <w:tcPr>
            <w:tcW w:w="2830" w:type="dxa"/>
          </w:tcPr>
          <w:p w14:paraId="4CD6F13C" w14:textId="72178F3E" w:rsidR="00841A2E" w:rsidRDefault="00841A2E" w:rsidP="00841A2E">
            <w:r>
              <w:t>Average earnings per hour</w:t>
            </w:r>
          </w:p>
        </w:tc>
        <w:tc>
          <w:tcPr>
            <w:tcW w:w="1560" w:type="dxa"/>
          </w:tcPr>
          <w:p w14:paraId="6CF165FB" w14:textId="4230B47D" w:rsidR="00841A2E" w:rsidRDefault="00841A2E" w:rsidP="00841A2E">
            <w:r>
              <w:t>8.83</w:t>
            </w:r>
          </w:p>
        </w:tc>
        <w:tc>
          <w:tcPr>
            <w:tcW w:w="1559" w:type="dxa"/>
          </w:tcPr>
          <w:p w14:paraId="03E25090" w14:textId="7E83B9D9" w:rsidR="00841A2E" w:rsidRDefault="00841A2E" w:rsidP="00841A2E">
            <w:r>
              <w:t>7.57</w:t>
            </w:r>
          </w:p>
        </w:tc>
        <w:tc>
          <w:tcPr>
            <w:tcW w:w="1559" w:type="dxa"/>
          </w:tcPr>
          <w:p w14:paraId="0211A4AC" w14:textId="4B9D4BFA" w:rsidR="00841A2E" w:rsidRDefault="00841A2E" w:rsidP="00841A2E">
            <w:r>
              <w:t>0.69</w:t>
            </w:r>
          </w:p>
        </w:tc>
        <w:tc>
          <w:tcPr>
            <w:tcW w:w="1508" w:type="dxa"/>
          </w:tcPr>
          <w:p w14:paraId="79E6F8C1" w14:textId="5D1970C9" w:rsidR="00841A2E" w:rsidRDefault="00841A2E" w:rsidP="00841A2E">
            <w:r>
              <w:t>-0.20</w:t>
            </w:r>
          </w:p>
        </w:tc>
      </w:tr>
      <w:tr w:rsidR="00841A2E" w14:paraId="2D2A1829" w14:textId="2CE1ECA4" w:rsidTr="00841A2E">
        <w:tc>
          <w:tcPr>
            <w:tcW w:w="2830" w:type="dxa"/>
          </w:tcPr>
          <w:p w14:paraId="016AA22B" w14:textId="38B8447E" w:rsidR="00841A2E" w:rsidRDefault="00841A2E" w:rsidP="00841A2E">
            <w:r>
              <w:t xml:space="preserve">Average hours worked </w:t>
            </w:r>
          </w:p>
        </w:tc>
        <w:tc>
          <w:tcPr>
            <w:tcW w:w="1560" w:type="dxa"/>
          </w:tcPr>
          <w:p w14:paraId="72DBF2BB" w14:textId="56A41561" w:rsidR="00841A2E" w:rsidRDefault="00841A2E" w:rsidP="00841A2E">
            <w:r>
              <w:t>43.82</w:t>
            </w:r>
          </w:p>
        </w:tc>
        <w:tc>
          <w:tcPr>
            <w:tcW w:w="1559" w:type="dxa"/>
          </w:tcPr>
          <w:p w14:paraId="7AFBE917" w14:textId="13B4DB7C" w:rsidR="00841A2E" w:rsidRDefault="00841A2E" w:rsidP="00841A2E">
            <w:r>
              <w:t>44.70</w:t>
            </w:r>
          </w:p>
        </w:tc>
        <w:tc>
          <w:tcPr>
            <w:tcW w:w="1559" w:type="dxa"/>
          </w:tcPr>
          <w:p w14:paraId="724028F7" w14:textId="2A2A9713" w:rsidR="00841A2E" w:rsidRDefault="00841A2E" w:rsidP="00841A2E">
            <w:r>
              <w:t>-1.00</w:t>
            </w:r>
          </w:p>
        </w:tc>
        <w:tc>
          <w:tcPr>
            <w:tcW w:w="1508" w:type="dxa"/>
          </w:tcPr>
          <w:p w14:paraId="22708052" w14:textId="790664B9" w:rsidR="00841A2E" w:rsidRDefault="00841A2E" w:rsidP="00841A2E">
            <w:r>
              <w:t>0.04</w:t>
            </w:r>
          </w:p>
        </w:tc>
      </w:tr>
    </w:tbl>
    <w:p w14:paraId="5DFB29DA" w14:textId="77777777" w:rsidR="00841A2E" w:rsidRPr="00841A2E" w:rsidRDefault="00841A2E" w:rsidP="00841A2E"/>
    <w:p w14:paraId="2A01969E" w14:textId="136FB155" w:rsidR="00C57026" w:rsidRDefault="00C57026" w:rsidP="00C57026">
      <w:pPr>
        <w:rPr>
          <w:lang w:val="en-GB"/>
        </w:rPr>
      </w:pPr>
    </w:p>
    <w:p w14:paraId="769631A3" w14:textId="3BEEFB04" w:rsidR="00C57026" w:rsidRDefault="00841A2E" w:rsidP="00C57026">
      <w:pPr>
        <w:rPr>
          <w:lang w:val="en-GB"/>
        </w:rPr>
      </w:pPr>
      <w:r>
        <w:rPr>
          <w:lang w:val="en-GB"/>
        </w:rPr>
        <w:t xml:space="preserve">For the production index in construction dataset the median is greater than the mean. There are a significant number of outliers present in the data, mainly at the upper end. The mean line in the boxplot is located toward the upper quartile. From the </w:t>
      </w:r>
      <w:proofErr w:type="spellStart"/>
      <w:r>
        <w:rPr>
          <w:lang w:val="en-GB"/>
        </w:rPr>
        <w:t>histplot</w:t>
      </w:r>
      <w:proofErr w:type="spellEnd"/>
      <w:r>
        <w:rPr>
          <w:lang w:val="en-GB"/>
        </w:rPr>
        <w:t xml:space="preserve"> it can be said the data is not normally distributed. The standard deviation is very large at 65.57. This is an indication of XX.  </w:t>
      </w:r>
    </w:p>
    <w:p w14:paraId="7A3134F1" w14:textId="77777777" w:rsidR="00841A2E" w:rsidRDefault="00841A2E" w:rsidP="00C57026">
      <w:pPr>
        <w:rPr>
          <w:lang w:val="en-GB"/>
        </w:rPr>
      </w:pPr>
    </w:p>
    <w:tbl>
      <w:tblPr>
        <w:tblStyle w:val="TableGrid"/>
        <w:tblW w:w="0" w:type="auto"/>
        <w:tblLook w:val="04A0" w:firstRow="1" w:lastRow="0" w:firstColumn="1" w:lastColumn="0" w:noHBand="0" w:noVBand="1"/>
      </w:tblPr>
      <w:tblGrid>
        <w:gridCol w:w="2830"/>
        <w:gridCol w:w="1560"/>
        <w:gridCol w:w="1559"/>
        <w:gridCol w:w="1559"/>
        <w:gridCol w:w="1508"/>
      </w:tblGrid>
      <w:tr w:rsidR="00841A2E" w14:paraId="239C029F" w14:textId="77777777" w:rsidTr="001E0CFE">
        <w:tc>
          <w:tcPr>
            <w:tcW w:w="2830" w:type="dxa"/>
          </w:tcPr>
          <w:p w14:paraId="35CBE63E" w14:textId="77777777" w:rsidR="00841A2E" w:rsidRDefault="00841A2E" w:rsidP="001E0CFE"/>
        </w:tc>
        <w:tc>
          <w:tcPr>
            <w:tcW w:w="1560" w:type="dxa"/>
          </w:tcPr>
          <w:p w14:paraId="6A4CB8A7" w14:textId="77777777" w:rsidR="00841A2E" w:rsidRDefault="00841A2E" w:rsidP="001E0CFE">
            <w:r>
              <w:t xml:space="preserve">Mean </w:t>
            </w:r>
          </w:p>
        </w:tc>
        <w:tc>
          <w:tcPr>
            <w:tcW w:w="1559" w:type="dxa"/>
          </w:tcPr>
          <w:p w14:paraId="1C54E099" w14:textId="77777777" w:rsidR="00841A2E" w:rsidRDefault="00841A2E" w:rsidP="001E0CFE">
            <w:r>
              <w:t>Median</w:t>
            </w:r>
          </w:p>
        </w:tc>
        <w:tc>
          <w:tcPr>
            <w:tcW w:w="1559" w:type="dxa"/>
          </w:tcPr>
          <w:p w14:paraId="7F38FFB5" w14:textId="77777777" w:rsidR="00841A2E" w:rsidRDefault="00841A2E" w:rsidP="001E0CFE">
            <w:r>
              <w:t xml:space="preserve">Skew </w:t>
            </w:r>
          </w:p>
        </w:tc>
        <w:tc>
          <w:tcPr>
            <w:tcW w:w="1508" w:type="dxa"/>
          </w:tcPr>
          <w:p w14:paraId="48B6B073" w14:textId="77777777" w:rsidR="00841A2E" w:rsidRDefault="00841A2E" w:rsidP="001E0CFE">
            <w:r>
              <w:t>Kurtosis</w:t>
            </w:r>
          </w:p>
        </w:tc>
      </w:tr>
      <w:tr w:rsidR="00841A2E" w14:paraId="027ACE5F" w14:textId="77777777" w:rsidTr="001E0CFE">
        <w:tc>
          <w:tcPr>
            <w:tcW w:w="2830" w:type="dxa"/>
          </w:tcPr>
          <w:p w14:paraId="331D553F" w14:textId="2DB6AC0A" w:rsidR="00841A2E" w:rsidRDefault="00841A2E" w:rsidP="001E0CFE">
            <w:r>
              <w:lastRenderedPageBreak/>
              <w:t>Production Index</w:t>
            </w:r>
          </w:p>
        </w:tc>
        <w:tc>
          <w:tcPr>
            <w:tcW w:w="1560" w:type="dxa"/>
          </w:tcPr>
          <w:p w14:paraId="075C104E" w14:textId="70EF344A" w:rsidR="00841A2E" w:rsidRDefault="00841A2E" w:rsidP="001E0CFE">
            <w:r>
              <w:t>8</w:t>
            </w:r>
            <w:r>
              <w:t>3.89</w:t>
            </w:r>
          </w:p>
        </w:tc>
        <w:tc>
          <w:tcPr>
            <w:tcW w:w="1559" w:type="dxa"/>
          </w:tcPr>
          <w:p w14:paraId="71EA3F93" w14:textId="2FD9E9E6" w:rsidR="00841A2E" w:rsidRDefault="00841A2E" w:rsidP="001E0CFE">
            <w:r>
              <w:t>93.3</w:t>
            </w:r>
          </w:p>
        </w:tc>
        <w:tc>
          <w:tcPr>
            <w:tcW w:w="1559" w:type="dxa"/>
          </w:tcPr>
          <w:p w14:paraId="4295CFEE" w14:textId="4BF0AC8B" w:rsidR="00841A2E" w:rsidRDefault="00841A2E" w:rsidP="001E0CFE"/>
        </w:tc>
        <w:tc>
          <w:tcPr>
            <w:tcW w:w="1508" w:type="dxa"/>
          </w:tcPr>
          <w:p w14:paraId="0856BC19" w14:textId="6B183041" w:rsidR="00841A2E" w:rsidRDefault="00841A2E" w:rsidP="001E0CFE"/>
        </w:tc>
      </w:tr>
    </w:tbl>
    <w:p w14:paraId="54B16DBE" w14:textId="77777777" w:rsidR="00841A2E" w:rsidRPr="00C57026" w:rsidRDefault="00841A2E" w:rsidP="00C57026">
      <w:pPr>
        <w:rPr>
          <w:lang w:val="en-GB"/>
        </w:rPr>
      </w:pPr>
    </w:p>
    <w:p w14:paraId="53185A03" w14:textId="1BA2C500" w:rsidR="00C57026" w:rsidRDefault="00C57026" w:rsidP="00C57026">
      <w:pPr>
        <w:pStyle w:val="Heading2"/>
        <w:rPr>
          <w:lang w:val="en-GB"/>
        </w:rPr>
      </w:pPr>
      <w:r>
        <w:rPr>
          <w:lang w:val="en-GB"/>
        </w:rPr>
        <w:t>Inferential Statistics</w:t>
      </w:r>
    </w:p>
    <w:p w14:paraId="2F8379FE" w14:textId="1DD8FC88" w:rsidR="00841A2E" w:rsidRDefault="00841A2E" w:rsidP="00841A2E">
      <w:pPr>
        <w:rPr>
          <w:lang w:val="en-GB"/>
        </w:rPr>
      </w:pPr>
      <w:r>
        <w:rPr>
          <w:lang w:val="en-GB"/>
        </w:rPr>
        <w:t xml:space="preserve">Inferential statistics uses analytical tools. It is useful for drawing conclusions about the population. In order for inferential statistics to be meaningful the sample taken should be representative of the entire </w:t>
      </w:r>
      <w:proofErr w:type="spellStart"/>
      <w:proofErr w:type="gramStart"/>
      <w:r>
        <w:rPr>
          <w:lang w:val="en-GB"/>
        </w:rPr>
        <w:t>population.wh</w:t>
      </w:r>
      <w:proofErr w:type="spellEnd"/>
      <w:proofErr w:type="gramEnd"/>
    </w:p>
    <w:p w14:paraId="0BC9BBAE" w14:textId="7B021FFF" w:rsidR="00841A2E" w:rsidRDefault="00841A2E" w:rsidP="00841A2E">
      <w:pPr>
        <w:rPr>
          <w:lang w:val="en-GB"/>
        </w:rPr>
      </w:pPr>
      <w:proofErr w:type="gramStart"/>
      <w:r>
        <w:rPr>
          <w:lang w:val="en-GB"/>
        </w:rPr>
        <w:t>A number of</w:t>
      </w:r>
      <w:proofErr w:type="gramEnd"/>
      <w:r>
        <w:rPr>
          <w:lang w:val="en-GB"/>
        </w:rPr>
        <w:t xml:space="preserve"> inferential statistics tests were used to compare Ireland with other countries. </w:t>
      </w:r>
    </w:p>
    <w:p w14:paraId="5A53C1B7" w14:textId="52ABBFF7" w:rsidR="00841A2E" w:rsidRDefault="00841A2E" w:rsidP="00841A2E">
      <w:pPr>
        <w:pStyle w:val="ListParagraph"/>
        <w:numPr>
          <w:ilvl w:val="0"/>
          <w:numId w:val="2"/>
        </w:numPr>
        <w:rPr>
          <w:lang w:val="en-GB"/>
        </w:rPr>
      </w:pPr>
      <w:r>
        <w:rPr>
          <w:lang w:val="en-GB"/>
        </w:rPr>
        <w:t xml:space="preserve">T-test is used to compare the means of two groups and is frequently used in hypothesis testing to gauge whether two groups are similar </w:t>
      </w:r>
      <w:sdt>
        <w:sdtPr>
          <w:rPr>
            <w:lang w:val="en-GB"/>
          </w:rPr>
          <w:id w:val="-1719894842"/>
          <w:citation/>
        </w:sdtPr>
        <w:sdtContent>
          <w:r>
            <w:rPr>
              <w:lang w:val="en-GB"/>
            </w:rPr>
            <w:fldChar w:fldCharType="begin"/>
          </w:r>
          <w:r>
            <w:rPr>
              <w:lang w:val="en-GB"/>
            </w:rPr>
            <w:instrText xml:space="preserve"> CITATION Reb22 \l 2057 </w:instrText>
          </w:r>
          <w:r>
            <w:rPr>
              <w:lang w:val="en-GB"/>
            </w:rPr>
            <w:fldChar w:fldCharType="separate"/>
          </w:r>
          <w:r w:rsidRPr="00841A2E">
            <w:rPr>
              <w:noProof/>
              <w:lang w:val="en-GB"/>
            </w:rPr>
            <w:t>(Bevans, 2022)</w:t>
          </w:r>
          <w:r>
            <w:rPr>
              <w:lang w:val="en-GB"/>
            </w:rPr>
            <w:fldChar w:fldCharType="end"/>
          </w:r>
        </w:sdtContent>
      </w:sdt>
      <w:r>
        <w:rPr>
          <w:lang w:val="en-GB"/>
        </w:rPr>
        <w:t>. T-test is limited as it is only useful when comparing two groups at most. T-test is a parametric test which makes assumptions about the data. These assumptions include both groups are independent and normally distributed.</w:t>
      </w:r>
    </w:p>
    <w:p w14:paraId="2EF725E6" w14:textId="52BF2A6B" w:rsidR="00D5193E" w:rsidRDefault="00D5193E" w:rsidP="00841A2E">
      <w:pPr>
        <w:pStyle w:val="ListParagraph"/>
        <w:numPr>
          <w:ilvl w:val="0"/>
          <w:numId w:val="2"/>
        </w:numPr>
        <w:rPr>
          <w:lang w:val="en-GB"/>
        </w:rPr>
      </w:pPr>
      <w:r>
        <w:rPr>
          <w:lang w:val="en-GB"/>
        </w:rPr>
        <w:t>Kruskal-Wallis H-test</w:t>
      </w:r>
    </w:p>
    <w:p w14:paraId="31208B33" w14:textId="6ED60EED" w:rsidR="00D5193E" w:rsidRDefault="00D5193E" w:rsidP="00841A2E">
      <w:pPr>
        <w:pStyle w:val="ListParagraph"/>
        <w:numPr>
          <w:ilvl w:val="0"/>
          <w:numId w:val="2"/>
        </w:numPr>
        <w:rPr>
          <w:lang w:val="en-GB"/>
        </w:rPr>
      </w:pPr>
      <w:r>
        <w:rPr>
          <w:lang w:val="en-GB"/>
        </w:rPr>
        <w:t xml:space="preserve">Mann Whitney U-test </w:t>
      </w:r>
    </w:p>
    <w:p w14:paraId="2E6CBC85" w14:textId="3469EABB" w:rsidR="00D5193E" w:rsidRDefault="00D5193E" w:rsidP="00841A2E">
      <w:pPr>
        <w:pStyle w:val="ListParagraph"/>
        <w:numPr>
          <w:ilvl w:val="0"/>
          <w:numId w:val="2"/>
        </w:numPr>
        <w:rPr>
          <w:lang w:val="en-GB"/>
        </w:rPr>
      </w:pPr>
      <w:r>
        <w:rPr>
          <w:lang w:val="en-GB"/>
        </w:rPr>
        <w:t>Wilcoxon Signed-Rank Test</w:t>
      </w:r>
    </w:p>
    <w:p w14:paraId="75FD3DA5" w14:textId="0EE46CE0" w:rsidR="00D5193E" w:rsidRDefault="00D5193E" w:rsidP="00841A2E">
      <w:pPr>
        <w:pStyle w:val="ListParagraph"/>
        <w:numPr>
          <w:ilvl w:val="0"/>
          <w:numId w:val="2"/>
        </w:numPr>
        <w:rPr>
          <w:lang w:val="en-GB"/>
        </w:rPr>
      </w:pPr>
      <w:r>
        <w:rPr>
          <w:lang w:val="en-GB"/>
        </w:rPr>
        <w:t>ANOVA</w:t>
      </w:r>
    </w:p>
    <w:p w14:paraId="42817ED4" w14:textId="42EA479C" w:rsidR="00D5525A" w:rsidRPr="00D5525A" w:rsidRDefault="00D5525A" w:rsidP="00D5525A">
      <w:pPr>
        <w:rPr>
          <w:lang w:val="en-GB"/>
        </w:rPr>
      </w:pPr>
      <w:r>
        <w:rPr>
          <w:lang w:val="en-GB"/>
        </w:rPr>
        <w:t xml:space="preserve">When performing these tests, it was decided to consider the number of construction workers in Ireland against that of the number of construction workers in New Zealand. This comparison was chosen as both countries have similar populations. </w:t>
      </w:r>
    </w:p>
    <w:p w14:paraId="1CD80573" w14:textId="77777777" w:rsidR="00841A2E" w:rsidRDefault="00841A2E" w:rsidP="00841A2E">
      <w:pPr>
        <w:rPr>
          <w:lang w:val="en-GB"/>
        </w:rPr>
      </w:pPr>
    </w:p>
    <w:tbl>
      <w:tblPr>
        <w:tblStyle w:val="TableGrid"/>
        <w:tblW w:w="0" w:type="auto"/>
        <w:tblLook w:val="04A0" w:firstRow="1" w:lastRow="0" w:firstColumn="1" w:lastColumn="0" w:noHBand="0" w:noVBand="1"/>
      </w:tblPr>
      <w:tblGrid>
        <w:gridCol w:w="3005"/>
        <w:gridCol w:w="3005"/>
        <w:gridCol w:w="3006"/>
      </w:tblGrid>
      <w:tr w:rsidR="00841A2E" w14:paraId="16059283" w14:textId="77777777" w:rsidTr="00841A2E">
        <w:tc>
          <w:tcPr>
            <w:tcW w:w="3005" w:type="dxa"/>
          </w:tcPr>
          <w:p w14:paraId="390261BA" w14:textId="50341205" w:rsidR="00841A2E" w:rsidRPr="00D5193E" w:rsidRDefault="00841A2E" w:rsidP="00841A2E">
            <w:pPr>
              <w:rPr>
                <w:b/>
                <w:bCs/>
                <w:lang w:val="en-GB"/>
              </w:rPr>
            </w:pPr>
            <w:r w:rsidRPr="00D5193E">
              <w:rPr>
                <w:b/>
                <w:bCs/>
                <w:lang w:val="en-GB"/>
              </w:rPr>
              <w:t xml:space="preserve">Inferential Statistic Test </w:t>
            </w:r>
          </w:p>
        </w:tc>
        <w:tc>
          <w:tcPr>
            <w:tcW w:w="3005" w:type="dxa"/>
          </w:tcPr>
          <w:p w14:paraId="2B6BE733" w14:textId="5C991C5C" w:rsidR="00841A2E" w:rsidRPr="00D5193E" w:rsidRDefault="00841A2E" w:rsidP="00841A2E">
            <w:pPr>
              <w:rPr>
                <w:b/>
                <w:bCs/>
                <w:lang w:val="en-GB"/>
              </w:rPr>
            </w:pPr>
            <w:r w:rsidRPr="00D5193E">
              <w:rPr>
                <w:b/>
                <w:bCs/>
                <w:lang w:val="en-GB"/>
              </w:rPr>
              <w:t>Statistic Value</w:t>
            </w:r>
          </w:p>
        </w:tc>
        <w:tc>
          <w:tcPr>
            <w:tcW w:w="3006" w:type="dxa"/>
          </w:tcPr>
          <w:p w14:paraId="65916611" w14:textId="036D5AB2" w:rsidR="00841A2E" w:rsidRPr="00D5193E" w:rsidRDefault="00841A2E" w:rsidP="00841A2E">
            <w:pPr>
              <w:rPr>
                <w:b/>
                <w:bCs/>
                <w:lang w:val="en-GB"/>
              </w:rPr>
            </w:pPr>
            <w:r w:rsidRPr="00D5193E">
              <w:rPr>
                <w:b/>
                <w:bCs/>
                <w:lang w:val="en-GB"/>
              </w:rPr>
              <w:t>P value</w:t>
            </w:r>
          </w:p>
        </w:tc>
      </w:tr>
      <w:tr w:rsidR="00841A2E" w14:paraId="38AC0925" w14:textId="77777777" w:rsidTr="00841A2E">
        <w:tc>
          <w:tcPr>
            <w:tcW w:w="3005" w:type="dxa"/>
          </w:tcPr>
          <w:p w14:paraId="6ED27A7D" w14:textId="0AAA7361" w:rsidR="00841A2E" w:rsidRDefault="00841A2E" w:rsidP="00841A2E">
            <w:pPr>
              <w:rPr>
                <w:lang w:val="en-GB"/>
              </w:rPr>
            </w:pPr>
            <w:r>
              <w:rPr>
                <w:lang w:val="en-GB"/>
              </w:rPr>
              <w:t xml:space="preserve">Paired T-test </w:t>
            </w:r>
          </w:p>
        </w:tc>
        <w:tc>
          <w:tcPr>
            <w:tcW w:w="3005" w:type="dxa"/>
          </w:tcPr>
          <w:p w14:paraId="1BB1F184" w14:textId="26FE0494" w:rsidR="00841A2E" w:rsidRDefault="00841A2E" w:rsidP="00841A2E">
            <w:pPr>
              <w:rPr>
                <w:lang w:val="en-GB"/>
              </w:rPr>
            </w:pPr>
            <w:r>
              <w:rPr>
                <w:lang w:val="en-GB"/>
              </w:rPr>
              <w:t>-14.311</w:t>
            </w:r>
          </w:p>
        </w:tc>
        <w:tc>
          <w:tcPr>
            <w:tcW w:w="3006" w:type="dxa"/>
          </w:tcPr>
          <w:p w14:paraId="148B2235" w14:textId="31902FCB" w:rsidR="00841A2E" w:rsidRDefault="00841A2E" w:rsidP="00841A2E">
            <w:pPr>
              <w:rPr>
                <w:lang w:val="en-GB"/>
              </w:rPr>
            </w:pPr>
            <w:r>
              <w:rPr>
                <w:lang w:val="en-GB"/>
              </w:rPr>
              <w:t>0.0001</w:t>
            </w:r>
          </w:p>
        </w:tc>
      </w:tr>
      <w:tr w:rsidR="00841A2E" w14:paraId="6E7172A7" w14:textId="77777777" w:rsidTr="00841A2E">
        <w:tc>
          <w:tcPr>
            <w:tcW w:w="3005" w:type="dxa"/>
          </w:tcPr>
          <w:p w14:paraId="3AE7ABA1" w14:textId="10C4F89E" w:rsidR="00841A2E" w:rsidRDefault="00841A2E" w:rsidP="00841A2E">
            <w:pPr>
              <w:rPr>
                <w:lang w:val="en-GB"/>
              </w:rPr>
            </w:pPr>
            <w:r>
              <w:rPr>
                <w:lang w:val="en-GB"/>
              </w:rPr>
              <w:t>Kruskal-Wallis H-test</w:t>
            </w:r>
          </w:p>
        </w:tc>
        <w:tc>
          <w:tcPr>
            <w:tcW w:w="3005" w:type="dxa"/>
          </w:tcPr>
          <w:p w14:paraId="64B01B80" w14:textId="500C2177" w:rsidR="00841A2E" w:rsidRDefault="00841A2E" w:rsidP="00841A2E">
            <w:pPr>
              <w:rPr>
                <w:lang w:val="en-GB"/>
              </w:rPr>
            </w:pPr>
            <w:r>
              <w:rPr>
                <w:lang w:val="en-GB"/>
              </w:rPr>
              <w:t>12.500</w:t>
            </w:r>
          </w:p>
        </w:tc>
        <w:tc>
          <w:tcPr>
            <w:tcW w:w="3006" w:type="dxa"/>
          </w:tcPr>
          <w:p w14:paraId="531BD970" w14:textId="7946D7B5" w:rsidR="00841A2E" w:rsidRDefault="00841A2E" w:rsidP="00841A2E">
            <w:pPr>
              <w:rPr>
                <w:lang w:val="en-GB"/>
              </w:rPr>
            </w:pPr>
            <w:r>
              <w:rPr>
                <w:lang w:val="en-GB"/>
              </w:rPr>
              <w:t>0.002</w:t>
            </w:r>
          </w:p>
        </w:tc>
      </w:tr>
      <w:tr w:rsidR="00841A2E" w14:paraId="0DDDEFD2" w14:textId="77777777" w:rsidTr="00841A2E">
        <w:tc>
          <w:tcPr>
            <w:tcW w:w="3005" w:type="dxa"/>
          </w:tcPr>
          <w:p w14:paraId="11487020" w14:textId="7DA8AC77" w:rsidR="00841A2E" w:rsidRDefault="00841A2E" w:rsidP="00841A2E">
            <w:pPr>
              <w:rPr>
                <w:lang w:val="en-GB"/>
              </w:rPr>
            </w:pPr>
            <w:r>
              <w:rPr>
                <w:lang w:val="en-GB"/>
              </w:rPr>
              <w:t>Mann Whitney U test</w:t>
            </w:r>
          </w:p>
        </w:tc>
        <w:tc>
          <w:tcPr>
            <w:tcW w:w="3005" w:type="dxa"/>
          </w:tcPr>
          <w:p w14:paraId="23022E0E" w14:textId="4078BFE9" w:rsidR="00841A2E" w:rsidRDefault="00841A2E" w:rsidP="00841A2E">
            <w:pPr>
              <w:rPr>
                <w:lang w:val="en-GB"/>
              </w:rPr>
            </w:pPr>
            <w:r>
              <w:rPr>
                <w:lang w:val="en-GB"/>
              </w:rPr>
              <w:t>0.000</w:t>
            </w:r>
          </w:p>
        </w:tc>
        <w:tc>
          <w:tcPr>
            <w:tcW w:w="3006" w:type="dxa"/>
          </w:tcPr>
          <w:p w14:paraId="25AD8BEE" w14:textId="244A7831" w:rsidR="00841A2E" w:rsidRDefault="00841A2E" w:rsidP="00841A2E">
            <w:pPr>
              <w:rPr>
                <w:lang w:val="en-GB"/>
              </w:rPr>
            </w:pPr>
            <w:r>
              <w:rPr>
                <w:lang w:val="en-GB"/>
              </w:rPr>
              <w:t>0.008</w:t>
            </w:r>
          </w:p>
        </w:tc>
      </w:tr>
      <w:tr w:rsidR="00841A2E" w14:paraId="52AE3F9F" w14:textId="77777777" w:rsidTr="00841A2E">
        <w:tc>
          <w:tcPr>
            <w:tcW w:w="3005" w:type="dxa"/>
          </w:tcPr>
          <w:p w14:paraId="16461446" w14:textId="5FAE1CAE" w:rsidR="00841A2E" w:rsidRDefault="00D5193E" w:rsidP="00841A2E">
            <w:pPr>
              <w:rPr>
                <w:lang w:val="en-GB"/>
              </w:rPr>
            </w:pPr>
            <w:r>
              <w:rPr>
                <w:lang w:val="en-GB"/>
              </w:rPr>
              <w:t>Wilcoxon</w:t>
            </w:r>
            <w:r w:rsidR="00841A2E">
              <w:rPr>
                <w:lang w:val="en-GB"/>
              </w:rPr>
              <w:t xml:space="preserve"> Signed-Rank Test</w:t>
            </w:r>
          </w:p>
        </w:tc>
        <w:tc>
          <w:tcPr>
            <w:tcW w:w="3005" w:type="dxa"/>
          </w:tcPr>
          <w:p w14:paraId="198471C3" w14:textId="73672156" w:rsidR="00841A2E" w:rsidRDefault="00841A2E" w:rsidP="00841A2E">
            <w:pPr>
              <w:rPr>
                <w:lang w:val="en-GB"/>
              </w:rPr>
            </w:pPr>
            <w:r>
              <w:rPr>
                <w:lang w:val="en-GB"/>
              </w:rPr>
              <w:t>0.000</w:t>
            </w:r>
          </w:p>
        </w:tc>
        <w:tc>
          <w:tcPr>
            <w:tcW w:w="3006" w:type="dxa"/>
          </w:tcPr>
          <w:p w14:paraId="090CFF63" w14:textId="12D1F481" w:rsidR="00841A2E" w:rsidRPr="00841A2E" w:rsidRDefault="00841A2E" w:rsidP="00841A2E">
            <w:pPr>
              <w:rPr>
                <w:u w:val="single"/>
                <w:lang w:val="en-GB"/>
              </w:rPr>
            </w:pPr>
            <w:r>
              <w:rPr>
                <w:lang w:val="en-GB"/>
              </w:rPr>
              <w:t>0.06</w:t>
            </w:r>
            <w:r>
              <w:rPr>
                <w:u w:val="single"/>
                <w:lang w:val="en-GB"/>
              </w:rPr>
              <w:t>2</w:t>
            </w:r>
          </w:p>
        </w:tc>
      </w:tr>
      <w:tr w:rsidR="00841A2E" w14:paraId="7A3B80D4" w14:textId="77777777" w:rsidTr="00841A2E">
        <w:tc>
          <w:tcPr>
            <w:tcW w:w="3005" w:type="dxa"/>
          </w:tcPr>
          <w:p w14:paraId="4B6EE79E" w14:textId="36C423EF" w:rsidR="00841A2E" w:rsidRDefault="00841A2E" w:rsidP="00841A2E">
            <w:pPr>
              <w:rPr>
                <w:lang w:val="en-GB"/>
              </w:rPr>
            </w:pPr>
            <w:r>
              <w:rPr>
                <w:lang w:val="en-GB"/>
              </w:rPr>
              <w:t>ANOVA</w:t>
            </w:r>
          </w:p>
        </w:tc>
        <w:tc>
          <w:tcPr>
            <w:tcW w:w="3005" w:type="dxa"/>
          </w:tcPr>
          <w:p w14:paraId="78B87B27" w14:textId="23D6B4C7" w:rsidR="00841A2E" w:rsidRDefault="00841A2E" w:rsidP="00841A2E">
            <w:pPr>
              <w:rPr>
                <w:lang w:val="en-GB"/>
              </w:rPr>
            </w:pPr>
            <w:r>
              <w:rPr>
                <w:lang w:val="en-GB"/>
              </w:rPr>
              <w:t>121.000</w:t>
            </w:r>
          </w:p>
        </w:tc>
        <w:tc>
          <w:tcPr>
            <w:tcW w:w="3006" w:type="dxa"/>
          </w:tcPr>
          <w:p w14:paraId="58597071" w14:textId="75C29029" w:rsidR="00841A2E" w:rsidRDefault="00841A2E" w:rsidP="00841A2E">
            <w:pPr>
              <w:rPr>
                <w:lang w:val="en-GB"/>
              </w:rPr>
            </w:pPr>
            <w:r>
              <w:rPr>
                <w:lang w:val="en-GB"/>
              </w:rPr>
              <w:t>4.18e-06</w:t>
            </w:r>
          </w:p>
        </w:tc>
      </w:tr>
    </w:tbl>
    <w:p w14:paraId="6C62BD7B" w14:textId="77777777" w:rsidR="00841A2E" w:rsidRPr="00841A2E" w:rsidRDefault="00841A2E" w:rsidP="00841A2E">
      <w:pPr>
        <w:rPr>
          <w:lang w:val="en-GB"/>
        </w:rPr>
      </w:pPr>
    </w:p>
    <w:p w14:paraId="39B16486" w14:textId="46524C32" w:rsidR="00C57026" w:rsidRDefault="00C57026" w:rsidP="00C57026">
      <w:pPr>
        <w:pStyle w:val="Heading1"/>
        <w:rPr>
          <w:lang w:val="en-GB"/>
        </w:rPr>
      </w:pPr>
      <w:r>
        <w:rPr>
          <w:lang w:val="en-GB"/>
        </w:rPr>
        <w:t>Machine Learning Models</w:t>
      </w:r>
    </w:p>
    <w:p w14:paraId="2C4234BB" w14:textId="4EACEF0D" w:rsidR="00C57026" w:rsidRDefault="00C57026" w:rsidP="00C57026">
      <w:pPr>
        <w:pStyle w:val="Heading2"/>
        <w:rPr>
          <w:lang w:val="en-GB"/>
        </w:rPr>
      </w:pPr>
      <w:r>
        <w:rPr>
          <w:lang w:val="en-GB"/>
        </w:rPr>
        <w:t>Classification</w:t>
      </w:r>
    </w:p>
    <w:p w14:paraId="39F456A3" w14:textId="1F45EFE7" w:rsidR="00C57026" w:rsidRDefault="00C57026" w:rsidP="00C57026">
      <w:pPr>
        <w:pStyle w:val="Heading2"/>
        <w:rPr>
          <w:lang w:val="en-GB"/>
        </w:rPr>
      </w:pPr>
      <w:r>
        <w:rPr>
          <w:lang w:val="en-GB"/>
        </w:rPr>
        <w:t>Regression</w:t>
      </w:r>
    </w:p>
    <w:p w14:paraId="03B37117" w14:textId="01C36F4E" w:rsidR="00C57026" w:rsidRDefault="00C57026" w:rsidP="00C57026">
      <w:pPr>
        <w:pStyle w:val="Heading2"/>
        <w:rPr>
          <w:lang w:val="en-GB"/>
        </w:rPr>
      </w:pPr>
      <w:r>
        <w:rPr>
          <w:lang w:val="en-GB"/>
        </w:rPr>
        <w:t>Clustering and PCA</w:t>
      </w:r>
    </w:p>
    <w:p w14:paraId="0C0B532A" w14:textId="1AFD7EF8" w:rsidR="00C57026" w:rsidRDefault="00C57026" w:rsidP="00C57026">
      <w:pPr>
        <w:pStyle w:val="Heading2"/>
        <w:rPr>
          <w:lang w:val="en-GB"/>
        </w:rPr>
      </w:pPr>
      <w:r>
        <w:rPr>
          <w:lang w:val="en-GB"/>
        </w:rPr>
        <w:t>Sentiment Analysis</w:t>
      </w:r>
    </w:p>
    <w:p w14:paraId="5AC7D33D" w14:textId="5A4C3DD5" w:rsidR="00C57026" w:rsidRDefault="00C57026" w:rsidP="00C57026">
      <w:pPr>
        <w:pStyle w:val="Heading1"/>
        <w:rPr>
          <w:lang w:val="en-GB"/>
        </w:rPr>
      </w:pPr>
      <w:r>
        <w:rPr>
          <w:lang w:val="en-GB"/>
        </w:rPr>
        <w:t>Programming</w:t>
      </w:r>
    </w:p>
    <w:p w14:paraId="54F9A3CB" w14:textId="61E4830C" w:rsidR="00C57026" w:rsidRDefault="00C57026" w:rsidP="00C57026">
      <w:pPr>
        <w:pStyle w:val="Heading2"/>
        <w:rPr>
          <w:lang w:val="en-GB"/>
        </w:rPr>
      </w:pPr>
      <w:r>
        <w:rPr>
          <w:lang w:val="en-GB"/>
        </w:rPr>
        <w:t>Data structures</w:t>
      </w:r>
    </w:p>
    <w:p w14:paraId="6F14C6AE" w14:textId="07C645FF" w:rsidR="00C57026" w:rsidRPr="00C57026" w:rsidRDefault="00C57026" w:rsidP="00C57026">
      <w:pPr>
        <w:pStyle w:val="Heading2"/>
        <w:rPr>
          <w:lang w:val="en-GB"/>
        </w:rPr>
      </w:pPr>
      <w:r>
        <w:rPr>
          <w:lang w:val="en-GB"/>
        </w:rPr>
        <w:t>Data Manipulation</w:t>
      </w:r>
    </w:p>
    <w:p w14:paraId="6F33E7F1" w14:textId="77777777" w:rsidR="00C57026" w:rsidRPr="00C57026" w:rsidRDefault="00C57026" w:rsidP="00C57026">
      <w:pPr>
        <w:rPr>
          <w:lang w:val="en-GB"/>
        </w:rPr>
      </w:pPr>
    </w:p>
    <w:sectPr w:rsidR="00C57026" w:rsidRPr="00C570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2538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CD041C0"/>
    <w:multiLevelType w:val="hybridMultilevel"/>
    <w:tmpl w:val="56FA3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4522244">
    <w:abstractNumId w:val="0"/>
  </w:num>
  <w:num w:numId="2" w16cid:durableId="1877235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026"/>
    <w:rsid w:val="0067616C"/>
    <w:rsid w:val="00841A2E"/>
    <w:rsid w:val="00C57026"/>
    <w:rsid w:val="00D5193E"/>
    <w:rsid w:val="00D552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39B3"/>
  <w15:chartTrackingRefBased/>
  <w15:docId w15:val="{8BCB5BDD-E196-0641-AA15-AD440CD42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026"/>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7026"/>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57026"/>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57026"/>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5702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5702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5702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5702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702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0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70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5702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C5702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5702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5702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5702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5702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7026"/>
    <w:rPr>
      <w:rFonts w:asciiTheme="majorHAnsi" w:eastAsiaTheme="majorEastAsia" w:hAnsiTheme="majorHAnsi" w:cstheme="majorBidi"/>
      <w:i/>
      <w:iCs/>
      <w:color w:val="272727" w:themeColor="text1" w:themeTint="D8"/>
      <w:sz w:val="21"/>
      <w:szCs w:val="21"/>
    </w:rPr>
  </w:style>
  <w:style w:type="character" w:customStyle="1" w:styleId="apple-converted-space">
    <w:name w:val="apple-converted-space"/>
    <w:basedOn w:val="DefaultParagraphFont"/>
    <w:rsid w:val="00C57026"/>
  </w:style>
  <w:style w:type="paragraph" w:styleId="Caption">
    <w:name w:val="caption"/>
    <w:basedOn w:val="Normal"/>
    <w:next w:val="Normal"/>
    <w:uiPriority w:val="35"/>
    <w:unhideWhenUsed/>
    <w:qFormat/>
    <w:rsid w:val="00C57026"/>
    <w:pPr>
      <w:spacing w:after="200"/>
    </w:pPr>
    <w:rPr>
      <w:i/>
      <w:iCs/>
      <w:color w:val="44546A" w:themeColor="text2"/>
      <w:sz w:val="18"/>
      <w:szCs w:val="18"/>
    </w:rPr>
  </w:style>
  <w:style w:type="table" w:styleId="TableGrid">
    <w:name w:val="Table Grid"/>
    <w:basedOn w:val="TableNormal"/>
    <w:uiPriority w:val="39"/>
    <w:rsid w:val="00841A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1A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401739">
      <w:bodyDiv w:val="1"/>
      <w:marLeft w:val="0"/>
      <w:marRight w:val="0"/>
      <w:marTop w:val="0"/>
      <w:marBottom w:val="0"/>
      <w:divBdr>
        <w:top w:val="none" w:sz="0" w:space="0" w:color="auto"/>
        <w:left w:val="none" w:sz="0" w:space="0" w:color="auto"/>
        <w:bottom w:val="none" w:sz="0" w:space="0" w:color="auto"/>
        <w:right w:val="none" w:sz="0" w:space="0" w:color="auto"/>
      </w:divBdr>
    </w:div>
    <w:div w:id="109990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Bha20</b:Tag>
    <b:SourceType>DocumentFromInternetSite</b:SourceType>
    <b:Guid>{9B25C142-5888-9C4F-9B19-5A20E19DBF7F}</b:Guid>
    <b:Author>
      <b:Author>
        <b:NameList>
          <b:Person>
            <b:Last>Bhandari</b:Last>
            <b:First>Pritha</b:First>
          </b:Person>
        </b:NameList>
      </b:Author>
    </b:Author>
    <b:Title>Inferential Statistics | An Easy Introduction &amp; Examples</b:Title>
    <b:Year>2020</b:Year>
    <b:URL>https://www.scribbr.com/statistics/inferential-statistics/</b:URL>
    <b:Month>September</b:Month>
    <b:YearAccessed>2023</b:YearAccessed>
    <b:MonthAccessed>April</b:MonthAccessed>
    <b:RefOrder>1</b:RefOrder>
  </b:Source>
  <b:Source>
    <b:Tag>Reb22</b:Tag>
    <b:SourceType>DocumentFromInternetSite</b:SourceType>
    <b:Guid>{5CF8544F-AECD-F84C-ADFC-0A4F1D3F2055}</b:Guid>
    <b:Author>
      <b:Author>
        <b:NameList>
          <b:Person>
            <b:Last>Bevans</b:Last>
            <b:First>Rebecca</b:First>
          </b:Person>
        </b:NameList>
      </b:Author>
    </b:Author>
    <b:Title>An Introduction to t Tests | Definitions, Formula and Examples  </b:Title>
    <b:URL>https://www.scribbr.com/statistics/t-test/#:~:text=A%20t%20test%20is%20a,are%20different%20from%20one%20another.</b:URL>
    <b:Year>2022</b:Year>
    <b:Month>December</b:Month>
    <b:YearAccessed>2023</b:YearAccessed>
    <b:MonthAccessed>April</b:MonthAccessed>
    <b:RefOrder>2</b:RefOrder>
  </b:Source>
</b:Sources>
</file>

<file path=customXml/itemProps1.xml><?xml version="1.0" encoding="utf-8"?>
<ds:datastoreItem xmlns:ds="http://schemas.openxmlformats.org/officeDocument/2006/customXml" ds:itemID="{34F46009-09B1-FB4A-961B-99846BBFF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Pages>
  <Words>617</Words>
  <Characters>3522</Characters>
  <Application>Microsoft Office Word</Application>
  <DocSecurity>0</DocSecurity>
  <Lines>29</Lines>
  <Paragraphs>8</Paragraphs>
  <ScaleCrop>false</ScaleCrop>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Kearney</dc:creator>
  <cp:keywords/>
  <dc:description/>
  <cp:lastModifiedBy>Sean Kearney</cp:lastModifiedBy>
  <cp:revision>4</cp:revision>
  <dcterms:created xsi:type="dcterms:W3CDTF">2023-05-22T13:13:00Z</dcterms:created>
  <dcterms:modified xsi:type="dcterms:W3CDTF">2023-05-22T17:17:00Z</dcterms:modified>
</cp:coreProperties>
</file>