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67D45" w14:textId="68BB4D70" w:rsidR="00680785" w:rsidRPr="00647F98" w:rsidRDefault="00E90809" w:rsidP="002254BE">
      <w:pPr>
        <w:jc w:val="center"/>
        <w:rPr>
          <w:rFonts w:ascii="Aptos" w:hAnsi="Aptos"/>
          <w:b/>
          <w:bCs/>
        </w:rPr>
      </w:pPr>
      <w:r w:rsidRPr="00647F98">
        <w:rPr>
          <w:rFonts w:ascii="Aptos" w:hAnsi="Aptos"/>
          <w:b/>
          <w:bCs/>
        </w:rPr>
        <w:t>(</w:t>
      </w:r>
      <w:r w:rsidR="00680785" w:rsidRPr="00647F98">
        <w:rPr>
          <w:rFonts w:ascii="Aptos" w:hAnsi="Aptos"/>
          <w:b/>
          <w:bCs/>
        </w:rPr>
        <w:t>Xie</w:t>
      </w:r>
      <w:r w:rsidRPr="00647F98">
        <w:rPr>
          <w:rFonts w:ascii="Aptos" w:hAnsi="Aptos"/>
          <w:b/>
          <w:bCs/>
        </w:rPr>
        <w:t>)</w:t>
      </w:r>
      <w:r w:rsidR="00680785" w:rsidRPr="00647F98">
        <w:rPr>
          <w:rFonts w:ascii="Aptos" w:hAnsi="Aptos"/>
          <w:b/>
          <w:bCs/>
        </w:rPr>
        <w:t xml:space="preserve"> Rachel </w:t>
      </w:r>
      <w:proofErr w:type="spellStart"/>
      <w:r w:rsidR="00680785" w:rsidRPr="00647F98">
        <w:rPr>
          <w:rFonts w:ascii="Aptos" w:hAnsi="Aptos"/>
          <w:b/>
          <w:bCs/>
        </w:rPr>
        <w:t>Kulikoff</w:t>
      </w:r>
      <w:proofErr w:type="spellEnd"/>
    </w:p>
    <w:p w14:paraId="42CA9F95" w14:textId="1D2F5F81" w:rsidR="00CB681F" w:rsidRPr="00647F98" w:rsidRDefault="00CB681F" w:rsidP="002254BE">
      <w:pPr>
        <w:jc w:val="center"/>
        <w:rPr>
          <w:rFonts w:ascii="Aptos" w:hAnsi="Aptos"/>
        </w:rPr>
      </w:pPr>
      <w:hyperlink r:id="rId8" w:history="1">
        <w:r w:rsidRPr="00647F98">
          <w:rPr>
            <w:rStyle w:val="Hyperlink"/>
            <w:rFonts w:ascii="Aptos" w:hAnsi="Aptos"/>
          </w:rPr>
          <w:t>kulikoff@umich.edu</w:t>
        </w:r>
      </w:hyperlink>
    </w:p>
    <w:p w14:paraId="39B55090" w14:textId="7BE06486" w:rsidR="00C10310" w:rsidRPr="00647F98" w:rsidRDefault="00C10310" w:rsidP="00583D7C">
      <w:pPr>
        <w:rPr>
          <w:rFonts w:ascii="Aptos" w:hAnsi="Aptos"/>
        </w:rPr>
      </w:pPr>
    </w:p>
    <w:p w14:paraId="6641EDE3" w14:textId="18009C0D" w:rsidR="00C10310" w:rsidRPr="00647F98" w:rsidRDefault="00242CF9" w:rsidP="00201298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Education</w:t>
      </w:r>
    </w:p>
    <w:p w14:paraId="3C0CD312" w14:textId="47A7A4F0" w:rsidR="00BC76A9" w:rsidRPr="00647F98" w:rsidRDefault="00BC76A9" w:rsidP="00C10310">
      <w:pPr>
        <w:rPr>
          <w:rFonts w:ascii="Aptos" w:hAnsi="Aptos"/>
          <w:b/>
          <w:bCs/>
          <w:spacing w:val="-1"/>
        </w:rPr>
      </w:pPr>
    </w:p>
    <w:p w14:paraId="056F791C" w14:textId="50F7AB0B" w:rsidR="00CB681F" w:rsidRPr="00647F98" w:rsidRDefault="00A76BA1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 xml:space="preserve">2027 </w:t>
      </w:r>
      <w:r w:rsidRPr="00647F98">
        <w:rPr>
          <w:rFonts w:ascii="Aptos" w:hAnsi="Aptos"/>
          <w:spacing w:val="-1"/>
        </w:rPr>
        <w:tab/>
      </w:r>
      <w:r w:rsidR="00E378AA" w:rsidRPr="00647F98">
        <w:rPr>
          <w:rFonts w:ascii="Aptos" w:hAnsi="Aptos"/>
          <w:spacing w:val="-1"/>
        </w:rPr>
        <w:tab/>
        <w:t>Ph</w:t>
      </w:r>
      <w:r w:rsidR="000E2DC3" w:rsidRPr="00647F98">
        <w:rPr>
          <w:rFonts w:ascii="Aptos" w:hAnsi="Aptos"/>
          <w:spacing w:val="-1"/>
        </w:rPr>
        <w:t>.</w:t>
      </w:r>
      <w:r w:rsidR="00E378AA" w:rsidRPr="00647F98">
        <w:rPr>
          <w:rFonts w:ascii="Aptos" w:hAnsi="Aptos"/>
          <w:spacing w:val="-1"/>
        </w:rPr>
        <w:t>D</w:t>
      </w:r>
      <w:r w:rsidR="000E2DC3" w:rsidRPr="00647F98">
        <w:rPr>
          <w:rFonts w:ascii="Aptos" w:hAnsi="Aptos"/>
          <w:spacing w:val="-1"/>
        </w:rPr>
        <w:t>.</w:t>
      </w:r>
      <w:r w:rsidR="00E378AA" w:rsidRPr="00647F98">
        <w:rPr>
          <w:rFonts w:ascii="Aptos" w:hAnsi="Aptos"/>
          <w:spacing w:val="-1"/>
        </w:rPr>
        <w:t xml:space="preserve">, </w:t>
      </w:r>
      <w:r w:rsidR="000E2DC3" w:rsidRPr="00647F98">
        <w:rPr>
          <w:rFonts w:ascii="Aptos" w:hAnsi="Aptos"/>
          <w:spacing w:val="-1"/>
        </w:rPr>
        <w:t>Health Services Organization and Policy</w:t>
      </w:r>
      <w:r w:rsidR="001912B6" w:rsidRPr="00647F98">
        <w:rPr>
          <w:rFonts w:ascii="Aptos" w:hAnsi="Aptos"/>
          <w:spacing w:val="-1"/>
        </w:rPr>
        <w:t xml:space="preserve"> and Political Science</w:t>
      </w:r>
    </w:p>
    <w:p w14:paraId="4730E675" w14:textId="1FD7FFC3" w:rsidR="000E2DC3" w:rsidRPr="00647F98" w:rsidRDefault="00B56B9E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(Expected)</w:t>
      </w:r>
      <w:r w:rsidR="000E2DC3" w:rsidRPr="00647F98">
        <w:rPr>
          <w:rFonts w:ascii="Aptos" w:hAnsi="Aptos"/>
          <w:spacing w:val="-1"/>
        </w:rPr>
        <w:tab/>
        <w:t>University of Michigan, Ann Arbor, MI</w:t>
      </w:r>
    </w:p>
    <w:p w14:paraId="1FA8CB70" w14:textId="299149ED" w:rsidR="00E378AA" w:rsidRPr="00647F98" w:rsidRDefault="00E378AA" w:rsidP="00C10310">
      <w:pPr>
        <w:rPr>
          <w:rFonts w:ascii="Aptos" w:hAnsi="Aptos"/>
          <w:spacing w:val="-1"/>
        </w:rPr>
      </w:pPr>
    </w:p>
    <w:p w14:paraId="0B91A6D1" w14:textId="6ECF0C71" w:rsidR="000E2DC3" w:rsidRPr="00647F98" w:rsidRDefault="00E378AA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2018</w:t>
      </w:r>
      <w:r w:rsidR="000E2DC3" w:rsidRPr="00647F98">
        <w:rPr>
          <w:rFonts w:ascii="Aptos" w:hAnsi="Aptos"/>
          <w:spacing w:val="-1"/>
        </w:rPr>
        <w:tab/>
      </w:r>
      <w:r w:rsidR="000E2DC3" w:rsidRPr="00647F98">
        <w:rPr>
          <w:rFonts w:ascii="Aptos" w:hAnsi="Aptos"/>
          <w:spacing w:val="-1"/>
        </w:rPr>
        <w:tab/>
        <w:t>M.P.H., Global Health, Health Metrics Track</w:t>
      </w:r>
    </w:p>
    <w:p w14:paraId="0DC75335" w14:textId="181D3946" w:rsidR="000E2DC3" w:rsidRPr="00647F98" w:rsidRDefault="000E2DC3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University of Washington, Seattle, WA</w:t>
      </w:r>
      <w:r w:rsidR="00E378AA" w:rsidRPr="00647F98">
        <w:rPr>
          <w:rFonts w:ascii="Aptos" w:hAnsi="Aptos"/>
          <w:spacing w:val="-1"/>
        </w:rPr>
        <w:tab/>
      </w:r>
    </w:p>
    <w:p w14:paraId="6B84F70C" w14:textId="77777777" w:rsidR="000E2DC3" w:rsidRPr="00647F98" w:rsidRDefault="000E2DC3" w:rsidP="00C10310">
      <w:pPr>
        <w:rPr>
          <w:rFonts w:ascii="Aptos" w:hAnsi="Aptos"/>
          <w:spacing w:val="-1"/>
        </w:rPr>
      </w:pPr>
    </w:p>
    <w:p w14:paraId="48919B72" w14:textId="0F208424" w:rsidR="000E2DC3" w:rsidRPr="00647F98" w:rsidRDefault="000E2DC3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2015</w:t>
      </w: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B.A., Biology and Environmental Studies</w:t>
      </w:r>
      <w:r w:rsidR="00242CF9" w:rsidRPr="00647F98">
        <w:rPr>
          <w:rFonts w:ascii="Aptos" w:hAnsi="Aptos"/>
          <w:spacing w:val="-1"/>
        </w:rPr>
        <w:t xml:space="preserve"> (with honors)</w:t>
      </w:r>
    </w:p>
    <w:p w14:paraId="45CDD274" w14:textId="261BF429" w:rsidR="00E378AA" w:rsidRPr="00647F98" w:rsidRDefault="000E2DC3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</w:r>
      <w:r w:rsidR="00BB739F" w:rsidRPr="00647F98">
        <w:rPr>
          <w:rFonts w:ascii="Aptos" w:hAnsi="Aptos"/>
          <w:spacing w:val="-1"/>
        </w:rPr>
        <w:t>University of Chicago, Chicago IL</w:t>
      </w:r>
      <w:r w:rsidR="00E378AA" w:rsidRPr="00647F98">
        <w:rPr>
          <w:rFonts w:ascii="Aptos" w:hAnsi="Aptos"/>
          <w:spacing w:val="-1"/>
        </w:rPr>
        <w:tab/>
      </w:r>
      <w:r w:rsidR="00E378AA" w:rsidRPr="00647F98">
        <w:rPr>
          <w:rFonts w:ascii="Aptos" w:hAnsi="Aptos"/>
          <w:spacing w:val="-1"/>
        </w:rPr>
        <w:tab/>
      </w:r>
    </w:p>
    <w:p w14:paraId="681A46A8" w14:textId="085214DD" w:rsidR="00C10310" w:rsidRPr="00647F98" w:rsidRDefault="00C10310" w:rsidP="00C1031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23BAADD1" w14:textId="77777777" w:rsidR="00184351" w:rsidRPr="00647F98" w:rsidRDefault="00184351" w:rsidP="00184351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Publications</w:t>
      </w:r>
    </w:p>
    <w:p w14:paraId="4BAAF182" w14:textId="77777777" w:rsidR="00184351" w:rsidRPr="00647F98" w:rsidRDefault="00184351" w:rsidP="00184351">
      <w:pPr>
        <w:ind w:left="720" w:hanging="720"/>
        <w:rPr>
          <w:rFonts w:ascii="Aptos" w:hAnsi="Aptos"/>
          <w:bCs/>
          <w:lang w:eastAsia="en-US"/>
        </w:rPr>
      </w:pPr>
    </w:p>
    <w:p w14:paraId="6A2A8E02" w14:textId="77777777" w:rsidR="001E4D3B" w:rsidRPr="001E4D3B" w:rsidRDefault="001E4D3B" w:rsidP="001E4D3B">
      <w:pPr>
        <w:ind w:left="720" w:hanging="720"/>
        <w:rPr>
          <w:rFonts w:ascii="Aptos" w:hAnsi="Aptos"/>
          <w:bCs/>
          <w:lang w:eastAsia="en-US"/>
        </w:rPr>
      </w:pPr>
      <w:r w:rsidRPr="001E4D3B">
        <w:rPr>
          <w:rFonts w:ascii="Aptos" w:hAnsi="Aptos"/>
          <w:bCs/>
          <w:lang w:eastAsia="en-US"/>
        </w:rPr>
        <w:t xml:space="preserve">Greer, Scott L., Holly Jarman, Rachel Kulikoff, Dimitra Panteli, Ewout van Ginneken, and Matthias Wismar. “The Second Trump Administration: A Policy Analysis of Challenges and Opportunities for European Health Policymakers.” </w:t>
      </w:r>
      <w:r w:rsidRPr="001E4D3B">
        <w:rPr>
          <w:rFonts w:ascii="Aptos" w:hAnsi="Aptos"/>
          <w:bCs/>
          <w:i/>
          <w:iCs/>
          <w:lang w:eastAsia="en-US"/>
        </w:rPr>
        <w:t>Health Policy</w:t>
      </w:r>
      <w:r w:rsidRPr="001E4D3B">
        <w:rPr>
          <w:rFonts w:ascii="Aptos" w:hAnsi="Aptos"/>
          <w:bCs/>
          <w:lang w:eastAsia="en-US"/>
        </w:rPr>
        <w:t xml:space="preserve">, May 18, 2025, 105350. </w:t>
      </w:r>
      <w:hyperlink r:id="rId9" w:history="1">
        <w:r w:rsidRPr="001E4D3B">
          <w:rPr>
            <w:rStyle w:val="Hyperlink"/>
            <w:rFonts w:ascii="Aptos" w:hAnsi="Aptos"/>
            <w:bCs/>
            <w:lang w:eastAsia="en-US"/>
          </w:rPr>
          <w:t>https://doi.org/10.1016/j.healthpol.2025.105350</w:t>
        </w:r>
      </w:hyperlink>
      <w:r w:rsidRPr="001E4D3B">
        <w:rPr>
          <w:rFonts w:ascii="Aptos" w:hAnsi="Aptos"/>
          <w:bCs/>
          <w:lang w:eastAsia="en-US"/>
        </w:rPr>
        <w:t>.</w:t>
      </w:r>
    </w:p>
    <w:p w14:paraId="7D96D24B" w14:textId="77777777" w:rsidR="001E4D3B" w:rsidRPr="001E4D3B" w:rsidRDefault="001E4D3B" w:rsidP="001E4D3B">
      <w:pPr>
        <w:ind w:left="720" w:hanging="720"/>
        <w:rPr>
          <w:rFonts w:ascii="Aptos" w:hAnsi="Aptos"/>
          <w:bCs/>
          <w:lang w:eastAsia="en-US"/>
        </w:rPr>
      </w:pPr>
      <w:r w:rsidRPr="001E4D3B">
        <w:rPr>
          <w:rFonts w:ascii="Aptos" w:hAnsi="Aptos"/>
          <w:bCs/>
          <w:lang w:eastAsia="en-US"/>
        </w:rPr>
        <w:t xml:space="preserve">Greer, Scott L., Holly Jarman, Rachel Kulikoff, and Miranda </w:t>
      </w:r>
      <w:proofErr w:type="spellStart"/>
      <w:r w:rsidRPr="001E4D3B">
        <w:rPr>
          <w:rFonts w:ascii="Aptos" w:hAnsi="Aptos"/>
          <w:bCs/>
          <w:lang w:eastAsia="en-US"/>
        </w:rPr>
        <w:t>Yaver</w:t>
      </w:r>
      <w:proofErr w:type="spellEnd"/>
      <w:r w:rsidRPr="001E4D3B">
        <w:rPr>
          <w:rFonts w:ascii="Aptos" w:hAnsi="Aptos"/>
          <w:bCs/>
          <w:lang w:eastAsia="en-US"/>
        </w:rPr>
        <w:t xml:space="preserve">. “Trump’s Second Presidency Begins: Evaluating Effects on the US Health System.” </w:t>
      </w:r>
      <w:r w:rsidRPr="001E4D3B">
        <w:rPr>
          <w:rFonts w:ascii="Aptos" w:hAnsi="Aptos"/>
          <w:bCs/>
          <w:i/>
          <w:iCs/>
          <w:lang w:eastAsia="en-US"/>
        </w:rPr>
        <w:t>The Lancet Regional Health - Americas</w:t>
      </w:r>
      <w:r w:rsidRPr="001E4D3B">
        <w:rPr>
          <w:rFonts w:ascii="Aptos" w:hAnsi="Aptos"/>
          <w:bCs/>
          <w:lang w:eastAsia="en-US"/>
        </w:rPr>
        <w:t xml:space="preserve"> 48 (August 2025): 101173. </w:t>
      </w:r>
      <w:hyperlink r:id="rId10" w:history="1">
        <w:r w:rsidRPr="001E4D3B">
          <w:rPr>
            <w:rStyle w:val="Hyperlink"/>
            <w:rFonts w:ascii="Aptos" w:hAnsi="Aptos"/>
            <w:bCs/>
            <w:lang w:eastAsia="en-US"/>
          </w:rPr>
          <w:t>https://doi.org/10.1016/j.lana.2025.101173</w:t>
        </w:r>
      </w:hyperlink>
      <w:r w:rsidRPr="001E4D3B">
        <w:rPr>
          <w:rFonts w:ascii="Aptos" w:hAnsi="Aptos"/>
          <w:bCs/>
          <w:lang w:eastAsia="en-US"/>
        </w:rPr>
        <w:t>.</w:t>
      </w:r>
    </w:p>
    <w:p w14:paraId="6ADF9AED" w14:textId="4B734051" w:rsidR="001E4D3B" w:rsidRPr="00647F98" w:rsidRDefault="001E4D3B" w:rsidP="00570840">
      <w:pPr>
        <w:ind w:left="720" w:hanging="720"/>
        <w:rPr>
          <w:rFonts w:ascii="Aptos" w:hAnsi="Aptos"/>
          <w:bCs/>
          <w:lang w:eastAsia="en-US"/>
        </w:rPr>
      </w:pPr>
      <w:r w:rsidRPr="001E4D3B">
        <w:rPr>
          <w:rFonts w:ascii="Aptos" w:hAnsi="Aptos"/>
          <w:bCs/>
          <w:lang w:eastAsia="en-US"/>
        </w:rPr>
        <w:t xml:space="preserve">Greer, Scott L., and Rachel </w:t>
      </w:r>
      <w:proofErr w:type="spellStart"/>
      <w:r w:rsidRPr="001E4D3B">
        <w:rPr>
          <w:rFonts w:ascii="Aptos" w:hAnsi="Aptos"/>
          <w:bCs/>
          <w:lang w:eastAsia="en-US"/>
        </w:rPr>
        <w:t>Kulikoff</w:t>
      </w:r>
      <w:proofErr w:type="spellEnd"/>
      <w:r w:rsidRPr="001E4D3B">
        <w:rPr>
          <w:rFonts w:ascii="Aptos" w:hAnsi="Aptos"/>
          <w:bCs/>
          <w:lang w:eastAsia="en-US"/>
        </w:rPr>
        <w:t xml:space="preserve">. “The Future of Global Health, without the United States.” </w:t>
      </w:r>
      <w:r w:rsidRPr="001E4D3B">
        <w:rPr>
          <w:rFonts w:ascii="Aptos" w:hAnsi="Aptos"/>
          <w:bCs/>
          <w:i/>
          <w:iCs/>
          <w:lang w:eastAsia="en-US"/>
        </w:rPr>
        <w:t>Bulletin of the Atomic Scientists</w:t>
      </w:r>
      <w:r w:rsidRPr="001E4D3B">
        <w:rPr>
          <w:rFonts w:ascii="Aptos" w:hAnsi="Aptos"/>
          <w:bCs/>
          <w:lang w:eastAsia="en-US"/>
        </w:rPr>
        <w:t xml:space="preserve"> 81, no. 3 (2025): 188–94. </w:t>
      </w:r>
      <w:hyperlink r:id="rId11" w:history="1">
        <w:r w:rsidRPr="001E4D3B">
          <w:rPr>
            <w:rStyle w:val="Hyperlink"/>
            <w:rFonts w:ascii="Aptos" w:hAnsi="Aptos"/>
            <w:bCs/>
            <w:lang w:eastAsia="en-US"/>
          </w:rPr>
          <w:t>https://doi.org/10.1080/00963402.2025.2488675</w:t>
        </w:r>
      </w:hyperlink>
      <w:r w:rsidRPr="001E4D3B">
        <w:rPr>
          <w:rFonts w:ascii="Aptos" w:hAnsi="Aptos"/>
          <w:bCs/>
          <w:lang w:eastAsia="en-US"/>
        </w:rPr>
        <w:t>.</w:t>
      </w:r>
    </w:p>
    <w:p w14:paraId="1E7DA5BF" w14:textId="77777777" w:rsidR="001E4D3B" w:rsidRPr="00647F98" w:rsidRDefault="001E4D3B" w:rsidP="00A139DA">
      <w:pPr>
        <w:ind w:left="720" w:hanging="720"/>
        <w:rPr>
          <w:rFonts w:ascii="Aptos" w:hAnsi="Aptos"/>
          <w:bCs/>
          <w:lang w:eastAsia="en-US"/>
        </w:rPr>
      </w:pPr>
    </w:p>
    <w:p w14:paraId="3007B60D" w14:textId="77777777" w:rsidR="001E4D3B" w:rsidRPr="001E4D3B" w:rsidRDefault="001E4D3B" w:rsidP="001E4D3B">
      <w:pPr>
        <w:ind w:left="720" w:hanging="720"/>
        <w:rPr>
          <w:rFonts w:ascii="Aptos" w:hAnsi="Aptos"/>
          <w:bCs/>
          <w:lang w:eastAsia="en-US"/>
        </w:rPr>
      </w:pPr>
      <w:r w:rsidRPr="001E4D3B">
        <w:rPr>
          <w:rFonts w:ascii="Aptos" w:hAnsi="Aptos"/>
          <w:bCs/>
          <w:lang w:eastAsia="en-US"/>
        </w:rPr>
        <w:t xml:space="preserve">Caskey, John, John Caskey, Iain L McConnell, et al. “Identifying COVID-19 Outbreaks </w:t>
      </w:r>
      <w:proofErr w:type="gramStart"/>
      <w:r w:rsidRPr="001E4D3B">
        <w:rPr>
          <w:rFonts w:ascii="Aptos" w:hAnsi="Aptos"/>
          <w:bCs/>
          <w:lang w:eastAsia="en-US"/>
        </w:rPr>
        <w:t>From</w:t>
      </w:r>
      <w:proofErr w:type="gramEnd"/>
      <w:r w:rsidRPr="001E4D3B">
        <w:rPr>
          <w:rFonts w:ascii="Aptos" w:hAnsi="Aptos"/>
          <w:bCs/>
          <w:lang w:eastAsia="en-US"/>
        </w:rPr>
        <w:t xml:space="preserve"> Contact-Tracing Interview Forms for Public Health Departments: Development of a Natural Language Processing Pipeline.” </w:t>
      </w:r>
      <w:r w:rsidRPr="001E4D3B">
        <w:rPr>
          <w:rFonts w:ascii="Aptos" w:hAnsi="Aptos"/>
          <w:bCs/>
          <w:i/>
          <w:iCs/>
          <w:lang w:eastAsia="en-US"/>
        </w:rPr>
        <w:t>JMIR Public Health and Surveillance</w:t>
      </w:r>
      <w:r w:rsidRPr="001E4D3B">
        <w:rPr>
          <w:rFonts w:ascii="Aptos" w:hAnsi="Aptos"/>
          <w:bCs/>
          <w:lang w:eastAsia="en-US"/>
        </w:rPr>
        <w:t xml:space="preserve"> 8, no. 3 (2022): e36119. </w:t>
      </w:r>
      <w:hyperlink r:id="rId12" w:history="1">
        <w:r w:rsidRPr="001E4D3B">
          <w:rPr>
            <w:rStyle w:val="Hyperlink"/>
            <w:rFonts w:ascii="Aptos" w:hAnsi="Aptos"/>
            <w:bCs/>
            <w:lang w:eastAsia="en-US"/>
          </w:rPr>
          <w:t>https://doi.org/10.2196/36119</w:t>
        </w:r>
      </w:hyperlink>
      <w:r w:rsidRPr="001E4D3B">
        <w:rPr>
          <w:rFonts w:ascii="Aptos" w:hAnsi="Aptos"/>
          <w:bCs/>
          <w:lang w:eastAsia="en-US"/>
        </w:rPr>
        <w:t>.</w:t>
      </w:r>
    </w:p>
    <w:p w14:paraId="484AF78A" w14:textId="77777777" w:rsidR="001E4D3B" w:rsidRPr="00647F98" w:rsidRDefault="001E4D3B" w:rsidP="00570840">
      <w:pPr>
        <w:rPr>
          <w:rFonts w:ascii="Aptos" w:hAnsi="Aptos"/>
          <w:bCs/>
          <w:lang w:eastAsia="en-US"/>
        </w:rPr>
      </w:pPr>
    </w:p>
    <w:p w14:paraId="59B65018" w14:textId="088A9A3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Battle, Katherine E., Tim C. D. Lucas, Michele Nguyen, et al. “Mapping the Global Endemicity and Clinical Burden of Plasmodium Vivax, 2000–17: A Spatial and Temporal Modelling Study.”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394, no. 10195 (2019): 332–43. </w:t>
      </w:r>
      <w:hyperlink r:id="rId13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https://doi.org/10.1016/S0140-6736(19)31096-7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422B7E5D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Liang, Juan, Xiaohong Li, </w:t>
      </w:r>
      <w:proofErr w:type="spellStart"/>
      <w:r w:rsidRPr="00A139DA">
        <w:rPr>
          <w:rFonts w:ascii="Aptos" w:hAnsi="Aptos"/>
          <w:bCs/>
          <w:lang w:eastAsia="en-US"/>
        </w:rPr>
        <w:t>Chuyun</w:t>
      </w:r>
      <w:proofErr w:type="spellEnd"/>
      <w:r w:rsidRPr="00A139DA">
        <w:rPr>
          <w:rFonts w:ascii="Aptos" w:hAnsi="Aptos"/>
          <w:bCs/>
          <w:lang w:eastAsia="en-US"/>
        </w:rPr>
        <w:t xml:space="preserve"> Kang, et al. “Maternal Mortality Ratios in 2852 Chinese Counties, 1996–2015, and Achievement of Millennium Development Goal 5 in China: A Subnational Analysis of the Global Burden of Disease Study 2016.”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393, no. 10168 (2019): 241–52. </w:t>
      </w:r>
      <w:hyperlink r:id="rId14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https://doi.org/10.1016/S0140-6736(18)31712-4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199B80DE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Weiss, Daniel J., Tim C. D. Lucas, Michele Nguyen, et al. “Mapping the Global Prevalence, Incidence, and Mortality of Plasmodium Falciparum, 2000–17: A Spatial and Temporal Modelling Study.”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394, no. 10195 (2019): 322–31. </w:t>
      </w:r>
      <w:hyperlink r:id="rId15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https://doi.org/10.1016/S0140-6736(19)31097-9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7CA77BE1" w14:textId="77777777" w:rsidR="00A139DA" w:rsidRPr="00647F98" w:rsidRDefault="00A139DA" w:rsidP="00570840">
      <w:pPr>
        <w:rPr>
          <w:rFonts w:ascii="Aptos" w:hAnsi="Aptos"/>
          <w:bCs/>
          <w:lang w:eastAsia="en-US"/>
        </w:rPr>
      </w:pPr>
    </w:p>
    <w:p w14:paraId="3F8D46EA" w14:textId="479D67E4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Dicker, Daniel, Grant Nguyen, Degu Abate, et al. “Global, Regional, and National Age-Sex-Specific Mortality and Life Expectancy, 1950–2017: A Systematic Analysis for the Global Burden of Disease Study 2017.”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392, no. 10159 (2018): 1684–735. </w:t>
      </w:r>
      <w:hyperlink r:id="rId16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https://doi.org/10.1016/S0140-6736(18)31891-9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29E66849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GBD 2015 Eastern Mediterranean Region Neonatal, Infant, and under-5 Mortality Collaborators. “Neonatal, Infant, and under-5 Mortality and Morbidity Burden in the Eastern Mediterranean </w:t>
      </w:r>
      <w:r w:rsidRPr="00A139DA">
        <w:rPr>
          <w:rFonts w:ascii="Aptos" w:hAnsi="Aptos"/>
          <w:bCs/>
          <w:lang w:eastAsia="en-US"/>
        </w:rPr>
        <w:lastRenderedPageBreak/>
        <w:t xml:space="preserve">Region: Findings from the Global Burden of Disease 2015 Study.” </w:t>
      </w:r>
      <w:r w:rsidRPr="00A139DA">
        <w:rPr>
          <w:rFonts w:ascii="Aptos" w:hAnsi="Aptos"/>
          <w:bCs/>
          <w:i/>
          <w:iCs/>
          <w:lang w:eastAsia="en-US"/>
        </w:rPr>
        <w:t>International Journal of Public Health</w:t>
      </w:r>
      <w:r w:rsidRPr="00A139DA">
        <w:rPr>
          <w:rFonts w:ascii="Aptos" w:hAnsi="Aptos"/>
          <w:bCs/>
          <w:lang w:eastAsia="en-US"/>
        </w:rPr>
        <w:t xml:space="preserve"> 63, no. 1 (2018): 63–77. </w:t>
      </w:r>
      <w:hyperlink r:id="rId17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https://doi.org/10.1007/s00038-017-0998-x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073B73DE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Lozano, Rafael, Nancy Fullman, Degu Abate, et al. “Measuring Progress from 1990 to 2017 and Projecting Attainment to 2030 of the </w:t>
      </w:r>
      <w:proofErr w:type="gramStart"/>
      <w:r w:rsidRPr="00A139DA">
        <w:rPr>
          <w:rFonts w:ascii="Aptos" w:hAnsi="Aptos"/>
          <w:bCs/>
          <w:lang w:eastAsia="en-US"/>
        </w:rPr>
        <w:t>Health</w:t>
      </w:r>
      <w:proofErr w:type="gramEnd"/>
      <w:r w:rsidRPr="00A139DA">
        <w:rPr>
          <w:rFonts w:ascii="Aptos" w:hAnsi="Aptos"/>
          <w:bCs/>
          <w:lang w:eastAsia="en-US"/>
        </w:rPr>
        <w:t xml:space="preserve">-Related Sustainable Development Goals for 195 Countries and Territories: A Systematic Analysis for the Global Burden of Disease Study 2017.”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392, no. 10159 (2018): 2091–138. </w:t>
      </w:r>
      <w:hyperlink r:id="rId18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https://doi.org/10.1016/S0140-6736(18)32281-5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0ED8B9BC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Murray, Christopher J. L., Charlton S. K. H. Callender, Xie Rachel Kulikoff, et al. “Population and Fertility by Age and Sex for 195 Countries and Territories, 1950–2017: A Systematic Analysis for the Global Burden of Disease Study 2017.”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392, no. 10159 (2018): 1995–2051. </w:t>
      </w:r>
      <w:hyperlink r:id="rId19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https://doi.org/10.1016/S0140-6736(18)32278-5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3EAD6F3B" w14:textId="77777777" w:rsidR="00A139DA" w:rsidRPr="00647F98" w:rsidRDefault="00A139DA" w:rsidP="00A139DA">
      <w:pPr>
        <w:ind w:left="720" w:hanging="720"/>
        <w:rPr>
          <w:rFonts w:ascii="Aptos" w:hAnsi="Aptos"/>
          <w:bCs/>
          <w:lang w:eastAsia="en-US"/>
        </w:rPr>
      </w:pPr>
    </w:p>
    <w:p w14:paraId="5A10AD4C" w14:textId="77777777" w:rsidR="00A139DA" w:rsidRPr="00647F98" w:rsidRDefault="00A139DA" w:rsidP="00A139DA">
      <w:pPr>
        <w:ind w:left="720" w:hanging="720"/>
        <w:rPr>
          <w:rFonts w:ascii="Aptos" w:hAnsi="Aptos"/>
          <w:bCs/>
          <w:lang w:eastAsia="en-US"/>
        </w:rPr>
      </w:pPr>
    </w:p>
    <w:p w14:paraId="60441ADA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Fullman, Nancy, Ryan M. Barber, Amanuel Alemu Abajobir, et al. “Measuring Progress and Projecting Attainment on the Basis of Past Trends of the Health-Related Sustainable Development Goals in 188 Countries: An Analysis from the Global Burden of Disease Study 2016.”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390, no. 10100 (2017): 1423–59. </w:t>
      </w:r>
      <w:hyperlink r:id="rId20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https://doi.org/10.1016/S0140-6736(17)32336-X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2FC70B57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GBD 2015 Eastern Mediterranean Region Neonatal, Infant, and Ali H. Mokdad. “Neonatal, Infant, and under-5 Mortality and Morbidity Burden in the Eastern Mediterranean Region: Findings from the Global Burden of Disease 2015 Study.” </w:t>
      </w:r>
      <w:r w:rsidRPr="00A139DA">
        <w:rPr>
          <w:rFonts w:ascii="Aptos" w:hAnsi="Aptos"/>
          <w:bCs/>
          <w:i/>
          <w:iCs/>
          <w:lang w:eastAsia="en-US"/>
        </w:rPr>
        <w:t>International Journal of Public Health</w:t>
      </w:r>
      <w:r w:rsidRPr="00A139DA">
        <w:rPr>
          <w:rFonts w:ascii="Aptos" w:hAnsi="Aptos"/>
          <w:bCs/>
          <w:lang w:eastAsia="en-US"/>
        </w:rPr>
        <w:t xml:space="preserve">, August 3, 2017, 1–15. </w:t>
      </w:r>
      <w:hyperlink r:id="rId21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https://doi.org/10.1007/s00038-017-0998-x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020AE2E6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Golding, Nick, Roy Burstein, Joshua Longbottom, et al. “Mapping Under-5 and Neonatal Mortality in Africa, 2000–15: A Baseline Analysis for the Sustainable Development Goals.”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390, no. 10108 (2017): 2171–82. </w:t>
      </w:r>
      <w:hyperlink r:id="rId22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https://doi.org/10.1016/S0140-6736(17)31758-0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76AF404F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proofErr w:type="spellStart"/>
      <w:r w:rsidRPr="00A139DA">
        <w:rPr>
          <w:rFonts w:ascii="Aptos" w:hAnsi="Aptos"/>
          <w:bCs/>
          <w:lang w:eastAsia="en-US"/>
        </w:rPr>
        <w:t>Naghavi</w:t>
      </w:r>
      <w:proofErr w:type="spellEnd"/>
      <w:r w:rsidRPr="00A139DA">
        <w:rPr>
          <w:rFonts w:ascii="Aptos" w:hAnsi="Aptos"/>
          <w:bCs/>
          <w:lang w:eastAsia="en-US"/>
        </w:rPr>
        <w:t xml:space="preserve">, Mohsen, Amanuel Alemu Abajobir, Cristiana </w:t>
      </w:r>
      <w:proofErr w:type="spellStart"/>
      <w:r w:rsidRPr="00A139DA">
        <w:rPr>
          <w:rFonts w:ascii="Aptos" w:hAnsi="Aptos"/>
          <w:bCs/>
          <w:lang w:eastAsia="en-US"/>
        </w:rPr>
        <w:t>Abbafati</w:t>
      </w:r>
      <w:proofErr w:type="spellEnd"/>
      <w:r w:rsidRPr="00A139DA">
        <w:rPr>
          <w:rFonts w:ascii="Aptos" w:hAnsi="Aptos"/>
          <w:bCs/>
          <w:lang w:eastAsia="en-US"/>
        </w:rPr>
        <w:t xml:space="preserve">, et al. “Global, Regional, and National Age-Sex Specific Mortality for 264 Causes of Death, 1980–2016: A Systematic Analysis for the Global Burden of Disease Study 2016.”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390, no. 10100 (2017): 1151–210. </w:t>
      </w:r>
      <w:hyperlink r:id="rId23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https://doi.org/10.1016/S0140-6736(17)32152-9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3C42FDBA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The Global Burden of Disease Child and Adolescent Health Collaboration. “Child and Adolescent Health From 1990 to 2015: Findings </w:t>
      </w:r>
      <w:proofErr w:type="gramStart"/>
      <w:r w:rsidRPr="00A139DA">
        <w:rPr>
          <w:rFonts w:ascii="Aptos" w:hAnsi="Aptos"/>
          <w:bCs/>
          <w:lang w:eastAsia="en-US"/>
        </w:rPr>
        <w:t>From</w:t>
      </w:r>
      <w:proofErr w:type="gramEnd"/>
      <w:r w:rsidRPr="00A139DA">
        <w:rPr>
          <w:rFonts w:ascii="Aptos" w:hAnsi="Aptos"/>
          <w:bCs/>
          <w:lang w:eastAsia="en-US"/>
        </w:rPr>
        <w:t xml:space="preserve"> the Global Burden of Diseases, Injuries, and Risk Factors 2015 Study.” </w:t>
      </w:r>
      <w:r w:rsidRPr="00A139DA">
        <w:rPr>
          <w:rFonts w:ascii="Aptos" w:hAnsi="Aptos"/>
          <w:bCs/>
          <w:i/>
          <w:iCs/>
          <w:lang w:eastAsia="en-US"/>
        </w:rPr>
        <w:t>JAMA Pediatrics</w:t>
      </w:r>
      <w:r w:rsidRPr="00A139DA">
        <w:rPr>
          <w:rFonts w:ascii="Aptos" w:hAnsi="Aptos"/>
          <w:bCs/>
          <w:lang w:eastAsia="en-US"/>
        </w:rPr>
        <w:t xml:space="preserve"> 171, no. 6 (2017): 573–92. </w:t>
      </w:r>
      <w:hyperlink r:id="rId24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https://doi.org/10.1001/jamapediatrics.2017.0250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3CE4DD06" w14:textId="1F773121" w:rsidR="00A139DA" w:rsidRPr="00647F98" w:rsidRDefault="00A139DA" w:rsidP="00570840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Wang, Haidong, Amanuel Alemu Abajobir, Kalkidan Hassen Abate, et al. “Global, Regional, and National under-5 Mortality, Adult Mortality, Age-Specific Mortality, and Life Expectancy, 1970–2016: A Systematic Analysis for the Global Burden of Disease Study 2016.”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390, no. 10100 (2017): 1084–150. </w:t>
      </w:r>
      <w:hyperlink r:id="rId25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https://doi.org/10.1016/S0140-6736(17)31833-0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230DBA80" w14:textId="77777777" w:rsidR="00A139DA" w:rsidRPr="00647F98" w:rsidRDefault="00A139DA" w:rsidP="00A139DA">
      <w:pPr>
        <w:ind w:left="720" w:hanging="720"/>
        <w:rPr>
          <w:rFonts w:ascii="Aptos" w:hAnsi="Aptos"/>
          <w:bCs/>
          <w:lang w:eastAsia="en-US"/>
        </w:rPr>
      </w:pPr>
    </w:p>
    <w:p w14:paraId="11C9302F" w14:textId="1E9107CC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Gething, Peter W., Daniel C. Casey, Daniel J. Weiss, et al. “Mapping Plasmodium Falciparum Mortality in Africa between 1990 and 2015.” </w:t>
      </w:r>
      <w:r w:rsidRPr="00A139DA">
        <w:rPr>
          <w:rFonts w:ascii="Aptos" w:hAnsi="Aptos"/>
          <w:bCs/>
          <w:i/>
          <w:iCs/>
          <w:lang w:eastAsia="en-US"/>
        </w:rPr>
        <w:t>New England Journal of Medicine</w:t>
      </w:r>
      <w:r w:rsidRPr="00A139DA">
        <w:rPr>
          <w:rFonts w:ascii="Aptos" w:hAnsi="Aptos"/>
          <w:bCs/>
          <w:lang w:eastAsia="en-US"/>
        </w:rPr>
        <w:t xml:space="preserve"> 375, no. 25 (2016): 2435–45. </w:t>
      </w:r>
      <w:hyperlink r:id="rId26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https://doi.org/10.1056/NEJMoa1606701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6E4A31B2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Kassebaum, Nicholas J., Ryan M. Barber, Zulfiqar A. Bhutta, et al. “Global, Regional, and National Levels of Maternal Mortality, 1990–2015: A Systematic Analysis for the Global Burden of Disease Study 2015.”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388, no. 10053 (2016): 1775–812. </w:t>
      </w:r>
      <w:hyperlink r:id="rId27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https://doi.org/10.1016/S0140-6736(16)31470-2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2F616377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Kulikoff, Xie Rachel, Julia Morris, Grant Nguyen, Alison Smith, and Tara Templin. “Health Metrics Priorities: A Perspective from Young Researchers.”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388, no. 10058 (2016): 2353–54. </w:t>
      </w:r>
      <w:hyperlink r:id="rId28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https://doi.org/10.1016/S0140-6736(16)32134-1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463191FD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Lim, Stephen S., Kate Allen, Zulfiqar A. Bhutta, et al. “Measuring the Health-Related Sustainable Development Goals in 188 Countries: A Baseline Analysis from the Global Burden of Disease </w:t>
      </w:r>
      <w:r w:rsidRPr="00A139DA">
        <w:rPr>
          <w:rFonts w:ascii="Aptos" w:hAnsi="Aptos"/>
          <w:bCs/>
          <w:lang w:eastAsia="en-US"/>
        </w:rPr>
        <w:lastRenderedPageBreak/>
        <w:t xml:space="preserve">Study 2015.”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388, no. 10053 (2016): 1813–50. </w:t>
      </w:r>
      <w:hyperlink r:id="rId29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https://doi.org/10.1016/S0140-6736(16)31467-2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76BA74DE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Wang, Haidong, Zulfiqar A. Bhutta, Matthew M. Coates, et al. “Global, Regional, National, and Selected Subnational Levels of Stillbirths, Neonatal, Infant, and under-5 Mortality, 1980–2015: A Systematic Analysis for the Global Burden of Disease Study 2015.”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388, no. 10053 (2016): 1725–74. </w:t>
      </w:r>
      <w:hyperlink r:id="rId30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https://doi.org/10.1016/S0140-6736(16)31575-6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6A22604F" w14:textId="77777777" w:rsidR="00A139DA" w:rsidRPr="00A139DA" w:rsidRDefault="00A139DA" w:rsidP="00A139DA">
      <w:pPr>
        <w:ind w:left="720" w:hanging="720"/>
        <w:rPr>
          <w:rFonts w:ascii="Aptos" w:hAnsi="Aptos"/>
          <w:bCs/>
          <w:lang w:eastAsia="en-US"/>
        </w:rPr>
      </w:pPr>
      <w:r w:rsidRPr="00A139DA">
        <w:rPr>
          <w:rFonts w:ascii="Aptos" w:hAnsi="Aptos"/>
          <w:bCs/>
          <w:lang w:eastAsia="en-US"/>
        </w:rPr>
        <w:t xml:space="preserve">Wang, Haidong, Mohsen </w:t>
      </w:r>
      <w:proofErr w:type="spellStart"/>
      <w:r w:rsidRPr="00A139DA">
        <w:rPr>
          <w:rFonts w:ascii="Aptos" w:hAnsi="Aptos"/>
          <w:bCs/>
          <w:lang w:eastAsia="en-US"/>
        </w:rPr>
        <w:t>Naghavi</w:t>
      </w:r>
      <w:proofErr w:type="spellEnd"/>
      <w:r w:rsidRPr="00A139DA">
        <w:rPr>
          <w:rFonts w:ascii="Aptos" w:hAnsi="Aptos"/>
          <w:bCs/>
          <w:lang w:eastAsia="en-US"/>
        </w:rPr>
        <w:t xml:space="preserve">, Christine Allen, et al. “Global, Regional, and National Life Expectancy, All-Cause Mortality, and Cause-Specific Mortality for 249 Causes of Death, 1980–2015: A Systematic Analysis for the Global Burden of Disease Study 2015.” </w:t>
      </w:r>
      <w:r w:rsidRPr="00A139DA">
        <w:rPr>
          <w:rFonts w:ascii="Aptos" w:hAnsi="Aptos"/>
          <w:bCs/>
          <w:i/>
          <w:iCs/>
          <w:lang w:eastAsia="en-US"/>
        </w:rPr>
        <w:t>The Lancet</w:t>
      </w:r>
      <w:r w:rsidRPr="00A139DA">
        <w:rPr>
          <w:rFonts w:ascii="Aptos" w:hAnsi="Aptos"/>
          <w:bCs/>
          <w:lang w:eastAsia="en-US"/>
        </w:rPr>
        <w:t xml:space="preserve"> 388, no. 10053 (2016): 1459–544. </w:t>
      </w:r>
      <w:hyperlink r:id="rId31" w:history="1">
        <w:r w:rsidRPr="00A139DA">
          <w:rPr>
            <w:rStyle w:val="Hyperlink"/>
            <w:rFonts w:ascii="Aptos" w:hAnsi="Aptos"/>
            <w:bCs/>
            <w:lang w:eastAsia="en-US"/>
          </w:rPr>
          <w:t>https://doi.org/10.1016/S0140-6736(16)31012-1</w:t>
        </w:r>
      </w:hyperlink>
      <w:r w:rsidRPr="00A139DA">
        <w:rPr>
          <w:rFonts w:ascii="Aptos" w:hAnsi="Aptos"/>
          <w:bCs/>
          <w:lang w:eastAsia="en-US"/>
        </w:rPr>
        <w:t>.</w:t>
      </w:r>
    </w:p>
    <w:p w14:paraId="4D02FEC8" w14:textId="77777777" w:rsidR="00A139DA" w:rsidRPr="00647F98" w:rsidRDefault="00A139DA" w:rsidP="00184351">
      <w:pPr>
        <w:ind w:left="720" w:hanging="720"/>
        <w:rPr>
          <w:rFonts w:ascii="Aptos" w:hAnsi="Aptos"/>
          <w:bCs/>
          <w:lang w:eastAsia="en-US"/>
        </w:rPr>
      </w:pPr>
    </w:p>
    <w:p w14:paraId="191E80B2" w14:textId="77777777" w:rsidR="00D32B57" w:rsidRPr="00647F98" w:rsidRDefault="00D32B57" w:rsidP="00D32B57">
      <w:pPr>
        <w:ind w:left="1440"/>
        <w:rPr>
          <w:rFonts w:ascii="Aptos" w:hAnsi="Aptos"/>
          <w:bCs/>
          <w:lang w:eastAsia="en-US"/>
        </w:rPr>
      </w:pPr>
    </w:p>
    <w:p w14:paraId="34E9B51F" w14:textId="2B265427" w:rsidR="00D32B57" w:rsidRPr="00647F98" w:rsidRDefault="00D32B57" w:rsidP="00D32B57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Working Papers</w:t>
      </w:r>
    </w:p>
    <w:p w14:paraId="04D639A9" w14:textId="77777777" w:rsidR="00D32B57" w:rsidRPr="00647F98" w:rsidRDefault="00D32B57" w:rsidP="00D32B57">
      <w:pPr>
        <w:rPr>
          <w:rFonts w:ascii="Aptos" w:hAnsi="Aptos"/>
          <w:b/>
          <w:bCs/>
          <w:spacing w:val="-1"/>
        </w:rPr>
      </w:pPr>
    </w:p>
    <w:p w14:paraId="5CE8045A" w14:textId="13F2EC9C" w:rsidR="00D32B57" w:rsidRPr="00647F98" w:rsidRDefault="004F73E9" w:rsidP="004F73E9">
      <w:pPr>
        <w:pStyle w:val="BodyText"/>
        <w:numPr>
          <w:ilvl w:val="0"/>
          <w:numId w:val="17"/>
        </w:numPr>
        <w:tabs>
          <w:tab w:val="left" w:pos="820"/>
        </w:tabs>
        <w:spacing w:befor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 xml:space="preserve">“Can We Trust Politicized Public Health Data? The Case of COVID-19 in the United States” </w:t>
      </w:r>
    </w:p>
    <w:p w14:paraId="24B7A961" w14:textId="77777777" w:rsidR="00D32B57" w:rsidRPr="00647F98" w:rsidRDefault="00D32B57" w:rsidP="00C1031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79F21DDE" w14:textId="766042D6" w:rsidR="00C10310" w:rsidRPr="00647F98" w:rsidRDefault="00242CF9" w:rsidP="00201298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 xml:space="preserve">Research </w:t>
      </w:r>
      <w:r w:rsidR="00C82EC7" w:rsidRPr="00647F98">
        <w:rPr>
          <w:rFonts w:ascii="Aptos" w:hAnsi="Aptos" w:cs="Times New Roman"/>
          <w:sz w:val="24"/>
          <w:szCs w:val="24"/>
        </w:rPr>
        <w:t>Experience</w:t>
      </w:r>
    </w:p>
    <w:p w14:paraId="08438024" w14:textId="597933B3" w:rsidR="00BC76A9" w:rsidRPr="00647F98" w:rsidRDefault="00BC76A9" w:rsidP="00C10310">
      <w:pPr>
        <w:rPr>
          <w:rFonts w:ascii="Aptos" w:hAnsi="Aptos"/>
          <w:b/>
          <w:bCs/>
          <w:spacing w:val="-1"/>
        </w:rPr>
      </w:pPr>
    </w:p>
    <w:p w14:paraId="6CDD22CE" w14:textId="76B4A16E" w:rsidR="00F24753" w:rsidRPr="00647F98" w:rsidRDefault="00F24753" w:rsidP="00241C6B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2023</w:t>
      </w:r>
      <w:r w:rsidR="00307CC0" w:rsidRPr="00647F98">
        <w:rPr>
          <w:rFonts w:ascii="Aptos" w:hAnsi="Aptos"/>
          <w:spacing w:val="-1"/>
        </w:rPr>
        <w:t>-</w:t>
      </w:r>
      <w:r w:rsidR="007C712A" w:rsidRPr="00647F98">
        <w:rPr>
          <w:rFonts w:ascii="Aptos" w:hAnsi="Aptos"/>
          <w:spacing w:val="-1"/>
        </w:rPr>
        <w:t>2024</w:t>
      </w:r>
      <w:r w:rsidRPr="00647F98">
        <w:rPr>
          <w:rFonts w:ascii="Aptos" w:hAnsi="Aptos"/>
          <w:spacing w:val="-1"/>
        </w:rPr>
        <w:tab/>
      </w:r>
      <w:r w:rsidR="00157467" w:rsidRPr="00647F98">
        <w:rPr>
          <w:rFonts w:ascii="Aptos" w:hAnsi="Aptos"/>
          <w:spacing w:val="-1"/>
        </w:rPr>
        <w:t xml:space="preserve">Project </w:t>
      </w:r>
      <w:r w:rsidRPr="00647F98">
        <w:rPr>
          <w:rFonts w:ascii="Aptos" w:hAnsi="Aptos"/>
          <w:spacing w:val="-1"/>
        </w:rPr>
        <w:t>Manager</w:t>
      </w:r>
    </w:p>
    <w:p w14:paraId="1B88E869" w14:textId="2841066E" w:rsidR="00F24753" w:rsidRPr="00647F98" w:rsidRDefault="00F24753" w:rsidP="00241C6B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Smoke-Free Environments Law Project</w:t>
      </w:r>
      <w:r w:rsidR="00970813" w:rsidRPr="00647F98">
        <w:rPr>
          <w:rFonts w:ascii="Aptos" w:hAnsi="Aptos"/>
          <w:spacing w:val="-1"/>
        </w:rPr>
        <w:t>, University of Michigan Tobacco Research Network</w:t>
      </w:r>
    </w:p>
    <w:p w14:paraId="16144EEB" w14:textId="77777777" w:rsidR="00F24753" w:rsidRPr="00647F98" w:rsidRDefault="00F24753" w:rsidP="00241C6B">
      <w:pPr>
        <w:rPr>
          <w:rFonts w:ascii="Aptos" w:hAnsi="Aptos"/>
          <w:spacing w:val="-1"/>
        </w:rPr>
      </w:pPr>
    </w:p>
    <w:p w14:paraId="62C407F6" w14:textId="7A8D3417" w:rsidR="00241C6B" w:rsidRPr="00647F98" w:rsidRDefault="00241C6B" w:rsidP="00241C6B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2021-</w:t>
      </w:r>
      <w:r w:rsidR="00242CF9" w:rsidRPr="00647F98">
        <w:rPr>
          <w:rFonts w:ascii="Aptos" w:hAnsi="Aptos"/>
          <w:spacing w:val="-1"/>
        </w:rPr>
        <w:t>2023</w:t>
      </w:r>
      <w:r w:rsidRPr="00647F98">
        <w:rPr>
          <w:rFonts w:ascii="Aptos" w:hAnsi="Aptos"/>
          <w:spacing w:val="-1"/>
        </w:rPr>
        <w:tab/>
        <w:t>Researcher</w:t>
      </w:r>
    </w:p>
    <w:p w14:paraId="1572529E" w14:textId="2DD0844C" w:rsidR="00241C6B" w:rsidRPr="00647F98" w:rsidRDefault="009C6FC2" w:rsidP="00FF2DC2">
      <w:pPr>
        <w:ind w:left="720" w:firstLine="720"/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Institute for Health Metrics and Evaluation (IHME), University of Washington, Seattle, WA</w:t>
      </w:r>
    </w:p>
    <w:p w14:paraId="5DD8409A" w14:textId="758F1EAD" w:rsidR="00241C6B" w:rsidRPr="00647F98" w:rsidRDefault="00241C6B" w:rsidP="00FF2DC2">
      <w:pPr>
        <w:ind w:left="720" w:firstLine="720"/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Improve</w:t>
      </w:r>
      <w:r w:rsidR="003F0CDD" w:rsidRPr="00647F98">
        <w:rPr>
          <w:rFonts w:ascii="Aptos" w:hAnsi="Aptos"/>
          <w:spacing w:val="-1"/>
        </w:rPr>
        <w:t>d</w:t>
      </w:r>
      <w:r w:rsidRPr="00647F98">
        <w:rPr>
          <w:rFonts w:ascii="Aptos" w:hAnsi="Aptos"/>
          <w:spacing w:val="-1"/>
        </w:rPr>
        <w:t xml:space="preserve"> modeling pipeline for cholera and other diarrheal diseases</w:t>
      </w:r>
    </w:p>
    <w:p w14:paraId="769CDF37" w14:textId="65198B0A" w:rsidR="00241C6B" w:rsidRPr="00647F98" w:rsidRDefault="00241C6B" w:rsidP="00FF2DC2">
      <w:pPr>
        <w:ind w:left="720" w:firstLine="720"/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Contributed to HIV modeling strategies</w:t>
      </w:r>
    </w:p>
    <w:p w14:paraId="691B98DB" w14:textId="77777777" w:rsidR="00241C6B" w:rsidRPr="00647F98" w:rsidRDefault="00241C6B" w:rsidP="00C10310">
      <w:pPr>
        <w:rPr>
          <w:rFonts w:ascii="Aptos" w:hAnsi="Aptos"/>
          <w:spacing w:val="-1"/>
        </w:rPr>
      </w:pPr>
    </w:p>
    <w:p w14:paraId="2B75DC81" w14:textId="0BD1B953" w:rsidR="009C6FC2" w:rsidRPr="00647F98" w:rsidRDefault="00FD1C9C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2015-2018</w:t>
      </w:r>
      <w:r w:rsidRPr="00647F98">
        <w:rPr>
          <w:rFonts w:ascii="Aptos" w:hAnsi="Aptos"/>
          <w:b/>
          <w:bCs/>
          <w:spacing w:val="-1"/>
        </w:rPr>
        <w:tab/>
      </w:r>
      <w:proofErr w:type="gramStart"/>
      <w:r w:rsidRPr="00647F98">
        <w:rPr>
          <w:rFonts w:ascii="Aptos" w:hAnsi="Aptos"/>
          <w:spacing w:val="-1"/>
        </w:rPr>
        <w:t>Post-Bachelor Fellow</w:t>
      </w:r>
      <w:proofErr w:type="gramEnd"/>
    </w:p>
    <w:p w14:paraId="32555C22" w14:textId="29539F99" w:rsidR="009C6FC2" w:rsidRPr="00647F98" w:rsidRDefault="009C6FC2" w:rsidP="00FF2DC2">
      <w:pPr>
        <w:ind w:left="720" w:firstLine="720"/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IHME, University of Washington, Seattle, WA</w:t>
      </w:r>
    </w:p>
    <w:p w14:paraId="42B12CE8" w14:textId="07BF5B8E" w:rsidR="00FD1C9C" w:rsidRPr="00647F98" w:rsidRDefault="00FD1C9C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 xml:space="preserve">Developed and ran demographic models including child mortality, life expectancy, and fertility for </w:t>
      </w:r>
    </w:p>
    <w:p w14:paraId="786EC4DF" w14:textId="22148704" w:rsidR="00FD1C9C" w:rsidRPr="00647F98" w:rsidRDefault="00FD1C9C" w:rsidP="00FF2DC2">
      <w:pPr>
        <w:ind w:left="720" w:firstLine="720"/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the Global Burden of Disease project</w:t>
      </w:r>
    </w:p>
    <w:p w14:paraId="4B859280" w14:textId="5E5213E9" w:rsidR="00FD1C9C" w:rsidRPr="00647F98" w:rsidRDefault="00FD1C9C" w:rsidP="00FD1C9C">
      <w:pPr>
        <w:rPr>
          <w:rFonts w:ascii="Aptos" w:hAnsi="Aptos"/>
          <w:spacing w:val="-1"/>
        </w:rPr>
      </w:pPr>
    </w:p>
    <w:p w14:paraId="58BDE5EB" w14:textId="7B489A89" w:rsidR="00241C6B" w:rsidRPr="00647F98" w:rsidRDefault="00242CF9" w:rsidP="00241C6B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Teaching</w:t>
      </w:r>
    </w:p>
    <w:p w14:paraId="082A547F" w14:textId="68A7C59F" w:rsidR="00241C6B" w:rsidRPr="00647F98" w:rsidRDefault="00D652D9" w:rsidP="00241C6B">
      <w:pPr>
        <w:rPr>
          <w:rFonts w:ascii="Aptos" w:hAnsi="Aptos"/>
          <w:b/>
          <w:bCs/>
          <w:spacing w:val="-1"/>
        </w:rPr>
      </w:pPr>
      <w:r w:rsidRPr="00647F98">
        <w:rPr>
          <w:rFonts w:ascii="Aptos" w:hAnsi="Aptos"/>
          <w:b/>
          <w:bCs/>
          <w:spacing w:val="-1"/>
        </w:rPr>
        <w:tab/>
      </w:r>
    </w:p>
    <w:p w14:paraId="5C7B7396" w14:textId="29155346" w:rsidR="000B7EB7" w:rsidRPr="00647F98" w:rsidRDefault="000B7EB7" w:rsidP="000B7EB7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Winter 2025</w:t>
      </w:r>
      <w:r w:rsidRPr="00647F98">
        <w:rPr>
          <w:rFonts w:ascii="Aptos" w:hAnsi="Aptos"/>
          <w:spacing w:val="-1"/>
        </w:rPr>
        <w:tab/>
        <w:t>Graduate Student Instructor</w:t>
      </w:r>
    </w:p>
    <w:p w14:paraId="070E241A" w14:textId="77777777" w:rsidR="000B7EB7" w:rsidRPr="00647F98" w:rsidRDefault="000B7EB7" w:rsidP="000B7EB7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University of Michigan School of Public Health</w:t>
      </w:r>
    </w:p>
    <w:p w14:paraId="3F30F288" w14:textId="450C196E" w:rsidR="000B7EB7" w:rsidRPr="00647F98" w:rsidRDefault="000B7EB7" w:rsidP="000B7EB7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HMP 669: Data</w:t>
      </w:r>
      <w:r w:rsidR="00562FA7" w:rsidRPr="00647F98">
        <w:rPr>
          <w:rFonts w:ascii="Aptos" w:hAnsi="Aptos"/>
          <w:spacing w:val="-1"/>
        </w:rPr>
        <w:t>base</w:t>
      </w:r>
      <w:r w:rsidRPr="00647F98">
        <w:rPr>
          <w:rFonts w:ascii="Aptos" w:hAnsi="Aptos"/>
          <w:spacing w:val="-1"/>
        </w:rPr>
        <w:t xml:space="preserve"> Management and Visualization in Healthcare</w:t>
      </w:r>
    </w:p>
    <w:p w14:paraId="3278B9C4" w14:textId="77777777" w:rsidR="000B7EB7" w:rsidRPr="00647F98" w:rsidRDefault="000B7EB7" w:rsidP="00C10310">
      <w:pPr>
        <w:rPr>
          <w:rFonts w:ascii="Aptos" w:hAnsi="Aptos"/>
          <w:spacing w:val="-1"/>
        </w:rPr>
      </w:pPr>
    </w:p>
    <w:p w14:paraId="7F5FBA5A" w14:textId="1CE7C39E" w:rsidR="007C712A" w:rsidRPr="00647F98" w:rsidRDefault="007C712A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Fall 2024</w:t>
      </w:r>
      <w:r w:rsidR="00E04585" w:rsidRPr="00647F98">
        <w:rPr>
          <w:rFonts w:ascii="Aptos" w:hAnsi="Aptos"/>
          <w:spacing w:val="-1"/>
        </w:rPr>
        <w:t xml:space="preserve"> &amp; </w:t>
      </w:r>
      <w:r w:rsidRPr="00647F98">
        <w:rPr>
          <w:rFonts w:ascii="Aptos" w:hAnsi="Aptos"/>
          <w:spacing w:val="-1"/>
        </w:rPr>
        <w:tab/>
        <w:t>Graduate Student Instructor</w:t>
      </w:r>
    </w:p>
    <w:p w14:paraId="40C8DA57" w14:textId="443764CF" w:rsidR="007C712A" w:rsidRPr="00647F98" w:rsidRDefault="00E04585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Fall 2025</w:t>
      </w:r>
      <w:r w:rsidR="007C712A" w:rsidRPr="00647F98">
        <w:rPr>
          <w:rFonts w:ascii="Aptos" w:hAnsi="Aptos"/>
          <w:spacing w:val="-1"/>
        </w:rPr>
        <w:tab/>
        <w:t>University of Michigan School of Public Health</w:t>
      </w:r>
    </w:p>
    <w:p w14:paraId="626F62EF" w14:textId="2CAA1259" w:rsidR="007C712A" w:rsidRPr="00647F98" w:rsidRDefault="007C712A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HMP 615: Introduction to Public Health Policy (MPH core class)</w:t>
      </w:r>
    </w:p>
    <w:p w14:paraId="31367224" w14:textId="77777777" w:rsidR="007C712A" w:rsidRPr="00647F98" w:rsidRDefault="007C712A" w:rsidP="00C10310">
      <w:pPr>
        <w:rPr>
          <w:rFonts w:ascii="Aptos" w:hAnsi="Aptos"/>
          <w:spacing w:val="-1"/>
        </w:rPr>
      </w:pPr>
    </w:p>
    <w:p w14:paraId="649B4A31" w14:textId="0AA1E1CA" w:rsidR="00D652D9" w:rsidRPr="00647F98" w:rsidRDefault="00D652D9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Spring 2019</w:t>
      </w:r>
      <w:r w:rsidRPr="00647F98">
        <w:rPr>
          <w:rFonts w:ascii="Aptos" w:hAnsi="Aptos"/>
          <w:spacing w:val="-1"/>
        </w:rPr>
        <w:tab/>
        <w:t>Discussion Leader</w:t>
      </w:r>
    </w:p>
    <w:p w14:paraId="69AAFC00" w14:textId="44CB3E55" w:rsidR="00D652D9" w:rsidRPr="00647F98" w:rsidRDefault="00D652D9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University of Wisconsin School of Public Health</w:t>
      </w:r>
    </w:p>
    <w:p w14:paraId="158118FC" w14:textId="526BA172" w:rsidR="00D652D9" w:rsidRPr="00647F98" w:rsidRDefault="00D652D9" w:rsidP="007C712A">
      <w:pPr>
        <w:ind w:left="1440"/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Introduction to Public Health</w:t>
      </w:r>
      <w:r w:rsidR="009C6FC2" w:rsidRPr="00647F98">
        <w:rPr>
          <w:rFonts w:ascii="Aptos" w:hAnsi="Aptos"/>
          <w:spacing w:val="-1"/>
        </w:rPr>
        <w:t xml:space="preserve">: Local to Global Perspectives, led weekly small group discussions </w:t>
      </w:r>
      <w:r w:rsidR="007C712A" w:rsidRPr="00647F98">
        <w:rPr>
          <w:rFonts w:ascii="Aptos" w:hAnsi="Aptos"/>
          <w:spacing w:val="-1"/>
        </w:rPr>
        <w:t>for undergrads</w:t>
      </w:r>
    </w:p>
    <w:p w14:paraId="4F60B1EC" w14:textId="77777777" w:rsidR="00D652D9" w:rsidRPr="00647F98" w:rsidRDefault="00D652D9" w:rsidP="00C10310">
      <w:pPr>
        <w:rPr>
          <w:rFonts w:ascii="Aptos" w:hAnsi="Aptos"/>
          <w:spacing w:val="-1"/>
        </w:rPr>
      </w:pPr>
    </w:p>
    <w:p w14:paraId="1AE25760" w14:textId="137040BE" w:rsidR="00241C6B" w:rsidRPr="00647F98" w:rsidRDefault="00241C6B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lastRenderedPageBreak/>
        <w:t>Winter 2015</w:t>
      </w:r>
      <w:r w:rsidR="00D652D9" w:rsidRPr="00647F98">
        <w:rPr>
          <w:rFonts w:ascii="Aptos" w:hAnsi="Aptos"/>
          <w:spacing w:val="-1"/>
        </w:rPr>
        <w:tab/>
        <w:t>Lab Teaching Assistant</w:t>
      </w:r>
    </w:p>
    <w:p w14:paraId="5FFB36DC" w14:textId="54706801" w:rsidR="00D652D9" w:rsidRPr="00647F98" w:rsidRDefault="00D652D9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University of Chicago Biological Sciences Division</w:t>
      </w:r>
    </w:p>
    <w:p w14:paraId="2B184012" w14:textId="7752C3EE" w:rsidR="00D652D9" w:rsidRPr="00647F98" w:rsidRDefault="00D652D9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Core Biology (for nonmajors), facilitated wet lab</w:t>
      </w:r>
    </w:p>
    <w:p w14:paraId="1B2EB874" w14:textId="77777777" w:rsidR="00241C6B" w:rsidRPr="00647F98" w:rsidRDefault="00241C6B" w:rsidP="00C10310">
      <w:pPr>
        <w:rPr>
          <w:rFonts w:ascii="Aptos" w:hAnsi="Aptos"/>
          <w:spacing w:val="-1"/>
        </w:rPr>
      </w:pPr>
    </w:p>
    <w:p w14:paraId="53BC69C6" w14:textId="7E32AE49" w:rsidR="00FF2DC2" w:rsidRPr="00647F98" w:rsidRDefault="00241C6B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Fall 2012</w:t>
      </w:r>
      <w:r w:rsidR="00FF2DC2" w:rsidRPr="00647F98">
        <w:rPr>
          <w:rFonts w:ascii="Aptos" w:hAnsi="Aptos"/>
          <w:spacing w:val="-1"/>
        </w:rPr>
        <w:t xml:space="preserve"> &amp;</w:t>
      </w:r>
      <w:r w:rsidR="00FF2DC2" w:rsidRPr="00647F98">
        <w:rPr>
          <w:rFonts w:ascii="Aptos" w:hAnsi="Aptos"/>
          <w:spacing w:val="-1"/>
        </w:rPr>
        <w:tab/>
        <w:t>Writing Teaching Assistant</w:t>
      </w:r>
    </w:p>
    <w:p w14:paraId="78165237" w14:textId="76D6AD5D" w:rsidR="00D652D9" w:rsidRPr="00647F98" w:rsidRDefault="00241C6B" w:rsidP="00163AFB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>Spring 2014</w:t>
      </w:r>
      <w:r w:rsidRPr="00647F98">
        <w:rPr>
          <w:rFonts w:ascii="Aptos" w:hAnsi="Aptos"/>
          <w:spacing w:val="-1"/>
        </w:rPr>
        <w:tab/>
      </w:r>
      <w:r w:rsidR="00D652D9" w:rsidRPr="00647F98">
        <w:rPr>
          <w:rFonts w:ascii="Aptos" w:hAnsi="Aptos"/>
          <w:spacing w:val="-1"/>
        </w:rPr>
        <w:t>University of Chicago Biological Sciences Division</w:t>
      </w:r>
    </w:p>
    <w:p w14:paraId="7B2AF36B" w14:textId="73D12E23" w:rsidR="00D652D9" w:rsidRPr="00647F98" w:rsidRDefault="00D652D9" w:rsidP="00C10310">
      <w:pPr>
        <w:rPr>
          <w:rFonts w:ascii="Aptos" w:hAnsi="Aptos"/>
          <w:spacing w:val="-1"/>
        </w:rPr>
      </w:pPr>
      <w:r w:rsidRPr="00647F98">
        <w:rPr>
          <w:rFonts w:ascii="Aptos" w:hAnsi="Aptos"/>
          <w:spacing w:val="-1"/>
        </w:rPr>
        <w:tab/>
      </w:r>
      <w:r w:rsidRPr="00647F98">
        <w:rPr>
          <w:rFonts w:ascii="Aptos" w:hAnsi="Aptos"/>
          <w:spacing w:val="-1"/>
        </w:rPr>
        <w:tab/>
        <w:t>Core Biology (for nonmajors), led discussion and graded essays</w:t>
      </w:r>
    </w:p>
    <w:p w14:paraId="1EC6E0AC" w14:textId="6C58CEAF" w:rsidR="007C2A39" w:rsidRPr="00647F98" w:rsidRDefault="007C2A39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sz w:val="24"/>
          <w:szCs w:val="24"/>
        </w:rPr>
      </w:pPr>
    </w:p>
    <w:p w14:paraId="4BB8C343" w14:textId="77777777" w:rsidR="007C2A39" w:rsidRPr="00647F98" w:rsidRDefault="007C2A39" w:rsidP="00C34B33">
      <w:pPr>
        <w:pStyle w:val="BodyText"/>
        <w:tabs>
          <w:tab w:val="left" w:pos="820"/>
        </w:tabs>
        <w:spacing w:before="0"/>
        <w:ind w:left="720" w:right="242" w:firstLine="0"/>
        <w:rPr>
          <w:rFonts w:ascii="Aptos" w:hAnsi="Aptos" w:cs="Times New Roman"/>
          <w:bCs/>
          <w:sz w:val="24"/>
          <w:szCs w:val="24"/>
        </w:rPr>
      </w:pPr>
    </w:p>
    <w:p w14:paraId="4F3AEDF4" w14:textId="655D0368" w:rsidR="00242CF9" w:rsidRPr="00647F98" w:rsidRDefault="00242CF9" w:rsidP="00242CF9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Honors, Awards, Fellowships</w:t>
      </w:r>
    </w:p>
    <w:p w14:paraId="22C78521" w14:textId="77777777" w:rsidR="00242CF9" w:rsidRPr="00647F98" w:rsidRDefault="00242CF9" w:rsidP="00242CF9">
      <w:pPr>
        <w:pStyle w:val="BodyText"/>
        <w:tabs>
          <w:tab w:val="left" w:pos="820"/>
        </w:tabs>
        <w:spacing w:before="0"/>
        <w:ind w:right="242" w:firstLine="0"/>
        <w:rPr>
          <w:rFonts w:ascii="Aptos" w:hAnsi="Aptos" w:cs="Times New Roman"/>
          <w:sz w:val="24"/>
          <w:szCs w:val="24"/>
        </w:rPr>
      </w:pPr>
    </w:p>
    <w:p w14:paraId="7D5A74BD" w14:textId="64B09AAC" w:rsidR="00BC3C73" w:rsidRPr="00647F98" w:rsidRDefault="00BC3C73" w:rsidP="00BC3C73">
      <w:pPr>
        <w:pStyle w:val="Heading1"/>
        <w:rPr>
          <w:rFonts w:ascii="Aptos" w:hAnsi="Aptos" w:cs="Times New Roman"/>
          <w:b w:val="0"/>
          <w:bCs w:val="0"/>
          <w:sz w:val="24"/>
          <w:szCs w:val="24"/>
        </w:rPr>
      </w:pPr>
      <w:r w:rsidRPr="00647F98">
        <w:rPr>
          <w:rFonts w:ascii="Aptos" w:hAnsi="Aptos" w:cs="Times New Roman"/>
          <w:b w:val="0"/>
          <w:bCs w:val="0"/>
          <w:sz w:val="24"/>
          <w:szCs w:val="24"/>
        </w:rPr>
        <w:t>2022-2023</w:t>
      </w:r>
      <w:r w:rsidRPr="00647F98">
        <w:rPr>
          <w:rFonts w:ascii="Aptos" w:hAnsi="Aptos" w:cs="Times New Roman"/>
          <w:b w:val="0"/>
          <w:bCs w:val="0"/>
          <w:sz w:val="24"/>
          <w:szCs w:val="24"/>
        </w:rPr>
        <w:tab/>
        <w:t>Agency for Healthcare Quality T-32 Grantee</w:t>
      </w:r>
    </w:p>
    <w:p w14:paraId="2B564F9B" w14:textId="1724E463" w:rsidR="00BC3C73" w:rsidRPr="00647F98" w:rsidRDefault="00BC3C73" w:rsidP="00BC3C73">
      <w:pPr>
        <w:pStyle w:val="Heading1"/>
        <w:rPr>
          <w:rFonts w:ascii="Aptos" w:hAnsi="Aptos" w:cs="Times New Roman"/>
          <w:b w:val="0"/>
          <w:bCs w:val="0"/>
          <w:sz w:val="24"/>
          <w:szCs w:val="24"/>
        </w:rPr>
      </w:pPr>
      <w:r w:rsidRPr="00647F98">
        <w:rPr>
          <w:rFonts w:ascii="Aptos" w:hAnsi="Aptos" w:cs="Times New Roman"/>
          <w:b w:val="0"/>
          <w:bCs w:val="0"/>
          <w:sz w:val="24"/>
          <w:szCs w:val="24"/>
        </w:rPr>
        <w:t>2011-2015</w:t>
      </w:r>
      <w:r w:rsidRPr="00647F98">
        <w:rPr>
          <w:rFonts w:ascii="Aptos" w:hAnsi="Aptos" w:cs="Times New Roman"/>
          <w:b w:val="0"/>
          <w:bCs w:val="0"/>
          <w:sz w:val="24"/>
          <w:szCs w:val="24"/>
        </w:rPr>
        <w:tab/>
        <w:t>Dean’s List (University of Chicago)</w:t>
      </w:r>
    </w:p>
    <w:p w14:paraId="39739C6C" w14:textId="0A165E1B" w:rsidR="00242CF9" w:rsidRPr="00647F98" w:rsidRDefault="00BC3C73" w:rsidP="00E1404A">
      <w:pPr>
        <w:pStyle w:val="Heading1"/>
        <w:rPr>
          <w:rFonts w:ascii="Aptos" w:hAnsi="Aptos" w:cs="Times New Roman"/>
          <w:b w:val="0"/>
          <w:bCs w:val="0"/>
          <w:sz w:val="24"/>
          <w:szCs w:val="24"/>
        </w:rPr>
      </w:pPr>
      <w:r w:rsidRPr="00647F98">
        <w:rPr>
          <w:rFonts w:ascii="Aptos" w:hAnsi="Aptos" w:cs="Times New Roman"/>
          <w:b w:val="0"/>
          <w:bCs w:val="0"/>
          <w:sz w:val="24"/>
          <w:szCs w:val="24"/>
        </w:rPr>
        <w:t>2011-2015</w:t>
      </w:r>
      <w:r w:rsidRPr="00647F98">
        <w:rPr>
          <w:rFonts w:ascii="Aptos" w:hAnsi="Aptos" w:cs="Times New Roman"/>
          <w:b w:val="0"/>
          <w:bCs w:val="0"/>
          <w:sz w:val="24"/>
          <w:szCs w:val="24"/>
        </w:rPr>
        <w:tab/>
        <w:t xml:space="preserve">University Scholarship </w:t>
      </w:r>
    </w:p>
    <w:p w14:paraId="1D4D9775" w14:textId="77777777" w:rsidR="00242CF9" w:rsidRPr="00647F98" w:rsidRDefault="00242CF9" w:rsidP="00E1404A">
      <w:pPr>
        <w:pStyle w:val="Heading1"/>
        <w:rPr>
          <w:rFonts w:ascii="Aptos" w:hAnsi="Aptos" w:cs="Times New Roman"/>
          <w:sz w:val="24"/>
          <w:szCs w:val="24"/>
        </w:rPr>
      </w:pPr>
    </w:p>
    <w:p w14:paraId="45722E36" w14:textId="77777777" w:rsidR="00E1404A" w:rsidRPr="00647F98" w:rsidRDefault="00E1404A" w:rsidP="00C34B33">
      <w:pPr>
        <w:pStyle w:val="Heading1"/>
        <w:rPr>
          <w:rFonts w:ascii="Aptos" w:hAnsi="Aptos" w:cs="Times New Roman"/>
          <w:sz w:val="24"/>
          <w:szCs w:val="24"/>
        </w:rPr>
      </w:pPr>
    </w:p>
    <w:p w14:paraId="1B256391" w14:textId="68D73003" w:rsidR="00C34B33" w:rsidRPr="00647F98" w:rsidRDefault="00242CF9" w:rsidP="00C34B33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Presentations</w:t>
      </w:r>
    </w:p>
    <w:p w14:paraId="0469665B" w14:textId="1305903C" w:rsidR="00C34B33" w:rsidRPr="00647F98" w:rsidRDefault="00C34B33" w:rsidP="00C34B33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b/>
          <w:sz w:val="24"/>
          <w:szCs w:val="24"/>
        </w:rPr>
      </w:pPr>
    </w:p>
    <w:p w14:paraId="327C3CB0" w14:textId="77777777" w:rsidR="00614638" w:rsidRPr="00647F98" w:rsidRDefault="00614638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2024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 xml:space="preserve">“Did US State Governments Manipulate COVID-19 Data?” American Public Health Association Annual </w:t>
      </w:r>
    </w:p>
    <w:p w14:paraId="51F9A5E7" w14:textId="69644439" w:rsidR="00614638" w:rsidRPr="00647F98" w:rsidRDefault="00614638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Meeting</w:t>
      </w:r>
    </w:p>
    <w:p w14:paraId="4FF3B47B" w14:textId="77777777" w:rsidR="00614638" w:rsidRPr="00647F98" w:rsidRDefault="00614638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05A5666E" w14:textId="715E7677" w:rsidR="00614638" w:rsidRPr="00647F98" w:rsidRDefault="00614638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2024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 xml:space="preserve">“State Partisanship and COVID-19 Data Manipulation,” American Political Science Association Annual </w:t>
      </w:r>
    </w:p>
    <w:p w14:paraId="757A007B" w14:textId="6C981D7B" w:rsidR="00614638" w:rsidRPr="00647F98" w:rsidRDefault="00614638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Meeting</w:t>
      </w:r>
    </w:p>
    <w:p w14:paraId="6CFD2020" w14:textId="2D8A4841" w:rsidR="00614638" w:rsidRPr="00647F98" w:rsidRDefault="00614638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</w:p>
    <w:p w14:paraId="1DE51114" w14:textId="0C7812E8" w:rsidR="00227C36" w:rsidRPr="00647F98" w:rsidRDefault="00227C36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2024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[Invited Guest Lecture] UC San Diego undergrad course, Data Politics</w:t>
      </w:r>
    </w:p>
    <w:p w14:paraId="0E47F8CE" w14:textId="77777777" w:rsidR="00227C36" w:rsidRPr="00647F98" w:rsidRDefault="00227C36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52BD2831" w14:textId="44FFB4F2" w:rsidR="00206B04" w:rsidRPr="00647F98" w:rsidRDefault="00206B04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 xml:space="preserve">2024 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 xml:space="preserve">[Invited </w:t>
      </w:r>
      <w:r w:rsidR="00227C36" w:rsidRPr="00647F98">
        <w:rPr>
          <w:rFonts w:ascii="Aptos" w:hAnsi="Aptos" w:cs="Times New Roman"/>
          <w:sz w:val="24"/>
          <w:szCs w:val="24"/>
        </w:rPr>
        <w:t>Guest Lecture</w:t>
      </w:r>
      <w:r w:rsidRPr="00647F98">
        <w:rPr>
          <w:rFonts w:ascii="Aptos" w:hAnsi="Aptos" w:cs="Times New Roman"/>
          <w:sz w:val="24"/>
          <w:szCs w:val="24"/>
        </w:rPr>
        <w:t>] UC Santa Cruise undergrad course, Truth, Justice, and Statistics</w:t>
      </w:r>
    </w:p>
    <w:p w14:paraId="65D07A1E" w14:textId="77777777" w:rsidR="00206B04" w:rsidRPr="00647F98" w:rsidRDefault="00206B04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070E31D3" w14:textId="3DBBB9B7" w:rsidR="008A17CA" w:rsidRPr="00647F98" w:rsidRDefault="008A17CA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2023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 xml:space="preserve">“Health Data Dashboards in the United States During COVID-19: Context and Implications.” Data &amp; </w:t>
      </w:r>
    </w:p>
    <w:p w14:paraId="0C4E684A" w14:textId="735BB299" w:rsidR="008A17CA" w:rsidRPr="00647F98" w:rsidRDefault="008A17CA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Disease in a Historical Perspective Workshop</w:t>
      </w:r>
    </w:p>
    <w:p w14:paraId="21F563DC" w14:textId="77777777" w:rsidR="008A17CA" w:rsidRPr="00647F98" w:rsidRDefault="008A17CA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04EBFE32" w14:textId="69DE32C4" w:rsidR="00235C20" w:rsidRPr="00647F98" w:rsidRDefault="00235C20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2021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 xml:space="preserve">“Has COVID-19 Influenced Suicide Rates? One Empirical Case Study from Cook County, IL.” </w:t>
      </w:r>
    </w:p>
    <w:p w14:paraId="509D94C9" w14:textId="61FFF144" w:rsidR="00235C20" w:rsidRPr="00647F98" w:rsidRDefault="00235C20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Council of State and Territorial Epidemiologists (CSTE) Annual Conference</w:t>
      </w:r>
    </w:p>
    <w:p w14:paraId="32D7B6DD" w14:textId="188F0B1D" w:rsidR="00235C20" w:rsidRPr="00647F98" w:rsidRDefault="00235C20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42AA0E4F" w14:textId="6F655644" w:rsidR="00235C20" w:rsidRPr="00647F98" w:rsidRDefault="00235C20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2021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“Social Justice and Mental Health,” Panel Discussion</w:t>
      </w:r>
    </w:p>
    <w:p w14:paraId="1DAB5B47" w14:textId="2FAA770F" w:rsidR="00235C20" w:rsidRPr="00647F98" w:rsidRDefault="00235C20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University of Wisconsin Population Health Fellowship Monthly Meeting</w:t>
      </w:r>
    </w:p>
    <w:p w14:paraId="39A6405C" w14:textId="39FFCEF5" w:rsidR="00235C20" w:rsidRPr="00647F98" w:rsidRDefault="00235C20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3431CBF7" w14:textId="77777777" w:rsidR="00FF2DC2" w:rsidRPr="00647F98" w:rsidRDefault="00235C20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2020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 xml:space="preserve">Poster Presentation, “FIMR Action Networks: Taking Action to Reduce Infant and Fetal Mortality in Dane </w:t>
      </w:r>
    </w:p>
    <w:p w14:paraId="65703D2D" w14:textId="524B34CF" w:rsidR="00FF2DC2" w:rsidRPr="00647F98" w:rsidRDefault="00FF2DC2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</w:r>
      <w:r w:rsidR="00235C20" w:rsidRPr="00647F98">
        <w:rPr>
          <w:rFonts w:ascii="Aptos" w:hAnsi="Aptos" w:cs="Times New Roman"/>
          <w:sz w:val="24"/>
          <w:szCs w:val="24"/>
        </w:rPr>
        <w:t>County”</w:t>
      </w:r>
      <w:r w:rsidRPr="00647F98">
        <w:rPr>
          <w:rFonts w:ascii="Aptos" w:hAnsi="Aptos" w:cs="Times New Roman"/>
          <w:sz w:val="24"/>
          <w:szCs w:val="24"/>
        </w:rPr>
        <w:t>, Public Health Madison &amp; Dane County</w:t>
      </w:r>
    </w:p>
    <w:p w14:paraId="2A35D0FA" w14:textId="6D9ED03F" w:rsidR="00FF2DC2" w:rsidRPr="00647F98" w:rsidRDefault="00FF2DC2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00A80165" w14:textId="0243EF64" w:rsidR="00FF2DC2" w:rsidRPr="00647F98" w:rsidRDefault="00FF2DC2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2020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“Data, Algorithms, and Equity: Combating Bias in Health Data”</w:t>
      </w:r>
    </w:p>
    <w:p w14:paraId="03437D90" w14:textId="01E236F9" w:rsidR="00FF2DC2" w:rsidRPr="00647F98" w:rsidRDefault="00FF2DC2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University of Wisconsin Data Science Research Bazaar</w:t>
      </w:r>
    </w:p>
    <w:p w14:paraId="5E63944B" w14:textId="2D3CF70A" w:rsidR="00FF2DC2" w:rsidRPr="00647F98" w:rsidRDefault="00FF2DC2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</w:p>
    <w:p w14:paraId="16DDF36E" w14:textId="7AD49C9F" w:rsidR="00FF2DC2" w:rsidRPr="00647F98" w:rsidRDefault="00FF2DC2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lastRenderedPageBreak/>
        <w:t>2019</w:t>
      </w: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Data Equity Workshop</w:t>
      </w:r>
    </w:p>
    <w:p w14:paraId="498977DF" w14:textId="4E4E1997" w:rsidR="00FF2DC2" w:rsidRPr="00647F98" w:rsidRDefault="00FF2DC2" w:rsidP="00235C20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  <w:r w:rsidRPr="00647F98">
        <w:rPr>
          <w:rFonts w:ascii="Aptos" w:hAnsi="Aptos" w:cs="Times New Roman"/>
          <w:sz w:val="24"/>
          <w:szCs w:val="24"/>
        </w:rPr>
        <w:tab/>
        <w:t>University of Wisconsin Population Health Fellowship Monthly Meeting</w:t>
      </w:r>
    </w:p>
    <w:p w14:paraId="1C2FCB3F" w14:textId="68DF8458" w:rsidR="0073119A" w:rsidRPr="00647F98" w:rsidRDefault="0073119A" w:rsidP="007311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1025DBF1" w14:textId="5D07F29F" w:rsidR="00C312B6" w:rsidRPr="00647F98" w:rsidRDefault="00242CF9" w:rsidP="00C312B6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Service</w:t>
      </w:r>
    </w:p>
    <w:p w14:paraId="0441249C" w14:textId="755E2CE3" w:rsidR="00FF2DC2" w:rsidRPr="00647F98" w:rsidRDefault="00657B72" w:rsidP="00657B72">
      <w:pPr>
        <w:pStyle w:val="BodyText"/>
        <w:tabs>
          <w:tab w:val="left" w:pos="998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ab/>
      </w:r>
    </w:p>
    <w:p w14:paraId="1A83796F" w14:textId="3A704222" w:rsidR="00657B72" w:rsidRPr="00647F98" w:rsidRDefault="00657B72" w:rsidP="00657B72">
      <w:pPr>
        <w:pStyle w:val="BodyText"/>
        <w:tabs>
          <w:tab w:val="left" w:pos="820"/>
        </w:tabs>
        <w:spacing w:before="0"/>
        <w:ind w:left="1440" w:hanging="144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2023-2024</w:t>
      </w:r>
      <w:r w:rsidRPr="00647F98">
        <w:rPr>
          <w:rFonts w:ascii="Aptos" w:hAnsi="Aptos" w:cs="Times New Roman"/>
          <w:sz w:val="24"/>
          <w:szCs w:val="24"/>
        </w:rPr>
        <w:tab/>
        <w:t xml:space="preserve">Diversity, Equity, and Inclusion Committee </w:t>
      </w:r>
      <w:r w:rsidR="00163AFB" w:rsidRPr="00647F98">
        <w:rPr>
          <w:rFonts w:ascii="Aptos" w:hAnsi="Aptos" w:cs="Times New Roman"/>
          <w:sz w:val="24"/>
          <w:szCs w:val="24"/>
        </w:rPr>
        <w:t>PhD</w:t>
      </w:r>
      <w:r w:rsidR="005E1F38" w:rsidRPr="00647F98">
        <w:rPr>
          <w:rFonts w:ascii="Aptos" w:hAnsi="Aptos" w:cs="Times New Roman"/>
          <w:sz w:val="24"/>
          <w:szCs w:val="24"/>
        </w:rPr>
        <w:t xml:space="preserve"> Student</w:t>
      </w:r>
      <w:r w:rsidRPr="00647F98">
        <w:rPr>
          <w:rFonts w:ascii="Aptos" w:hAnsi="Aptos" w:cs="Times New Roman"/>
          <w:sz w:val="24"/>
          <w:szCs w:val="24"/>
        </w:rPr>
        <w:t xml:space="preserve"> Representative,</w:t>
      </w:r>
      <w:r w:rsidR="00164686" w:rsidRPr="00647F98">
        <w:rPr>
          <w:rFonts w:ascii="Aptos" w:hAnsi="Aptos" w:cs="Times New Roman"/>
          <w:sz w:val="24"/>
          <w:szCs w:val="24"/>
        </w:rPr>
        <w:t xml:space="preserve"> University of Michigan</w:t>
      </w:r>
      <w:r w:rsidRPr="00647F98">
        <w:rPr>
          <w:rFonts w:ascii="Aptos" w:hAnsi="Aptos" w:cs="Times New Roman"/>
          <w:sz w:val="24"/>
          <w:szCs w:val="24"/>
        </w:rPr>
        <w:t xml:space="preserve"> Department of Health Management and Policy</w:t>
      </w:r>
      <w:r w:rsidR="00164686" w:rsidRPr="00647F98">
        <w:rPr>
          <w:rFonts w:ascii="Aptos" w:hAnsi="Aptos" w:cs="Times New Roman"/>
          <w:sz w:val="24"/>
          <w:szCs w:val="24"/>
        </w:rPr>
        <w:t xml:space="preserve"> </w:t>
      </w:r>
    </w:p>
    <w:p w14:paraId="039783F1" w14:textId="3E921E06" w:rsidR="00C8226C" w:rsidRPr="00647F98" w:rsidRDefault="00FB7374" w:rsidP="00657B72">
      <w:pPr>
        <w:pStyle w:val="BodyText"/>
        <w:tabs>
          <w:tab w:val="left" w:pos="820"/>
        </w:tabs>
        <w:spacing w:before="0"/>
        <w:ind w:left="1440" w:hanging="144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2022-Present</w:t>
      </w:r>
      <w:r w:rsidRPr="00647F98">
        <w:rPr>
          <w:rFonts w:ascii="Aptos" w:hAnsi="Aptos" w:cs="Times New Roman"/>
          <w:sz w:val="24"/>
          <w:szCs w:val="24"/>
        </w:rPr>
        <w:tab/>
        <w:t xml:space="preserve">Departmental Steward, Graduate Employee Organization </w:t>
      </w:r>
    </w:p>
    <w:p w14:paraId="0DD0512B" w14:textId="1E1E5FA4" w:rsidR="0073119A" w:rsidRPr="00647F98" w:rsidRDefault="00FF2DC2" w:rsidP="00FF2DC2">
      <w:pPr>
        <w:pStyle w:val="BodyText"/>
        <w:tabs>
          <w:tab w:val="left" w:pos="820"/>
        </w:tabs>
        <w:spacing w:before="0"/>
        <w:ind w:left="0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2021-Present</w:t>
      </w:r>
      <w:r w:rsidRPr="00647F98">
        <w:rPr>
          <w:rFonts w:ascii="Aptos" w:hAnsi="Aptos" w:cs="Times New Roman"/>
          <w:sz w:val="24"/>
          <w:szCs w:val="24"/>
        </w:rPr>
        <w:tab/>
        <w:t>Public Health Awakened</w:t>
      </w:r>
      <w:r w:rsidR="005560DD" w:rsidRPr="00647F98">
        <w:rPr>
          <w:rFonts w:ascii="Aptos" w:hAnsi="Aptos" w:cs="Times New Roman"/>
          <w:sz w:val="24"/>
          <w:szCs w:val="24"/>
        </w:rPr>
        <w:t xml:space="preserve"> National</w:t>
      </w:r>
      <w:r w:rsidRPr="00647F98">
        <w:rPr>
          <w:rFonts w:ascii="Aptos" w:hAnsi="Aptos" w:cs="Times New Roman"/>
          <w:sz w:val="24"/>
          <w:szCs w:val="24"/>
        </w:rPr>
        <w:t xml:space="preserve"> Steering Committee Member</w:t>
      </w:r>
    </w:p>
    <w:p w14:paraId="787427BD" w14:textId="77777777" w:rsidR="00C34B33" w:rsidRPr="00647F98" w:rsidRDefault="00C34B33" w:rsidP="00E1404A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</w:p>
    <w:p w14:paraId="5C1E4660" w14:textId="77777777" w:rsidR="00E0664F" w:rsidRPr="00647F98" w:rsidRDefault="00E0664F" w:rsidP="00E0664F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Skills</w:t>
      </w:r>
    </w:p>
    <w:p w14:paraId="107EC1A5" w14:textId="77777777" w:rsidR="00E0664F" w:rsidRPr="00647F98" w:rsidRDefault="00E0664F" w:rsidP="00E0664F">
      <w:pPr>
        <w:pStyle w:val="BodyText"/>
        <w:tabs>
          <w:tab w:val="left" w:pos="820"/>
        </w:tabs>
        <w:spacing w:before="0"/>
        <w:ind w:right="242" w:firstLine="0"/>
        <w:rPr>
          <w:rFonts w:ascii="Aptos" w:hAnsi="Aptos" w:cs="Times New Roman"/>
          <w:sz w:val="24"/>
          <w:szCs w:val="24"/>
        </w:rPr>
      </w:pPr>
    </w:p>
    <w:p w14:paraId="69D79894" w14:textId="77777777" w:rsidR="00E0664F" w:rsidRPr="00647F98" w:rsidRDefault="00E0664F" w:rsidP="00E0664F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i/>
          <w:spacing w:val="-1"/>
          <w:sz w:val="24"/>
          <w:szCs w:val="24"/>
        </w:rPr>
        <w:t>Programming</w:t>
      </w:r>
      <w:r w:rsidRPr="00647F98">
        <w:rPr>
          <w:rFonts w:ascii="Aptos" w:hAnsi="Aptos" w:cs="Times New Roman"/>
          <w:i/>
          <w:sz w:val="24"/>
          <w:szCs w:val="24"/>
        </w:rPr>
        <w:t>:</w:t>
      </w:r>
      <w:r w:rsidRPr="00647F98">
        <w:rPr>
          <w:rFonts w:ascii="Aptos" w:hAnsi="Aptos" w:cs="Times New Roman"/>
          <w:i/>
          <w:spacing w:val="1"/>
          <w:sz w:val="24"/>
          <w:szCs w:val="24"/>
        </w:rPr>
        <w:t xml:space="preserve"> </w:t>
      </w:r>
      <w:r w:rsidRPr="00647F98">
        <w:rPr>
          <w:rFonts w:ascii="Aptos" w:hAnsi="Aptos" w:cs="Times New Roman"/>
          <w:sz w:val="24"/>
          <w:szCs w:val="24"/>
        </w:rPr>
        <w:t xml:space="preserve">R, </w:t>
      </w:r>
      <w:proofErr w:type="spellStart"/>
      <w:r w:rsidRPr="00647F98">
        <w:rPr>
          <w:rFonts w:ascii="Aptos" w:hAnsi="Aptos" w:cs="Times New Roman"/>
          <w:sz w:val="24"/>
          <w:szCs w:val="24"/>
        </w:rPr>
        <w:t>RShiny</w:t>
      </w:r>
      <w:proofErr w:type="spellEnd"/>
      <w:r w:rsidRPr="00647F98">
        <w:rPr>
          <w:rFonts w:ascii="Aptos" w:hAnsi="Aptos" w:cs="Times New Roman"/>
          <w:sz w:val="24"/>
          <w:szCs w:val="24"/>
        </w:rPr>
        <w:t>,</w:t>
      </w:r>
      <w:r w:rsidRPr="00647F98">
        <w:rPr>
          <w:rFonts w:ascii="Aptos" w:hAnsi="Aptos" w:cs="Times New Roman"/>
          <w:spacing w:val="2"/>
          <w:sz w:val="24"/>
          <w:szCs w:val="24"/>
        </w:rPr>
        <w:t xml:space="preserve"> </w:t>
      </w:r>
      <w:r w:rsidRPr="00647F98">
        <w:rPr>
          <w:rFonts w:ascii="Aptos" w:hAnsi="Aptos" w:cs="Times New Roman"/>
          <w:sz w:val="24"/>
          <w:szCs w:val="24"/>
        </w:rPr>
        <w:t>Stata, Python, SQL, Command Line, and Git/GitHub</w:t>
      </w:r>
    </w:p>
    <w:p w14:paraId="0F05441B" w14:textId="77777777" w:rsidR="00E0664F" w:rsidRPr="00647F98" w:rsidRDefault="00E0664F" w:rsidP="00E0664F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i/>
          <w:sz w:val="24"/>
          <w:szCs w:val="24"/>
        </w:rPr>
        <w:t>Languag</w:t>
      </w:r>
      <w:r w:rsidRPr="00647F98">
        <w:rPr>
          <w:rFonts w:ascii="Aptos" w:hAnsi="Aptos" w:cs="Times New Roman"/>
          <w:i/>
          <w:spacing w:val="-3"/>
          <w:sz w:val="24"/>
          <w:szCs w:val="24"/>
        </w:rPr>
        <w:t>es</w:t>
      </w:r>
      <w:r w:rsidRPr="00647F98">
        <w:rPr>
          <w:rFonts w:ascii="Aptos" w:hAnsi="Aptos" w:cs="Times New Roman"/>
          <w:i/>
          <w:sz w:val="24"/>
          <w:szCs w:val="24"/>
        </w:rPr>
        <w:t>:</w:t>
      </w:r>
      <w:r w:rsidRPr="00647F98">
        <w:rPr>
          <w:rFonts w:ascii="Aptos" w:hAnsi="Aptos" w:cs="Times New Roman"/>
          <w:i/>
          <w:spacing w:val="1"/>
          <w:sz w:val="24"/>
          <w:szCs w:val="24"/>
        </w:rPr>
        <w:t xml:space="preserve"> </w:t>
      </w:r>
      <w:r w:rsidRPr="00647F98">
        <w:rPr>
          <w:rFonts w:ascii="Aptos" w:hAnsi="Aptos" w:cs="Times New Roman"/>
          <w:sz w:val="24"/>
          <w:szCs w:val="24"/>
        </w:rPr>
        <w:t>Ma</w:t>
      </w:r>
      <w:r w:rsidRPr="00647F98">
        <w:rPr>
          <w:rFonts w:ascii="Aptos" w:hAnsi="Aptos" w:cs="Times New Roman"/>
          <w:spacing w:val="-3"/>
          <w:sz w:val="24"/>
          <w:szCs w:val="24"/>
        </w:rPr>
        <w:t>nd</w:t>
      </w:r>
      <w:r w:rsidRPr="00647F98">
        <w:rPr>
          <w:rFonts w:ascii="Aptos" w:hAnsi="Aptos" w:cs="Times New Roman"/>
          <w:sz w:val="24"/>
          <w:szCs w:val="24"/>
        </w:rPr>
        <w:t>a</w:t>
      </w:r>
      <w:r w:rsidRPr="00647F98">
        <w:rPr>
          <w:rFonts w:ascii="Aptos" w:hAnsi="Aptos" w:cs="Times New Roman"/>
          <w:spacing w:val="1"/>
          <w:sz w:val="24"/>
          <w:szCs w:val="24"/>
        </w:rPr>
        <w:t>r</w:t>
      </w:r>
      <w:r w:rsidRPr="00647F98">
        <w:rPr>
          <w:rFonts w:ascii="Aptos" w:hAnsi="Aptos" w:cs="Times New Roman"/>
          <w:sz w:val="24"/>
          <w:szCs w:val="24"/>
        </w:rPr>
        <w:t>in</w:t>
      </w:r>
      <w:r w:rsidRPr="00647F98">
        <w:rPr>
          <w:rFonts w:ascii="Aptos" w:hAnsi="Aptos" w:cs="Times New Roman"/>
          <w:spacing w:val="-3"/>
          <w:sz w:val="24"/>
          <w:szCs w:val="24"/>
        </w:rPr>
        <w:t xml:space="preserve"> </w:t>
      </w:r>
      <w:r w:rsidRPr="00647F98">
        <w:rPr>
          <w:rFonts w:ascii="Aptos" w:hAnsi="Aptos" w:cs="Times New Roman"/>
          <w:spacing w:val="-1"/>
          <w:sz w:val="24"/>
          <w:szCs w:val="24"/>
        </w:rPr>
        <w:t>C</w:t>
      </w:r>
      <w:r w:rsidRPr="00647F98">
        <w:rPr>
          <w:rFonts w:ascii="Aptos" w:hAnsi="Aptos" w:cs="Times New Roman"/>
          <w:sz w:val="24"/>
          <w:szCs w:val="24"/>
        </w:rPr>
        <w:t>hi</w:t>
      </w:r>
      <w:r w:rsidRPr="00647F98">
        <w:rPr>
          <w:rFonts w:ascii="Aptos" w:hAnsi="Aptos" w:cs="Times New Roman"/>
          <w:spacing w:val="-3"/>
          <w:sz w:val="24"/>
          <w:szCs w:val="24"/>
        </w:rPr>
        <w:t>n</w:t>
      </w:r>
      <w:r w:rsidRPr="00647F98">
        <w:rPr>
          <w:rFonts w:ascii="Aptos" w:hAnsi="Aptos" w:cs="Times New Roman"/>
          <w:sz w:val="24"/>
          <w:szCs w:val="24"/>
        </w:rPr>
        <w:t>ese (fluent)</w:t>
      </w:r>
    </w:p>
    <w:p w14:paraId="3B74E07B" w14:textId="77777777" w:rsidR="0017035F" w:rsidRPr="00647F98" w:rsidRDefault="0017035F" w:rsidP="00E47455">
      <w:pPr>
        <w:rPr>
          <w:rFonts w:ascii="Aptos" w:hAnsi="Aptos"/>
          <w:bCs/>
          <w:lang w:eastAsia="en-US"/>
        </w:rPr>
      </w:pPr>
    </w:p>
    <w:p w14:paraId="1FEDBB0C" w14:textId="77777777" w:rsidR="00C82EC7" w:rsidRPr="00647F98" w:rsidRDefault="00C82EC7" w:rsidP="00C82EC7">
      <w:pPr>
        <w:pStyle w:val="Heading1"/>
        <w:rPr>
          <w:rFonts w:ascii="Aptos" w:hAnsi="Aptos" w:cs="Times New Roman"/>
          <w:sz w:val="24"/>
          <w:szCs w:val="24"/>
        </w:rPr>
      </w:pPr>
      <w:r w:rsidRPr="00647F98">
        <w:rPr>
          <w:rFonts w:ascii="Aptos" w:hAnsi="Aptos" w:cs="Times New Roman"/>
          <w:sz w:val="24"/>
          <w:szCs w:val="24"/>
        </w:rPr>
        <w:t>Employment</w:t>
      </w:r>
    </w:p>
    <w:p w14:paraId="7E2D7FC4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/>
          <w:sz w:val="24"/>
          <w:szCs w:val="24"/>
        </w:rPr>
      </w:pPr>
    </w:p>
    <w:p w14:paraId="328B7C30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>2020-2021</w:t>
      </w:r>
      <w:r w:rsidRPr="00647F98">
        <w:rPr>
          <w:rFonts w:ascii="Aptos" w:hAnsi="Aptos" w:cs="Times New Roman"/>
          <w:bCs/>
          <w:sz w:val="24"/>
          <w:szCs w:val="24"/>
        </w:rPr>
        <w:tab/>
        <w:t>Epidemiologist</w:t>
      </w:r>
    </w:p>
    <w:p w14:paraId="2C280C30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>Cook County Department of Public Health</w:t>
      </w:r>
    </w:p>
    <w:p w14:paraId="1768639C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</w:p>
    <w:p w14:paraId="1AC206CE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 xml:space="preserve">Surveilled chronic diseases, created COVID-19 data dashboards, responded to vital records </w:t>
      </w:r>
    </w:p>
    <w:p w14:paraId="208BC9FB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>data requests, organized administration of Youth Risk Behavior Survey</w:t>
      </w:r>
    </w:p>
    <w:p w14:paraId="2DD05E0E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</w:p>
    <w:p w14:paraId="2DB4F795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>2018-2020</w:t>
      </w:r>
      <w:r w:rsidRPr="00647F98">
        <w:rPr>
          <w:rFonts w:ascii="Aptos" w:hAnsi="Aptos" w:cs="Times New Roman"/>
          <w:bCs/>
          <w:sz w:val="24"/>
          <w:szCs w:val="24"/>
        </w:rPr>
        <w:tab/>
        <w:t>Population Health Service Fellow</w:t>
      </w:r>
    </w:p>
    <w:p w14:paraId="128AE753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>Public Health Madison &amp; Dane County</w:t>
      </w:r>
    </w:p>
    <w:p w14:paraId="75D9069C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</w:p>
    <w:p w14:paraId="21DF7600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 xml:space="preserve">Developed and updated COVID-19 data dashboards, created one-pagers and reports, </w:t>
      </w:r>
    </w:p>
    <w:p w14:paraId="14BEA410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>conducted quantitative and qualitative analyses to aid COVID-19 decision-making</w:t>
      </w:r>
    </w:p>
    <w:p w14:paraId="70A8A6EB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</w:p>
    <w:p w14:paraId="11186C8D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 xml:space="preserve">Built and maintained coalitions in maternal and child health and sexual and reproductive </w:t>
      </w:r>
    </w:p>
    <w:p w14:paraId="71091557" w14:textId="77777777" w:rsidR="00C82EC7" w:rsidRPr="00647F98" w:rsidRDefault="00C82EC7" w:rsidP="00C82EC7">
      <w:pPr>
        <w:pStyle w:val="BodyText"/>
        <w:tabs>
          <w:tab w:val="left" w:pos="820"/>
        </w:tabs>
        <w:spacing w:before="0"/>
        <w:ind w:left="0" w:right="242" w:firstLine="0"/>
        <w:rPr>
          <w:rFonts w:ascii="Aptos" w:hAnsi="Aptos" w:cs="Times New Roman"/>
          <w:bCs/>
          <w:sz w:val="24"/>
          <w:szCs w:val="24"/>
        </w:rPr>
      </w:pPr>
      <w:r w:rsidRPr="00647F98">
        <w:rPr>
          <w:rFonts w:ascii="Aptos" w:hAnsi="Aptos" w:cs="Times New Roman"/>
          <w:bCs/>
          <w:sz w:val="24"/>
          <w:szCs w:val="24"/>
        </w:rPr>
        <w:tab/>
      </w:r>
      <w:r w:rsidRPr="00647F98">
        <w:rPr>
          <w:rFonts w:ascii="Aptos" w:hAnsi="Aptos" w:cs="Times New Roman"/>
          <w:bCs/>
          <w:sz w:val="24"/>
          <w:szCs w:val="24"/>
        </w:rPr>
        <w:tab/>
        <w:t xml:space="preserve">health, led actions to reduce disparities in fetal and infant loss </w:t>
      </w:r>
    </w:p>
    <w:p w14:paraId="1C37B37E" w14:textId="77777777" w:rsidR="00C82EC7" w:rsidRPr="00647F98" w:rsidRDefault="00C82EC7" w:rsidP="00E47455">
      <w:pPr>
        <w:rPr>
          <w:rFonts w:ascii="Aptos" w:hAnsi="Aptos"/>
          <w:bCs/>
          <w:lang w:eastAsia="en-US"/>
        </w:rPr>
      </w:pPr>
    </w:p>
    <w:sectPr w:rsidR="00C82EC7" w:rsidRPr="00647F98" w:rsidSect="00DC4EB5">
      <w:footerReference w:type="even" r:id="rId32"/>
      <w:footerReference w:type="default" r:id="rId33"/>
      <w:footerReference w:type="firs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6394D" w14:textId="77777777" w:rsidR="0068527C" w:rsidRDefault="0068527C" w:rsidP="00A34F9B">
      <w:r>
        <w:separator/>
      </w:r>
    </w:p>
  </w:endnote>
  <w:endnote w:type="continuationSeparator" w:id="0">
    <w:p w14:paraId="69B2D36C" w14:textId="77777777" w:rsidR="0068527C" w:rsidRDefault="0068527C" w:rsidP="00A3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7161890"/>
      <w:docPartObj>
        <w:docPartGallery w:val="Page Numbers (Bottom of Page)"/>
        <w:docPartUnique/>
      </w:docPartObj>
    </w:sdtPr>
    <w:sdtContent>
      <w:p w14:paraId="6142C588" w14:textId="0AF60579" w:rsidR="00ED74A4" w:rsidRDefault="00ED74A4" w:rsidP="00A035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47883F" w14:textId="77777777" w:rsidR="00ED74A4" w:rsidRDefault="00ED74A4" w:rsidP="00ED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64621080"/>
      <w:docPartObj>
        <w:docPartGallery w:val="Page Numbers (Bottom of Page)"/>
        <w:docPartUnique/>
      </w:docPartObj>
    </w:sdtPr>
    <w:sdtContent>
      <w:p w14:paraId="34AC637A" w14:textId="0D9C5A0D" w:rsidR="00ED74A4" w:rsidRDefault="00ED74A4" w:rsidP="00A035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285F74" w14:textId="6E6F07CC" w:rsidR="003502FB" w:rsidRDefault="003502FB" w:rsidP="00ED74A4">
    <w:pPr>
      <w:pStyle w:val="Footer"/>
      <w:ind w:right="360"/>
    </w:pPr>
    <w:r>
      <w:t>Last Updated:</w:t>
    </w:r>
    <w:r w:rsidR="005E5753">
      <w:t xml:space="preserve"> </w:t>
    </w:r>
    <w:r w:rsidR="005E5753">
      <w:fldChar w:fldCharType="begin"/>
    </w:r>
    <w:r w:rsidR="005E5753">
      <w:instrText xml:space="preserve"> DATE \@ "MMMM d, yyyy" </w:instrText>
    </w:r>
    <w:r w:rsidR="005E5753">
      <w:fldChar w:fldCharType="separate"/>
    </w:r>
    <w:r w:rsidR="00184351">
      <w:rPr>
        <w:noProof/>
      </w:rPr>
      <w:t>July 26, 2025</w:t>
    </w:r>
    <w:r w:rsidR="005E5753">
      <w:fldChar w:fldCharType="end"/>
    </w:r>
    <w:r w:rsidR="005E575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568C0" w14:textId="60412F51" w:rsidR="008B37B7" w:rsidRDefault="008B37B7">
    <w:pPr>
      <w:pStyle w:val="Footer"/>
    </w:pPr>
    <w:r>
      <w:t xml:space="preserve">Updated </w:t>
    </w:r>
    <w:r>
      <w:fldChar w:fldCharType="begin"/>
    </w:r>
    <w:r>
      <w:instrText xml:space="preserve"> DATE \@ "M/d/yy" </w:instrText>
    </w:r>
    <w:r>
      <w:fldChar w:fldCharType="separate"/>
    </w:r>
    <w:r w:rsidR="00184351">
      <w:rPr>
        <w:noProof/>
      </w:rPr>
      <w:t>7/26/25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88534" w14:textId="77777777" w:rsidR="0068527C" w:rsidRDefault="0068527C" w:rsidP="00A34F9B">
      <w:r>
        <w:separator/>
      </w:r>
    </w:p>
  </w:footnote>
  <w:footnote w:type="continuationSeparator" w:id="0">
    <w:p w14:paraId="1056DBA8" w14:textId="77777777" w:rsidR="0068527C" w:rsidRDefault="0068527C" w:rsidP="00A34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70D"/>
    <w:multiLevelType w:val="hybridMultilevel"/>
    <w:tmpl w:val="588A326A"/>
    <w:lvl w:ilvl="0" w:tplc="24067528">
      <w:start w:val="1"/>
      <w:numFmt w:val="bullet"/>
      <w:lvlText w:val=""/>
      <w:lvlJc w:val="left"/>
      <w:pPr>
        <w:ind w:left="81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56A58C3"/>
    <w:multiLevelType w:val="hybridMultilevel"/>
    <w:tmpl w:val="D1D68BB0"/>
    <w:lvl w:ilvl="0" w:tplc="24067528">
      <w:start w:val="1"/>
      <w:numFmt w:val="bullet"/>
      <w:lvlText w:val=""/>
      <w:lvlJc w:val="left"/>
      <w:pPr>
        <w:ind w:left="78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3C113D0"/>
    <w:multiLevelType w:val="hybridMultilevel"/>
    <w:tmpl w:val="7AC8D7D6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3586"/>
    <w:multiLevelType w:val="hybridMultilevel"/>
    <w:tmpl w:val="336E7C78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2D5F"/>
    <w:multiLevelType w:val="hybridMultilevel"/>
    <w:tmpl w:val="8BA6F4D6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B20A8"/>
    <w:multiLevelType w:val="hybridMultilevel"/>
    <w:tmpl w:val="0306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73ECE"/>
    <w:multiLevelType w:val="hybridMultilevel"/>
    <w:tmpl w:val="023AB0CA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73BA8"/>
    <w:multiLevelType w:val="hybridMultilevel"/>
    <w:tmpl w:val="2D96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1719B"/>
    <w:multiLevelType w:val="hybridMultilevel"/>
    <w:tmpl w:val="51C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85D20"/>
    <w:multiLevelType w:val="hybridMultilevel"/>
    <w:tmpl w:val="CB947CC2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B749C"/>
    <w:multiLevelType w:val="hybridMultilevel"/>
    <w:tmpl w:val="A4C211C2"/>
    <w:lvl w:ilvl="0" w:tplc="24067528">
      <w:start w:val="1"/>
      <w:numFmt w:val="bullet"/>
      <w:lvlText w:val=""/>
      <w:lvlJc w:val="left"/>
      <w:pPr>
        <w:ind w:left="78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2620A72"/>
    <w:multiLevelType w:val="hybridMultilevel"/>
    <w:tmpl w:val="D848047C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402A5"/>
    <w:multiLevelType w:val="hybridMultilevel"/>
    <w:tmpl w:val="62F82DCA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57B6A"/>
    <w:multiLevelType w:val="hybridMultilevel"/>
    <w:tmpl w:val="28B04980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716E"/>
    <w:multiLevelType w:val="hybridMultilevel"/>
    <w:tmpl w:val="8DC8CA56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E5281"/>
    <w:multiLevelType w:val="hybridMultilevel"/>
    <w:tmpl w:val="A52ABAC2"/>
    <w:lvl w:ilvl="0" w:tplc="2406752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53339"/>
    <w:multiLevelType w:val="hybridMultilevel"/>
    <w:tmpl w:val="8C587036"/>
    <w:lvl w:ilvl="0" w:tplc="24067528">
      <w:start w:val="1"/>
      <w:numFmt w:val="bullet"/>
      <w:lvlText w:val=""/>
      <w:lvlJc w:val="left"/>
      <w:pPr>
        <w:ind w:hanging="361"/>
      </w:pPr>
      <w:rPr>
        <w:rFonts w:ascii="Wingdings" w:eastAsia="Wingdings" w:hAnsi="Wingdings" w:hint="default"/>
        <w:sz w:val="22"/>
        <w:szCs w:val="22"/>
      </w:rPr>
    </w:lvl>
    <w:lvl w:ilvl="1" w:tplc="DCA2B492">
      <w:start w:val="1"/>
      <w:numFmt w:val="bullet"/>
      <w:lvlText w:val="•"/>
      <w:lvlJc w:val="left"/>
      <w:rPr>
        <w:rFonts w:hint="default"/>
      </w:rPr>
    </w:lvl>
    <w:lvl w:ilvl="2" w:tplc="EDAED592">
      <w:start w:val="1"/>
      <w:numFmt w:val="bullet"/>
      <w:lvlText w:val="•"/>
      <w:lvlJc w:val="left"/>
      <w:rPr>
        <w:rFonts w:hint="default"/>
      </w:rPr>
    </w:lvl>
    <w:lvl w:ilvl="3" w:tplc="FAC275F6">
      <w:start w:val="1"/>
      <w:numFmt w:val="bullet"/>
      <w:lvlText w:val="•"/>
      <w:lvlJc w:val="left"/>
      <w:rPr>
        <w:rFonts w:hint="default"/>
      </w:rPr>
    </w:lvl>
    <w:lvl w:ilvl="4" w:tplc="C5B2C36E">
      <w:start w:val="1"/>
      <w:numFmt w:val="bullet"/>
      <w:lvlText w:val="•"/>
      <w:lvlJc w:val="left"/>
      <w:rPr>
        <w:rFonts w:hint="default"/>
      </w:rPr>
    </w:lvl>
    <w:lvl w:ilvl="5" w:tplc="EEA6D774">
      <w:start w:val="1"/>
      <w:numFmt w:val="bullet"/>
      <w:lvlText w:val="•"/>
      <w:lvlJc w:val="left"/>
      <w:rPr>
        <w:rFonts w:hint="default"/>
      </w:rPr>
    </w:lvl>
    <w:lvl w:ilvl="6" w:tplc="2ABA7582">
      <w:start w:val="1"/>
      <w:numFmt w:val="bullet"/>
      <w:lvlText w:val="•"/>
      <w:lvlJc w:val="left"/>
      <w:rPr>
        <w:rFonts w:hint="default"/>
      </w:rPr>
    </w:lvl>
    <w:lvl w:ilvl="7" w:tplc="8460E856">
      <w:start w:val="1"/>
      <w:numFmt w:val="bullet"/>
      <w:lvlText w:val="•"/>
      <w:lvlJc w:val="left"/>
      <w:rPr>
        <w:rFonts w:hint="default"/>
      </w:rPr>
    </w:lvl>
    <w:lvl w:ilvl="8" w:tplc="E9E0DFB8">
      <w:start w:val="1"/>
      <w:numFmt w:val="bullet"/>
      <w:lvlText w:val="•"/>
      <w:lvlJc w:val="left"/>
      <w:rPr>
        <w:rFonts w:hint="default"/>
      </w:rPr>
    </w:lvl>
  </w:abstractNum>
  <w:num w:numId="1" w16cid:durableId="1813911287">
    <w:abstractNumId w:val="16"/>
  </w:num>
  <w:num w:numId="2" w16cid:durableId="2134054521">
    <w:abstractNumId w:val="3"/>
  </w:num>
  <w:num w:numId="3" w16cid:durableId="1439642875">
    <w:abstractNumId w:val="1"/>
  </w:num>
  <w:num w:numId="4" w16cid:durableId="1505045398">
    <w:abstractNumId w:val="15"/>
  </w:num>
  <w:num w:numId="5" w16cid:durableId="2008511551">
    <w:abstractNumId w:val="10"/>
  </w:num>
  <w:num w:numId="6" w16cid:durableId="1310478012">
    <w:abstractNumId w:val="12"/>
  </w:num>
  <w:num w:numId="7" w16cid:durableId="1001665292">
    <w:abstractNumId w:val="4"/>
  </w:num>
  <w:num w:numId="8" w16cid:durableId="2116172455">
    <w:abstractNumId w:val="14"/>
  </w:num>
  <w:num w:numId="9" w16cid:durableId="1436511127">
    <w:abstractNumId w:val="2"/>
  </w:num>
  <w:num w:numId="10" w16cid:durableId="1464540306">
    <w:abstractNumId w:val="11"/>
  </w:num>
  <w:num w:numId="11" w16cid:durableId="1079475521">
    <w:abstractNumId w:val="6"/>
  </w:num>
  <w:num w:numId="12" w16cid:durableId="1205606019">
    <w:abstractNumId w:val="5"/>
  </w:num>
  <w:num w:numId="13" w16cid:durableId="157580342">
    <w:abstractNumId w:val="8"/>
  </w:num>
  <w:num w:numId="14" w16cid:durableId="404566885">
    <w:abstractNumId w:val="9"/>
  </w:num>
  <w:num w:numId="15" w16cid:durableId="858352767">
    <w:abstractNumId w:val="13"/>
  </w:num>
  <w:num w:numId="16" w16cid:durableId="466237706">
    <w:abstractNumId w:val="0"/>
  </w:num>
  <w:num w:numId="17" w16cid:durableId="154342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85"/>
    <w:rsid w:val="00006F34"/>
    <w:rsid w:val="00030493"/>
    <w:rsid w:val="0004446F"/>
    <w:rsid w:val="00050657"/>
    <w:rsid w:val="0005749E"/>
    <w:rsid w:val="00063F9B"/>
    <w:rsid w:val="000833A5"/>
    <w:rsid w:val="00094B53"/>
    <w:rsid w:val="000B7EB7"/>
    <w:rsid w:val="000E19A2"/>
    <w:rsid w:val="000E2DC3"/>
    <w:rsid w:val="00103C7D"/>
    <w:rsid w:val="00116EA8"/>
    <w:rsid w:val="00121A1B"/>
    <w:rsid w:val="00135983"/>
    <w:rsid w:val="00157467"/>
    <w:rsid w:val="00163AFB"/>
    <w:rsid w:val="00164686"/>
    <w:rsid w:val="00166FB3"/>
    <w:rsid w:val="0017035F"/>
    <w:rsid w:val="00174233"/>
    <w:rsid w:val="00175C43"/>
    <w:rsid w:val="0018317D"/>
    <w:rsid w:val="00184351"/>
    <w:rsid w:val="00186043"/>
    <w:rsid w:val="001912B6"/>
    <w:rsid w:val="001916EF"/>
    <w:rsid w:val="00195F31"/>
    <w:rsid w:val="001A4900"/>
    <w:rsid w:val="001B12D2"/>
    <w:rsid w:val="001B2434"/>
    <w:rsid w:val="001D5A33"/>
    <w:rsid w:val="001D608A"/>
    <w:rsid w:val="001E4D3B"/>
    <w:rsid w:val="001E56E7"/>
    <w:rsid w:val="001F1226"/>
    <w:rsid w:val="00201298"/>
    <w:rsid w:val="00206B04"/>
    <w:rsid w:val="002203F9"/>
    <w:rsid w:val="002205AE"/>
    <w:rsid w:val="002254BE"/>
    <w:rsid w:val="00227C36"/>
    <w:rsid w:val="00235C20"/>
    <w:rsid w:val="00241C6B"/>
    <w:rsid w:val="00242CF9"/>
    <w:rsid w:val="002519C3"/>
    <w:rsid w:val="0025458E"/>
    <w:rsid w:val="002942A0"/>
    <w:rsid w:val="002944E2"/>
    <w:rsid w:val="00294685"/>
    <w:rsid w:val="002A395E"/>
    <w:rsid w:val="002A4DE7"/>
    <w:rsid w:val="002A6E50"/>
    <w:rsid w:val="002B2185"/>
    <w:rsid w:val="002C6138"/>
    <w:rsid w:val="002E1500"/>
    <w:rsid w:val="00302380"/>
    <w:rsid w:val="00307CC0"/>
    <w:rsid w:val="00311792"/>
    <w:rsid w:val="00316400"/>
    <w:rsid w:val="00324A00"/>
    <w:rsid w:val="003502FB"/>
    <w:rsid w:val="003835B3"/>
    <w:rsid w:val="00392535"/>
    <w:rsid w:val="003B7DB8"/>
    <w:rsid w:val="003C240E"/>
    <w:rsid w:val="003C460D"/>
    <w:rsid w:val="003E1291"/>
    <w:rsid w:val="003E7ED3"/>
    <w:rsid w:val="003F0CDD"/>
    <w:rsid w:val="003F310B"/>
    <w:rsid w:val="003F4EC7"/>
    <w:rsid w:val="00402839"/>
    <w:rsid w:val="00405211"/>
    <w:rsid w:val="00414767"/>
    <w:rsid w:val="00477FCE"/>
    <w:rsid w:val="004A4372"/>
    <w:rsid w:val="004C6719"/>
    <w:rsid w:val="004D73EE"/>
    <w:rsid w:val="004F73E9"/>
    <w:rsid w:val="005165A3"/>
    <w:rsid w:val="005274EC"/>
    <w:rsid w:val="00532263"/>
    <w:rsid w:val="005440F6"/>
    <w:rsid w:val="00552C8D"/>
    <w:rsid w:val="00553301"/>
    <w:rsid w:val="005560DD"/>
    <w:rsid w:val="00560033"/>
    <w:rsid w:val="00562FA7"/>
    <w:rsid w:val="00563C89"/>
    <w:rsid w:val="00570840"/>
    <w:rsid w:val="00583A9E"/>
    <w:rsid w:val="00583D7C"/>
    <w:rsid w:val="00590ABF"/>
    <w:rsid w:val="005A313D"/>
    <w:rsid w:val="005A6151"/>
    <w:rsid w:val="005A7CCC"/>
    <w:rsid w:val="005B7157"/>
    <w:rsid w:val="005B7213"/>
    <w:rsid w:val="005C662C"/>
    <w:rsid w:val="005E1F38"/>
    <w:rsid w:val="005E5753"/>
    <w:rsid w:val="00600E1D"/>
    <w:rsid w:val="00601F78"/>
    <w:rsid w:val="00614638"/>
    <w:rsid w:val="00637B32"/>
    <w:rsid w:val="0064178D"/>
    <w:rsid w:val="00645915"/>
    <w:rsid w:val="0064712E"/>
    <w:rsid w:val="00647F98"/>
    <w:rsid w:val="00657B72"/>
    <w:rsid w:val="00676B60"/>
    <w:rsid w:val="00677FB4"/>
    <w:rsid w:val="00680785"/>
    <w:rsid w:val="00683B4F"/>
    <w:rsid w:val="0068527C"/>
    <w:rsid w:val="006B69A0"/>
    <w:rsid w:val="006C1442"/>
    <w:rsid w:val="006C7D44"/>
    <w:rsid w:val="006D2009"/>
    <w:rsid w:val="006D2AD9"/>
    <w:rsid w:val="006F1500"/>
    <w:rsid w:val="0073119A"/>
    <w:rsid w:val="00732DD9"/>
    <w:rsid w:val="00734894"/>
    <w:rsid w:val="0073523A"/>
    <w:rsid w:val="007420A3"/>
    <w:rsid w:val="0075700E"/>
    <w:rsid w:val="00794E6A"/>
    <w:rsid w:val="007A3F96"/>
    <w:rsid w:val="007B3E5C"/>
    <w:rsid w:val="007B70E0"/>
    <w:rsid w:val="007C2A39"/>
    <w:rsid w:val="007C2B60"/>
    <w:rsid w:val="007C712A"/>
    <w:rsid w:val="007D497B"/>
    <w:rsid w:val="007F70A1"/>
    <w:rsid w:val="00801422"/>
    <w:rsid w:val="00817A96"/>
    <w:rsid w:val="008304DF"/>
    <w:rsid w:val="00830DF3"/>
    <w:rsid w:val="008356C9"/>
    <w:rsid w:val="00873A79"/>
    <w:rsid w:val="0087445F"/>
    <w:rsid w:val="008A17CA"/>
    <w:rsid w:val="008B37B7"/>
    <w:rsid w:val="008B77D9"/>
    <w:rsid w:val="008C3A49"/>
    <w:rsid w:val="008C639A"/>
    <w:rsid w:val="008E2083"/>
    <w:rsid w:val="008E7804"/>
    <w:rsid w:val="00914711"/>
    <w:rsid w:val="009323DC"/>
    <w:rsid w:val="00970813"/>
    <w:rsid w:val="009730D3"/>
    <w:rsid w:val="0097334E"/>
    <w:rsid w:val="00983236"/>
    <w:rsid w:val="00984EE3"/>
    <w:rsid w:val="009A132D"/>
    <w:rsid w:val="009B4BC5"/>
    <w:rsid w:val="009B79FF"/>
    <w:rsid w:val="009C5047"/>
    <w:rsid w:val="009C6FC2"/>
    <w:rsid w:val="009C7B45"/>
    <w:rsid w:val="009D6431"/>
    <w:rsid w:val="009F78F9"/>
    <w:rsid w:val="00A01520"/>
    <w:rsid w:val="00A139DA"/>
    <w:rsid w:val="00A24837"/>
    <w:rsid w:val="00A34F9B"/>
    <w:rsid w:val="00A47060"/>
    <w:rsid w:val="00A64B3D"/>
    <w:rsid w:val="00A64D4D"/>
    <w:rsid w:val="00A76BA1"/>
    <w:rsid w:val="00A7771C"/>
    <w:rsid w:val="00AA00AE"/>
    <w:rsid w:val="00AC0166"/>
    <w:rsid w:val="00AD2612"/>
    <w:rsid w:val="00B01266"/>
    <w:rsid w:val="00B015BA"/>
    <w:rsid w:val="00B03D51"/>
    <w:rsid w:val="00B077D2"/>
    <w:rsid w:val="00B15DD9"/>
    <w:rsid w:val="00B242EA"/>
    <w:rsid w:val="00B448F2"/>
    <w:rsid w:val="00B5637D"/>
    <w:rsid w:val="00B56B9E"/>
    <w:rsid w:val="00B80D6A"/>
    <w:rsid w:val="00B82377"/>
    <w:rsid w:val="00B83754"/>
    <w:rsid w:val="00BA0321"/>
    <w:rsid w:val="00BB739F"/>
    <w:rsid w:val="00BC3C73"/>
    <w:rsid w:val="00BC76A9"/>
    <w:rsid w:val="00BD00E2"/>
    <w:rsid w:val="00BE093D"/>
    <w:rsid w:val="00C0524E"/>
    <w:rsid w:val="00C10310"/>
    <w:rsid w:val="00C16CC0"/>
    <w:rsid w:val="00C21493"/>
    <w:rsid w:val="00C312B6"/>
    <w:rsid w:val="00C34B33"/>
    <w:rsid w:val="00C37393"/>
    <w:rsid w:val="00C41592"/>
    <w:rsid w:val="00C445D6"/>
    <w:rsid w:val="00C73575"/>
    <w:rsid w:val="00C8226C"/>
    <w:rsid w:val="00C82EC7"/>
    <w:rsid w:val="00C9080F"/>
    <w:rsid w:val="00CB681F"/>
    <w:rsid w:val="00CD2FF2"/>
    <w:rsid w:val="00CD34E0"/>
    <w:rsid w:val="00D15935"/>
    <w:rsid w:val="00D32B57"/>
    <w:rsid w:val="00D47E88"/>
    <w:rsid w:val="00D652D9"/>
    <w:rsid w:val="00D77D71"/>
    <w:rsid w:val="00D970A1"/>
    <w:rsid w:val="00DA3E3D"/>
    <w:rsid w:val="00DB07B2"/>
    <w:rsid w:val="00DB3DB3"/>
    <w:rsid w:val="00DC4EB5"/>
    <w:rsid w:val="00DD3F6C"/>
    <w:rsid w:val="00DE3DC5"/>
    <w:rsid w:val="00DF613C"/>
    <w:rsid w:val="00E04585"/>
    <w:rsid w:val="00E0664F"/>
    <w:rsid w:val="00E1404A"/>
    <w:rsid w:val="00E30F70"/>
    <w:rsid w:val="00E33084"/>
    <w:rsid w:val="00E378AA"/>
    <w:rsid w:val="00E47455"/>
    <w:rsid w:val="00E525B3"/>
    <w:rsid w:val="00E57563"/>
    <w:rsid w:val="00E60109"/>
    <w:rsid w:val="00E722AA"/>
    <w:rsid w:val="00E746AB"/>
    <w:rsid w:val="00E81E5C"/>
    <w:rsid w:val="00E90809"/>
    <w:rsid w:val="00EA1387"/>
    <w:rsid w:val="00EA79A7"/>
    <w:rsid w:val="00EA7C11"/>
    <w:rsid w:val="00EC0FAB"/>
    <w:rsid w:val="00EC1D29"/>
    <w:rsid w:val="00ED74A4"/>
    <w:rsid w:val="00EF3542"/>
    <w:rsid w:val="00F00D1B"/>
    <w:rsid w:val="00F0755E"/>
    <w:rsid w:val="00F24753"/>
    <w:rsid w:val="00F24D2C"/>
    <w:rsid w:val="00F32AD0"/>
    <w:rsid w:val="00F34489"/>
    <w:rsid w:val="00F53923"/>
    <w:rsid w:val="00F549F5"/>
    <w:rsid w:val="00F66537"/>
    <w:rsid w:val="00F823F1"/>
    <w:rsid w:val="00F8319E"/>
    <w:rsid w:val="00F96306"/>
    <w:rsid w:val="00FB70E8"/>
    <w:rsid w:val="00FB7374"/>
    <w:rsid w:val="00FC56D9"/>
    <w:rsid w:val="00FC7DCB"/>
    <w:rsid w:val="00FD045C"/>
    <w:rsid w:val="00FD101A"/>
    <w:rsid w:val="00FD1C9C"/>
    <w:rsid w:val="00FE5E7C"/>
    <w:rsid w:val="00FE674B"/>
    <w:rsid w:val="00FE7057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F85B99"/>
  <w15:docId w15:val="{329A4480-5EBD-431A-9A6A-0E6C6C0E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201298"/>
    <w:pPr>
      <w:widowControl w:val="0"/>
      <w:pBdr>
        <w:bottom w:val="single" w:sz="4" w:space="1" w:color="auto"/>
      </w:pBdr>
      <w:outlineLvl w:val="0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E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78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80785"/>
    <w:pPr>
      <w:widowControl w:val="0"/>
      <w:spacing w:before="37"/>
      <w:ind w:left="820" w:hanging="361"/>
    </w:pPr>
    <w:rPr>
      <w:rFonts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80785"/>
    <w:rPr>
      <w:rFonts w:ascii="Times New Roman" w:eastAsia="Times New Roman" w:hAnsi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201298"/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C2149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C2149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90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52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54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549F5"/>
    <w:pPr>
      <w:spacing w:after="160"/>
    </w:pPr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9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F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0E19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4F9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34F9B"/>
  </w:style>
  <w:style w:type="paragraph" w:styleId="Footer">
    <w:name w:val="footer"/>
    <w:basedOn w:val="Normal"/>
    <w:link w:val="FooterChar"/>
    <w:uiPriority w:val="99"/>
    <w:unhideWhenUsed/>
    <w:rsid w:val="00A34F9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34F9B"/>
  </w:style>
  <w:style w:type="character" w:styleId="UnresolvedMention">
    <w:name w:val="Unresolved Mention"/>
    <w:basedOn w:val="DefaultParagraphFont"/>
    <w:uiPriority w:val="99"/>
    <w:semiHidden/>
    <w:unhideWhenUsed/>
    <w:rsid w:val="00CB68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E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ED7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3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6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2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7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9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2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S0140-6736(19)31096-7" TargetMode="External"/><Relationship Id="rId18" Type="http://schemas.openxmlformats.org/officeDocument/2006/relationships/hyperlink" Target="https://doi.org/10.1016/S0140-6736(18)32281-5" TargetMode="External"/><Relationship Id="rId26" Type="http://schemas.openxmlformats.org/officeDocument/2006/relationships/hyperlink" Target="https://doi.org/10.1056/NEJMoa160670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038-017-0998-x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i.org/10.2196/36119" TargetMode="External"/><Relationship Id="rId17" Type="http://schemas.openxmlformats.org/officeDocument/2006/relationships/hyperlink" Target="https://doi.org/10.1007/s00038-017-0998-x" TargetMode="External"/><Relationship Id="rId25" Type="http://schemas.openxmlformats.org/officeDocument/2006/relationships/hyperlink" Target="https://doi.org/10.1016/S0140-6736(17)31833-0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S0140-6736(18)31891-9" TargetMode="External"/><Relationship Id="rId20" Type="http://schemas.openxmlformats.org/officeDocument/2006/relationships/hyperlink" Target="https://doi.org/10.1016/S0140-6736(17)32336-X" TargetMode="External"/><Relationship Id="rId29" Type="http://schemas.openxmlformats.org/officeDocument/2006/relationships/hyperlink" Target="https://doi.org/10.1016/S0140-6736(16)31467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00963402.2025.2488675" TargetMode="External"/><Relationship Id="rId24" Type="http://schemas.openxmlformats.org/officeDocument/2006/relationships/hyperlink" Target="https://doi.org/10.1001/jamapediatrics.2017.0250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S0140-6736(19)31097-9" TargetMode="External"/><Relationship Id="rId23" Type="http://schemas.openxmlformats.org/officeDocument/2006/relationships/hyperlink" Target="https://doi.org/10.1016/S0140-6736(17)32152-9" TargetMode="External"/><Relationship Id="rId28" Type="http://schemas.openxmlformats.org/officeDocument/2006/relationships/hyperlink" Target="https://doi.org/10.1016/S0140-6736(16)32134-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i.org/10.1016/j.lana.2025.101173" TargetMode="External"/><Relationship Id="rId19" Type="http://schemas.openxmlformats.org/officeDocument/2006/relationships/hyperlink" Target="https://doi.org/10.1016/S0140-6736(18)32278-5" TargetMode="External"/><Relationship Id="rId31" Type="http://schemas.openxmlformats.org/officeDocument/2006/relationships/hyperlink" Target="https://doi.org/10.1016/S0140-6736(16)31012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healthpol.2025.105350" TargetMode="External"/><Relationship Id="rId14" Type="http://schemas.openxmlformats.org/officeDocument/2006/relationships/hyperlink" Target="https://doi.org/10.1016/S0140-6736(18)31712-4" TargetMode="External"/><Relationship Id="rId22" Type="http://schemas.openxmlformats.org/officeDocument/2006/relationships/hyperlink" Target="https://doi.org/10.1016/S0140-6736(17)31758-0" TargetMode="External"/><Relationship Id="rId27" Type="http://schemas.openxmlformats.org/officeDocument/2006/relationships/hyperlink" Target="https://doi.org/10.1016/S0140-6736(16)31470-2" TargetMode="External"/><Relationship Id="rId30" Type="http://schemas.openxmlformats.org/officeDocument/2006/relationships/hyperlink" Target="https://doi.org/10.1016/S0140-6736(16)31575-6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kulikoff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D9D4-9795-4DC9-A3C3-6D3EED8F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(Xie) Kulikoff</dc:creator>
  <cp:keywords/>
  <dc:description/>
  <cp:lastModifiedBy>Kulikoff, Rachel</cp:lastModifiedBy>
  <cp:revision>8</cp:revision>
  <cp:lastPrinted>2018-02-20T04:18:00Z</cp:lastPrinted>
  <dcterms:created xsi:type="dcterms:W3CDTF">2025-07-27T00:13:00Z</dcterms:created>
  <dcterms:modified xsi:type="dcterms:W3CDTF">2025-07-27T00:26:00Z</dcterms:modified>
</cp:coreProperties>
</file>