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8CDC" w14:textId="37FB04BC" w:rsidR="007C3CE0" w:rsidRPr="004A5A7D" w:rsidRDefault="007C3CE0" w:rsidP="004A5A7D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A7D">
        <w:rPr>
          <w:rFonts w:eastAsia="Times New Roman"/>
          <w:b/>
          <w:bCs/>
        </w:rPr>
        <w:t>Data Analysis Report</w:t>
      </w:r>
    </w:p>
    <w:p w14:paraId="7ACBABCF" w14:textId="77777777" w:rsidR="007C3CE0" w:rsidRPr="004A5A7D" w:rsidRDefault="007C3CE0" w:rsidP="004A5A7D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A5A7D">
        <w:rPr>
          <w:rFonts w:eastAsia="Times New Roman"/>
          <w:sz w:val="28"/>
          <w:szCs w:val="28"/>
        </w:rPr>
        <w:t>Airline Loyalty Program Project</w:t>
      </w:r>
    </w:p>
    <w:p w14:paraId="728B26DF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55831" w14:textId="4E53C2B2" w:rsidR="00F56DB7" w:rsidRPr="009B56A4" w:rsidRDefault="00F56DB7" w:rsidP="007C3CE0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</w:pPr>
      <w:r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Executive Summary</w:t>
      </w:r>
    </w:p>
    <w:p w14:paraId="05A1D5D3" w14:textId="77777777" w:rsidR="00B417E6" w:rsidRPr="00B417E6" w:rsidRDefault="00B417E6" w:rsidP="00B417E6">
      <w:pPr>
        <w:pStyle w:val="ListParagraph"/>
        <w:rPr>
          <w:rFonts w:ascii="Calibri" w:hAnsi="Calibri" w:cs="Calibri"/>
          <w:sz w:val="24"/>
          <w:szCs w:val="24"/>
        </w:rPr>
      </w:pPr>
      <w:r w:rsidRPr="00B417E6">
        <w:rPr>
          <w:rFonts w:ascii="Calibri" w:hAnsi="Calibri" w:cs="Calibri"/>
          <w:sz w:val="24"/>
          <w:szCs w:val="24"/>
        </w:rPr>
        <w:t>This report analyzes the performance of the customer loyalty program using data from the “Customer Flight Activity” and “Customer Loyalty History” tables.</w:t>
      </w:r>
      <w:r w:rsidRPr="00B417E6">
        <w:rPr>
          <w:rFonts w:ascii="Calibri" w:hAnsi="Calibri" w:cs="Calibri"/>
          <w:sz w:val="24"/>
          <w:szCs w:val="24"/>
        </w:rPr>
        <w:t xml:space="preserve"> K</w:t>
      </w:r>
      <w:r w:rsidRPr="00B417E6">
        <w:rPr>
          <w:rFonts w:ascii="Calibri" w:hAnsi="Calibri" w:cs="Calibri"/>
          <w:sz w:val="24"/>
          <w:szCs w:val="24"/>
        </w:rPr>
        <w:t>ey insights include:</w:t>
      </w:r>
    </w:p>
    <w:p w14:paraId="788FC619" w14:textId="77777777" w:rsidR="0042512D" w:rsidRDefault="00FC5FF0" w:rsidP="00B417E6">
      <w:pPr>
        <w:pStyle w:val="ListParagraph"/>
        <w:numPr>
          <w:ilvl w:val="0"/>
          <w:numId w:val="19"/>
        </w:numPr>
      </w:pPr>
      <w:r>
        <w:t>2018 overall monthly a</w:t>
      </w:r>
      <w:r w:rsidR="00B417E6">
        <w:t>verage</w:t>
      </w:r>
      <w:r>
        <w:t xml:space="preserve"> of</w:t>
      </w:r>
      <w:r w:rsidR="00B417E6">
        <w:t xml:space="preserve"> flights booked per member</w:t>
      </w:r>
      <w:r w:rsidR="00495536">
        <w:t xml:space="preserve"> -</w:t>
      </w:r>
      <w:r w:rsidR="00BF3794">
        <w:t xml:space="preserve"> 5.48</w:t>
      </w:r>
    </w:p>
    <w:p w14:paraId="500F057D" w14:textId="43F7128F" w:rsidR="00B417E6" w:rsidRDefault="00FC5FF0" w:rsidP="00B417E6">
      <w:pPr>
        <w:pStyle w:val="ListParagraph"/>
        <w:numPr>
          <w:ilvl w:val="0"/>
          <w:numId w:val="19"/>
        </w:numPr>
      </w:pPr>
      <w:r>
        <w:t>2018 t</w:t>
      </w:r>
      <w:r w:rsidR="00495536">
        <w:t xml:space="preserve">otal flights booked </w:t>
      </w:r>
      <w:r w:rsidR="00C82A47">
        <w:t>– 1,100,121</w:t>
      </w:r>
    </w:p>
    <w:p w14:paraId="1537441F" w14:textId="29C3022A" w:rsidR="00B417E6" w:rsidRDefault="00A72EBA" w:rsidP="00B417E6">
      <w:pPr>
        <w:pStyle w:val="ListParagraph"/>
        <w:numPr>
          <w:ilvl w:val="0"/>
          <w:numId w:val="19"/>
        </w:numPr>
      </w:pPr>
      <w:r>
        <w:t>Customer distribution by region</w:t>
      </w:r>
      <w:r w:rsidR="00495536">
        <w:t xml:space="preserve"> -</w:t>
      </w:r>
      <w:r>
        <w:t xml:space="preserve"> Significant concentrations in Ontario (32%), British Columbia (26%), and Quebec (19.7%)</w:t>
      </w:r>
    </w:p>
    <w:p w14:paraId="78ED0DB8" w14:textId="51B6D094" w:rsidR="002C5F10" w:rsidRDefault="0042512D" w:rsidP="00B417E6">
      <w:pPr>
        <w:pStyle w:val="ListParagraph"/>
        <w:numPr>
          <w:ilvl w:val="0"/>
          <w:numId w:val="19"/>
        </w:numPr>
      </w:pPr>
      <w:r>
        <w:t xml:space="preserve">Promotional Period Impact – </w:t>
      </w:r>
      <w:r w:rsidR="009A568F">
        <w:t>After</w:t>
      </w:r>
      <w:r>
        <w:t xml:space="preserve"> the promotional period (Feb – April 2018), a substantial increase in total flights booked </w:t>
      </w:r>
      <w:r w:rsidR="002C5F10">
        <w:t>was observed, suggesting a positive response to promotional enrollments</w:t>
      </w:r>
      <w:r w:rsidR="0089745A">
        <w:t>.</w:t>
      </w:r>
    </w:p>
    <w:p w14:paraId="7F4C23DD" w14:textId="7684E16E" w:rsidR="001B55E2" w:rsidRPr="00B417E6" w:rsidRDefault="002C5F10" w:rsidP="0077249D">
      <w:pPr>
        <w:pStyle w:val="ListParagraph"/>
        <w:numPr>
          <w:ilvl w:val="0"/>
          <w:numId w:val="19"/>
        </w:numPr>
      </w:pPr>
      <w:r>
        <w:t>Points Redemption Behavior – Despite substantial points accumulation, members redeemed, on average, $32</w:t>
      </w:r>
      <w:r w:rsidR="0089745A">
        <w:t xml:space="preserve"> with a total redemption of $540,167 across the board, prompting further exploration into factors influencing redemption behavior.</w:t>
      </w:r>
    </w:p>
    <w:p w14:paraId="5F5F30D2" w14:textId="4049D1BE" w:rsidR="007C3CE0" w:rsidRPr="009B56A4" w:rsidRDefault="0089745A" w:rsidP="007C3CE0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1</w:t>
      </w:r>
      <w:r w:rsidR="007C3CE0"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. Introduction</w:t>
      </w:r>
    </w:p>
    <w:p w14:paraId="61E0D336" w14:textId="77777777" w:rsidR="007C3CE0" w:rsidRPr="007C3CE0" w:rsidRDefault="007C3CE0" w:rsidP="007410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purpose of this data analysis is to gain insights into the customer loyalty program’s performance based on two key tables: “Customer Flight Activity” and “Customer Loyalty History.” The analysis aims to understand customer behavior, identify trends, and inform strategic decisions to enhance the program’s effectiveness.</w:t>
      </w:r>
    </w:p>
    <w:p w14:paraId="0913A02D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205FE" w14:textId="77777777" w:rsidR="00B846C9" w:rsidRDefault="007C3CE0" w:rsidP="00B846C9">
      <w:pPr>
        <w:pStyle w:val="HeadingOne"/>
      </w:pPr>
      <w:r w:rsidRPr="007C3CE0">
        <w:t>2. Data Collection</w:t>
      </w:r>
    </w:p>
    <w:p w14:paraId="0492ED57" w14:textId="090C9B88" w:rsidR="007C3CE0" w:rsidRPr="007C3CE0" w:rsidRDefault="007C3CE0" w:rsidP="00B846C9">
      <w:pPr>
        <w:pStyle w:val="HeadingTwo"/>
      </w:pPr>
      <w:r w:rsidRPr="007C3CE0">
        <w:t>2.1 Tables Used</w:t>
      </w:r>
    </w:p>
    <w:p w14:paraId="7A34D7F1" w14:textId="457D8DFA" w:rsidR="007C3CE0" w:rsidRPr="002C754C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Customer Flight Activity</w:t>
      </w:r>
    </w:p>
    <w:p w14:paraId="5EB0489E" w14:textId="1B2AAA8F" w:rsidR="007C3CE0" w:rsidRPr="002C754C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Customer Loyalty History</w:t>
      </w:r>
    </w:p>
    <w:p w14:paraId="35DFCAEE" w14:textId="5D060178" w:rsidR="007C3CE0" w:rsidRDefault="004263C4" w:rsidP="009B56A4">
      <w:pPr>
        <w:pStyle w:val="HeadingTwo"/>
      </w:pPr>
      <w:r w:rsidRPr="007C3CE0">
        <w:t>2.</w:t>
      </w:r>
      <w:r>
        <w:t>2</w:t>
      </w:r>
      <w:r w:rsidRPr="007C3CE0">
        <w:t xml:space="preserve"> </w:t>
      </w:r>
      <w:r>
        <w:t>Data</w:t>
      </w:r>
      <w:r w:rsidR="007C3CE0">
        <w:t xml:space="preserve"> Sources</w:t>
      </w:r>
    </w:p>
    <w:p w14:paraId="3C76CC1F" w14:textId="40C2CAED" w:rsidR="007C3CE0" w:rsidRPr="002C754C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Maven Analytics “Airline Loyalty Program” sample dataset</w:t>
      </w:r>
    </w:p>
    <w:p w14:paraId="0581046F" w14:textId="3D43A1E5" w:rsidR="007C3CE0" w:rsidRDefault="007C3CE0" w:rsidP="009B56A4">
      <w:pPr>
        <w:pStyle w:val="HeadingTwo"/>
      </w:pPr>
      <w:r w:rsidRPr="007C3CE0">
        <w:t>2.3</w:t>
      </w:r>
      <w:r>
        <w:t xml:space="preserve"> Data Preparation</w:t>
      </w:r>
    </w:p>
    <w:p w14:paraId="3138CA4F" w14:textId="04F7AAFB" w:rsidR="00F33630" w:rsidRPr="002C754C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Concatenated all “Month” and “Year” columns into singular date colum</w:t>
      </w:r>
      <w:r w:rsidR="00220D18" w:rsidRPr="002C754C">
        <w:rPr>
          <w:rFonts w:eastAsia="Times New Roman" w:cstheme="minorHAnsi"/>
          <w:kern w:val="0"/>
          <w14:ligatures w14:val="none"/>
        </w:rPr>
        <w:t xml:space="preserve">ns in </w:t>
      </w:r>
      <w:r w:rsidRPr="002C754C">
        <w:rPr>
          <w:rFonts w:eastAsia="Times New Roman" w:cstheme="minorHAnsi"/>
          <w:kern w:val="0"/>
          <w14:ligatures w14:val="none"/>
        </w:rPr>
        <w:t xml:space="preserve">YYYY-MM-DD format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using Microsoft Excel </w:t>
      </w:r>
      <w:r w:rsidR="00220D18" w:rsidRPr="002C754C">
        <w:rPr>
          <w:rFonts w:eastAsia="Times New Roman" w:cstheme="minorHAnsi"/>
          <w:kern w:val="0"/>
          <w14:ligatures w14:val="none"/>
        </w:rPr>
        <w:t>for</w:t>
      </w:r>
      <w:r w:rsidRPr="002C754C">
        <w:rPr>
          <w:rFonts w:eastAsia="Times New Roman" w:cstheme="minorHAnsi"/>
          <w:kern w:val="0"/>
          <w14:ligatures w14:val="none"/>
        </w:rPr>
        <w:t xml:space="preserve"> streamline</w:t>
      </w:r>
      <w:r w:rsidR="00220D18" w:rsidRPr="002C754C">
        <w:rPr>
          <w:rFonts w:eastAsia="Times New Roman" w:cstheme="minorHAnsi"/>
          <w:kern w:val="0"/>
          <w14:ligatures w14:val="none"/>
        </w:rPr>
        <w:t>d</w:t>
      </w:r>
      <w:r w:rsidRPr="002C754C">
        <w:rPr>
          <w:rFonts w:eastAsia="Times New Roman" w:cstheme="minorHAnsi"/>
          <w:kern w:val="0"/>
          <w14:ligatures w14:val="none"/>
        </w:rPr>
        <w:t xml:space="preserve"> importation into </w:t>
      </w:r>
      <w:r w:rsidR="003E3F36" w:rsidRPr="002C754C">
        <w:rPr>
          <w:rFonts w:eastAsia="Times New Roman" w:cstheme="minorHAnsi"/>
          <w:kern w:val="0"/>
          <w14:ligatures w14:val="none"/>
        </w:rPr>
        <w:t>pgAdmin</w:t>
      </w:r>
      <w:r w:rsidR="0082339B" w:rsidRPr="002C754C">
        <w:rPr>
          <w:rFonts w:eastAsia="Times New Roman" w:cstheme="minorHAnsi"/>
          <w:kern w:val="0"/>
          <w14:ligatures w14:val="none"/>
        </w:rPr>
        <w:t>.</w:t>
      </w:r>
    </w:p>
    <w:p w14:paraId="01A87B3E" w14:textId="0FFC4FE8" w:rsidR="00F33630" w:rsidRPr="002C754C" w:rsidRDefault="00220D18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Formatted all</w:t>
      </w:r>
      <w:r w:rsidR="00F33630" w:rsidRPr="002C754C">
        <w:rPr>
          <w:rFonts w:eastAsia="Times New Roman" w:cstheme="minorHAnsi"/>
          <w:kern w:val="0"/>
          <w14:ligatures w14:val="none"/>
        </w:rPr>
        <w:t xml:space="preserve"> columns </w:t>
      </w:r>
      <w:r w:rsidRPr="002C754C">
        <w:rPr>
          <w:rFonts w:eastAsia="Times New Roman" w:cstheme="minorHAnsi"/>
          <w:kern w:val="0"/>
          <w14:ligatures w14:val="none"/>
        </w:rPr>
        <w:t>for proper</w:t>
      </w:r>
      <w:r w:rsidR="00F33630" w:rsidRPr="002C754C">
        <w:rPr>
          <w:rFonts w:eastAsia="Times New Roman" w:cstheme="minorHAnsi"/>
          <w:kern w:val="0"/>
          <w14:ligatures w14:val="none"/>
        </w:rPr>
        <w:t xml:space="preserve"> importation into </w:t>
      </w:r>
      <w:r w:rsidRPr="002C754C">
        <w:rPr>
          <w:rFonts w:eastAsia="Times New Roman" w:cstheme="minorHAnsi"/>
          <w:kern w:val="0"/>
          <w14:ligatures w14:val="none"/>
        </w:rPr>
        <w:t>pgAdmin.</w:t>
      </w:r>
    </w:p>
    <w:p w14:paraId="10AB8D8A" w14:textId="77777777" w:rsidR="0082339B" w:rsidRPr="002C754C" w:rsidRDefault="0082339B" w:rsidP="008233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Addressed negative values in the ‘Salary’ column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 of the “Customer Loyalty History” table</w:t>
      </w:r>
      <w:r w:rsidRPr="002C754C">
        <w:rPr>
          <w:rFonts w:eastAsia="Times New Roman" w:cstheme="minorHAnsi"/>
          <w:kern w:val="0"/>
          <w14:ligatures w14:val="none"/>
        </w:rPr>
        <w:t>.</w:t>
      </w:r>
    </w:p>
    <w:p w14:paraId="058BFE93" w14:textId="3A3B9C63" w:rsidR="003E3F36" w:rsidRPr="002C754C" w:rsidRDefault="0082339B" w:rsidP="008233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 xml:space="preserve">Due to lack of contextual clarity and </w:t>
      </w:r>
      <w:r w:rsidR="00113E8B" w:rsidRPr="002C754C">
        <w:rPr>
          <w:rFonts w:eastAsia="Times New Roman" w:cstheme="minorHAnsi"/>
          <w:kern w:val="0"/>
          <w14:ligatures w14:val="none"/>
        </w:rPr>
        <w:t xml:space="preserve">an inability to consult with stakeholders about the data, I assumed all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negative values </w:t>
      </w:r>
      <w:r w:rsidR="00113E8B" w:rsidRPr="002C754C">
        <w:rPr>
          <w:rFonts w:eastAsia="Times New Roman" w:cstheme="minorHAnsi"/>
          <w:kern w:val="0"/>
          <w14:ligatures w14:val="none"/>
        </w:rPr>
        <w:t>were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 potential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data entry </w:t>
      </w:r>
      <w:r w:rsidR="00CB279C" w:rsidRPr="002C754C">
        <w:rPr>
          <w:rFonts w:eastAsia="Times New Roman" w:cstheme="minorHAnsi"/>
          <w:kern w:val="0"/>
          <w14:ligatures w14:val="none"/>
        </w:rPr>
        <w:t>errors</w:t>
      </w:r>
      <w:r w:rsidR="00113E8B" w:rsidRPr="002C754C">
        <w:rPr>
          <w:rFonts w:eastAsia="Times New Roman" w:cstheme="minorHAnsi"/>
          <w:kern w:val="0"/>
          <w14:ligatures w14:val="none"/>
        </w:rPr>
        <w:t xml:space="preserve"> and adjusted them to positive values.</w:t>
      </w:r>
    </w:p>
    <w:p w14:paraId="149F4FF2" w14:textId="1CB20B61" w:rsidR="00CB279C" w:rsidRPr="002C754C" w:rsidRDefault="00113E8B" w:rsidP="003E3F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Average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 salary </w:t>
      </w:r>
      <w:r w:rsidRPr="002C754C">
        <w:rPr>
          <w:rFonts w:eastAsia="Times New Roman" w:cstheme="minorHAnsi"/>
          <w:kern w:val="0"/>
          <w14:ligatures w14:val="none"/>
        </w:rPr>
        <w:t xml:space="preserve">increased from </w:t>
      </w:r>
      <w:r w:rsidR="00CB279C" w:rsidRPr="002C754C">
        <w:rPr>
          <w:rFonts w:eastAsia="Times New Roman" w:cstheme="minorHAnsi"/>
          <w:kern w:val="0"/>
          <w14:ligatures w14:val="none"/>
        </w:rPr>
        <w:t>$79,245.61 to $79,359.34</w:t>
      </w:r>
      <w:r w:rsidRPr="002C754C">
        <w:rPr>
          <w:rFonts w:eastAsia="Times New Roman" w:cstheme="minorHAnsi"/>
          <w:kern w:val="0"/>
          <w14:ligatures w14:val="none"/>
        </w:rPr>
        <w:t xml:space="preserve"> after corrections</w:t>
      </w:r>
      <w:r w:rsidR="00CB279C" w:rsidRPr="002C754C">
        <w:rPr>
          <w:rFonts w:eastAsia="Times New Roman" w:cstheme="minorHAnsi"/>
          <w:kern w:val="0"/>
          <w14:ligatures w14:val="none"/>
        </w:rPr>
        <w:t>, increasing by $113.7</w:t>
      </w:r>
      <w:r w:rsidRPr="002C754C">
        <w:rPr>
          <w:rFonts w:eastAsia="Times New Roman" w:cstheme="minorHAnsi"/>
          <w:kern w:val="0"/>
          <w14:ligatures w14:val="none"/>
        </w:rPr>
        <w:t>0, a fai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rly minor change </w:t>
      </w:r>
      <w:r w:rsidRPr="002C754C">
        <w:rPr>
          <w:rFonts w:eastAsia="Times New Roman" w:cstheme="minorHAnsi"/>
          <w:kern w:val="0"/>
          <w14:ligatures w14:val="none"/>
        </w:rPr>
        <w:t>given the dataset size</w:t>
      </w:r>
      <w:r w:rsidR="00CB279C" w:rsidRPr="002C754C">
        <w:rPr>
          <w:rFonts w:eastAsia="Times New Roman" w:cstheme="minorHAnsi"/>
          <w:kern w:val="0"/>
          <w14:ligatures w14:val="none"/>
        </w:rPr>
        <w:t>.</w:t>
      </w:r>
    </w:p>
    <w:p w14:paraId="70E00130" w14:textId="2427FEDF" w:rsidR="00F33630" w:rsidRPr="002C754C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lastRenderedPageBreak/>
        <w:t xml:space="preserve">Created tables in PgAdmin for each </w:t>
      </w:r>
      <w:r w:rsidR="0008712D" w:rsidRPr="002C754C">
        <w:rPr>
          <w:rFonts w:eastAsia="Times New Roman" w:cstheme="minorHAnsi"/>
          <w:kern w:val="0"/>
          <w14:ligatures w14:val="none"/>
        </w:rPr>
        <w:t xml:space="preserve">corresponding </w:t>
      </w:r>
      <w:r w:rsidRPr="002C754C">
        <w:rPr>
          <w:rFonts w:eastAsia="Times New Roman" w:cstheme="minorHAnsi"/>
          <w:kern w:val="0"/>
          <w14:ligatures w14:val="none"/>
        </w:rPr>
        <w:t>spreadsheet with the appropriate column names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 and</w:t>
      </w:r>
      <w:r w:rsidRPr="002C754C">
        <w:rPr>
          <w:rFonts w:eastAsia="Times New Roman" w:cstheme="minorHAnsi"/>
          <w:kern w:val="0"/>
          <w14:ligatures w14:val="none"/>
        </w:rPr>
        <w:t xml:space="preserve"> </w:t>
      </w:r>
      <w:r w:rsidR="0008712D" w:rsidRPr="002C754C">
        <w:rPr>
          <w:rFonts w:eastAsia="Times New Roman" w:cstheme="minorHAnsi"/>
          <w:kern w:val="0"/>
          <w14:ligatures w14:val="none"/>
        </w:rPr>
        <w:t>address</w:t>
      </w:r>
      <w:r w:rsidR="00B7074D" w:rsidRPr="002C754C">
        <w:rPr>
          <w:rFonts w:eastAsia="Times New Roman" w:cstheme="minorHAnsi"/>
          <w:kern w:val="0"/>
          <w14:ligatures w14:val="none"/>
        </w:rPr>
        <w:t xml:space="preserve">ed importation </w:t>
      </w:r>
      <w:r w:rsidR="004263C4" w:rsidRPr="002C754C">
        <w:rPr>
          <w:rFonts w:eastAsia="Times New Roman" w:cstheme="minorHAnsi"/>
          <w:kern w:val="0"/>
          <w14:ligatures w14:val="none"/>
        </w:rPr>
        <w:t>errors.</w:t>
      </w:r>
    </w:p>
    <w:p w14:paraId="74C0CA19" w14:textId="37833D3B" w:rsidR="0008712D" w:rsidRPr="002C754C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 xml:space="preserve">Edited the CSV files in Notepad++ to efficiently remove extra trailing commas </w:t>
      </w:r>
      <w:r w:rsidR="00B7074D" w:rsidRPr="002C754C">
        <w:rPr>
          <w:rFonts w:eastAsia="Times New Roman" w:cstheme="minorHAnsi"/>
          <w:kern w:val="0"/>
          <w14:ligatures w14:val="none"/>
        </w:rPr>
        <w:t>r</w:t>
      </w:r>
      <w:r w:rsidRPr="002C754C">
        <w:rPr>
          <w:rFonts w:eastAsia="Times New Roman" w:cstheme="minorHAnsi"/>
          <w:kern w:val="0"/>
          <w14:ligatures w14:val="none"/>
        </w:rPr>
        <w:t>esulting from the deletion of columns</w:t>
      </w:r>
      <w:r w:rsidR="00B7074D" w:rsidRPr="002C754C">
        <w:rPr>
          <w:rFonts w:eastAsia="Times New Roman" w:cstheme="minorHAnsi"/>
          <w:kern w:val="0"/>
          <w14:ligatures w14:val="none"/>
        </w:rPr>
        <w:t xml:space="preserve"> in the original spreadsheets.</w:t>
      </w:r>
    </w:p>
    <w:p w14:paraId="71B43AA6" w14:textId="40D0C9DD" w:rsidR="006F1EBC" w:rsidRPr="002C754C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Altered column data types in PgAdmin to ensure accurate VARCHAR limits</w:t>
      </w:r>
      <w:r w:rsidR="00B7074D" w:rsidRPr="002C754C">
        <w:rPr>
          <w:rFonts w:eastAsia="Times New Roman" w:cstheme="minorHAnsi"/>
          <w:kern w:val="0"/>
          <w14:ligatures w14:val="none"/>
        </w:rPr>
        <w:t>.</w:t>
      </w:r>
    </w:p>
    <w:p w14:paraId="634AE060" w14:textId="77777777" w:rsidR="006F1EBC" w:rsidRPr="00B7074D" w:rsidRDefault="006F1EBC" w:rsidP="00B707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C0034FE" w14:textId="43C18265" w:rsidR="006F1EBC" w:rsidRDefault="006F1EBC" w:rsidP="00B846C9">
      <w:pPr>
        <w:pStyle w:val="HeadingOne"/>
      </w:pPr>
      <w:r>
        <w:t>3. Exploratory Data Analysis</w:t>
      </w:r>
    </w:p>
    <w:p w14:paraId="22F704B9" w14:textId="66392654" w:rsidR="006F1EBC" w:rsidRDefault="006F1EBC" w:rsidP="006F1EBC">
      <w:pPr>
        <w:pStyle w:val="HeadingTwo"/>
      </w:pPr>
      <w:r>
        <w:t xml:space="preserve">3.1 </w:t>
      </w:r>
      <w:r w:rsidR="00211600">
        <w:t xml:space="preserve">SQL </w:t>
      </w:r>
      <w:r>
        <w:t>Demographic Analysis</w:t>
      </w:r>
    </w:p>
    <w:p w14:paraId="70C266E5" w14:textId="654C4337" w:rsidR="0088270A" w:rsidRDefault="007F09C4" w:rsidP="005C3E6B">
      <w:pPr>
        <w:pStyle w:val="ListParagraph"/>
        <w:numPr>
          <w:ilvl w:val="0"/>
          <w:numId w:val="18"/>
        </w:numPr>
      </w:pPr>
      <w:r>
        <w:t>Utilized SQL queries to extract and analyze</w:t>
      </w:r>
      <w:r w:rsidR="001C6724">
        <w:t xml:space="preserve"> the distribution of members by province, city, marital status</w:t>
      </w:r>
      <w:r w:rsidR="0088270A">
        <w:t xml:space="preserve"> and</w:t>
      </w:r>
      <w:r w:rsidR="001C6724">
        <w:t xml:space="preserve"> education</w:t>
      </w:r>
      <w:r w:rsidR="0088270A">
        <w:t>, and income.</w:t>
      </w:r>
    </w:p>
    <w:p w14:paraId="76A7C6F7" w14:textId="21357387" w:rsidR="005C3E6B" w:rsidRDefault="005C3E6B" w:rsidP="005C3E6B">
      <w:pPr>
        <w:pStyle w:val="HeadingTwo"/>
      </w:pPr>
      <w:r>
        <w:t>3.</w:t>
      </w:r>
      <w:r>
        <w:t>2</w:t>
      </w:r>
      <w:r>
        <w:t xml:space="preserve"> </w:t>
      </w:r>
      <w:r w:rsidR="00211600">
        <w:t>Tableau Visualizations</w:t>
      </w:r>
    </w:p>
    <w:p w14:paraId="1D88E007" w14:textId="6B81A94D" w:rsidR="005C3E6B" w:rsidRPr="006F1EBC" w:rsidRDefault="00253A8C" w:rsidP="005C3E6B">
      <w:pPr>
        <w:pStyle w:val="ListParagraph"/>
        <w:numPr>
          <w:ilvl w:val="0"/>
          <w:numId w:val="18"/>
        </w:numPr>
      </w:pPr>
      <w:r>
        <w:t>Monthly Flight Bookings</w:t>
      </w:r>
      <w:r w:rsidR="00F05F60">
        <w:t xml:space="preserve"> – Created a bar graph illustrating monthly flight</w:t>
      </w:r>
      <w:r w:rsidR="0083009C">
        <w:t xml:space="preserve"> bookings along with </w:t>
      </w:r>
      <w:r w:rsidR="0002197E">
        <w:t xml:space="preserve">a line chart showing monthly % differences, using a dual-axis </w:t>
      </w:r>
      <w:r w:rsidR="00155D99">
        <w:t>visualization.</w:t>
      </w:r>
      <w:r w:rsidR="0083009C">
        <w:t xml:space="preserve"> </w:t>
      </w:r>
    </w:p>
    <w:p w14:paraId="2BAF143A" w14:textId="7C6FA328" w:rsidR="005C3E6B" w:rsidRDefault="00155D99" w:rsidP="005C3E6B">
      <w:pPr>
        <w:pStyle w:val="ListParagraph"/>
        <w:numPr>
          <w:ilvl w:val="0"/>
          <w:numId w:val="18"/>
        </w:numPr>
      </w:pPr>
      <w:r>
        <w:t xml:space="preserve">Member Activity – Created a bar graph </w:t>
      </w:r>
      <w:r w:rsidR="004A3C5E">
        <w:t>showcasing member activity over the months</w:t>
      </w:r>
    </w:p>
    <w:p w14:paraId="7D542F64" w14:textId="524F6CB0" w:rsidR="004A3C5E" w:rsidRDefault="006207A7" w:rsidP="005C3E6B">
      <w:pPr>
        <w:pStyle w:val="ListParagraph"/>
        <w:numPr>
          <w:ilvl w:val="0"/>
          <w:numId w:val="18"/>
        </w:numPr>
      </w:pPr>
      <w:r>
        <w:t xml:space="preserve">Enrollment Information – Developed a </w:t>
      </w:r>
      <w:r w:rsidR="00A076C9">
        <w:t>dashboard</w:t>
      </w:r>
      <w:r>
        <w:t xml:space="preserve"> depicting </w:t>
      </w:r>
      <w:r w:rsidR="00A076C9">
        <w:t>new enrollments, cancellations, and net member gains per month</w:t>
      </w:r>
      <w:r w:rsidR="001B2253">
        <w:t xml:space="preserve"> as well as</w:t>
      </w:r>
      <w:r w:rsidR="00A076C9">
        <w:t xml:space="preserve"> comparing promotional vs. standard enrollments</w:t>
      </w:r>
      <w:r w:rsidR="001B2253">
        <w:t xml:space="preserve"> and their impact on other aspects.</w:t>
      </w:r>
    </w:p>
    <w:p w14:paraId="24B86548" w14:textId="4D013B63" w:rsidR="001B2253" w:rsidRPr="006F1EBC" w:rsidRDefault="001B2253" w:rsidP="005C3E6B">
      <w:pPr>
        <w:pStyle w:val="ListParagraph"/>
        <w:numPr>
          <w:ilvl w:val="0"/>
          <w:numId w:val="18"/>
        </w:numPr>
      </w:pPr>
      <w:r>
        <w:t xml:space="preserve">Loyalty Points and Redemption – Developed a dashboard illustrating </w:t>
      </w:r>
      <w:r w:rsidR="00AE4078">
        <w:t>both the total and the average</w:t>
      </w:r>
      <w:r>
        <w:t xml:space="preserve"> accumulation and redemption of</w:t>
      </w:r>
      <w:r w:rsidR="00AE4078">
        <w:t xml:space="preserve"> points over the years.</w:t>
      </w:r>
    </w:p>
    <w:p w14:paraId="1723C84C" w14:textId="0C70E5B9" w:rsidR="00CC212E" w:rsidRDefault="006F1EBC" w:rsidP="00B846C9">
      <w:pPr>
        <w:pStyle w:val="HeadingOne"/>
      </w:pPr>
      <w:r>
        <w:t>4. D</w:t>
      </w:r>
      <w:r w:rsidR="00DA3767">
        <w:t>etailed Analysis and Results</w:t>
      </w:r>
    </w:p>
    <w:p w14:paraId="0509F383" w14:textId="727909E6" w:rsidR="006A79DD" w:rsidRDefault="00DA3767" w:rsidP="00CC212E">
      <w:pPr>
        <w:pStyle w:val="HeadingTwo"/>
      </w:pPr>
      <w:r>
        <w:t>4</w:t>
      </w:r>
      <w:r w:rsidR="00CC212E">
        <w:t xml:space="preserve">.1 </w:t>
      </w:r>
      <w:r w:rsidR="006A79DD">
        <w:t>Demographic Analysis</w:t>
      </w:r>
    </w:p>
    <w:p w14:paraId="4F9BAD57" w14:textId="2EE11CB3" w:rsidR="00645E57" w:rsidRPr="002C754C" w:rsidRDefault="00645E57" w:rsidP="007252D0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rPr>
          <w:rFonts w:eastAsia="Times New Roman" w:cstheme="minorHAnsi"/>
          <w:kern w:val="0"/>
          <w14:ligatures w14:val="none"/>
        </w:rPr>
        <w:t>P</w:t>
      </w:r>
      <w:r w:rsidR="006A79DD" w:rsidRPr="002C754C">
        <w:rPr>
          <w:rFonts w:eastAsia="Times New Roman" w:cstheme="minorHAnsi"/>
          <w:kern w:val="0"/>
          <w14:ligatures w14:val="none"/>
        </w:rPr>
        <w:t>rovinces</w:t>
      </w:r>
    </w:p>
    <w:p w14:paraId="0DC0AB5A" w14:textId="05A24E79" w:rsidR="006A79DD" w:rsidRPr="002C754C" w:rsidRDefault="00645E57" w:rsidP="0082339B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rPr>
          <w:rFonts w:eastAsia="Times New Roman" w:cstheme="minorHAnsi"/>
          <w:kern w:val="0"/>
          <w14:ligatures w14:val="none"/>
        </w:rPr>
        <w:t xml:space="preserve">The majority of 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loyalty program members reside in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Ontario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(32%),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British Columbia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(26%)</w:t>
      </w:r>
      <w:r w:rsidR="00E120F8" w:rsidRPr="002C754C">
        <w:rPr>
          <w:rFonts w:eastAsia="Times New Roman" w:cstheme="minorHAnsi"/>
          <w:kern w:val="0"/>
          <w14:ligatures w14:val="none"/>
        </w:rPr>
        <w:t>,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and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Quebec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(19.7%).</w:t>
      </w:r>
    </w:p>
    <w:p w14:paraId="08CE6591" w14:textId="37CE2A52" w:rsidR="007A5E48" w:rsidRPr="002C754C" w:rsidRDefault="007A5E48" w:rsidP="007252D0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C</w:t>
      </w:r>
      <w:r w:rsidR="006A79DD" w:rsidRPr="002C754C">
        <w:t>ities</w:t>
      </w:r>
    </w:p>
    <w:p w14:paraId="2B60035C" w14:textId="1B42AB30" w:rsidR="006A79DD" w:rsidRPr="002C754C" w:rsidRDefault="006A79DD" w:rsidP="0082339B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t xml:space="preserve"> </w:t>
      </w:r>
      <w:r w:rsidR="007A5E48" w:rsidRPr="002C754C">
        <w:t>The highest percentage of</w:t>
      </w:r>
      <w:r w:rsidRPr="002C754C">
        <w:t xml:space="preserve"> loyalty program members reside in </w:t>
      </w:r>
      <w:r w:rsidRPr="002C754C">
        <w:rPr>
          <w:b/>
          <w:bCs/>
        </w:rPr>
        <w:t>Toronto</w:t>
      </w:r>
      <w:r w:rsidRPr="002C754C">
        <w:t xml:space="preserve"> (20%), </w:t>
      </w:r>
      <w:r w:rsidR="007A5E48" w:rsidRPr="002C754C">
        <w:t xml:space="preserve">followed by </w:t>
      </w:r>
      <w:r w:rsidRPr="002C754C">
        <w:rPr>
          <w:b/>
          <w:bCs/>
        </w:rPr>
        <w:t>Vancouver</w:t>
      </w:r>
      <w:r w:rsidRPr="002C754C">
        <w:t xml:space="preserve"> (15%) and </w:t>
      </w:r>
      <w:r w:rsidRPr="002C754C">
        <w:rPr>
          <w:b/>
          <w:bCs/>
        </w:rPr>
        <w:t>Montreal</w:t>
      </w:r>
      <w:r w:rsidRPr="002C754C">
        <w:t xml:space="preserve"> (12%).</w:t>
      </w:r>
    </w:p>
    <w:p w14:paraId="23600D56" w14:textId="72399329" w:rsidR="001D760E" w:rsidRPr="002C754C" w:rsidRDefault="001D760E" w:rsidP="001D760E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Marital Status and Education</w:t>
      </w:r>
    </w:p>
    <w:p w14:paraId="3E05E08B" w14:textId="07B01AB8" w:rsidR="00AD1F96" w:rsidRPr="002C754C" w:rsidRDefault="00AD1F96" w:rsidP="001D760E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t xml:space="preserve">The majority of loyalty program members are </w:t>
      </w:r>
      <w:r w:rsidRPr="002C754C">
        <w:rPr>
          <w:b/>
          <w:bCs/>
        </w:rPr>
        <w:t>married</w:t>
      </w:r>
      <w:r w:rsidRPr="002C754C">
        <w:t xml:space="preserve"> </w:t>
      </w:r>
      <w:r w:rsidR="002C355F" w:rsidRPr="002C754C">
        <w:rPr>
          <w:b/>
          <w:bCs/>
        </w:rPr>
        <w:t>with</w:t>
      </w:r>
      <w:r w:rsidRPr="002C754C">
        <w:rPr>
          <w:b/>
          <w:bCs/>
        </w:rPr>
        <w:t xml:space="preserve"> </w:t>
      </w:r>
      <w:r w:rsidR="004263C4" w:rsidRPr="002C754C">
        <w:rPr>
          <w:b/>
          <w:bCs/>
        </w:rPr>
        <w:t>Bachelor’s</w:t>
      </w:r>
      <w:r w:rsidRPr="002C754C">
        <w:rPr>
          <w:b/>
          <w:bCs/>
        </w:rPr>
        <w:t xml:space="preserve"> </w:t>
      </w:r>
      <w:r w:rsidR="00BA5339" w:rsidRPr="002C754C">
        <w:rPr>
          <w:b/>
          <w:bCs/>
        </w:rPr>
        <w:t>d</w:t>
      </w:r>
      <w:r w:rsidRPr="002C754C">
        <w:rPr>
          <w:b/>
          <w:bCs/>
        </w:rPr>
        <w:t>egrees</w:t>
      </w:r>
      <w:r w:rsidRPr="002C754C">
        <w:t xml:space="preserve"> (42.5%).</w:t>
      </w:r>
    </w:p>
    <w:p w14:paraId="0C61F9AC" w14:textId="5FCBE9B1" w:rsidR="0055296B" w:rsidRPr="002C754C" w:rsidRDefault="0055296B" w:rsidP="001D760E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rPr>
          <w:b/>
          <w:bCs/>
        </w:rPr>
        <w:t>Married</w:t>
      </w:r>
      <w:r w:rsidRPr="002C754C">
        <w:t xml:space="preserve"> </w:t>
      </w:r>
      <w:r w:rsidR="00B07531" w:rsidRPr="002C754C">
        <w:t>loyalty</w:t>
      </w:r>
      <w:r w:rsidR="00EF36B8" w:rsidRPr="002C754C">
        <w:t xml:space="preserve"> members</w:t>
      </w:r>
      <w:r w:rsidR="00B07531" w:rsidRPr="002C754C">
        <w:t xml:space="preserve"> are </w:t>
      </w:r>
      <w:r w:rsidR="00B07531" w:rsidRPr="002C754C">
        <w:rPr>
          <w:b/>
          <w:bCs/>
        </w:rPr>
        <w:t>mo</w:t>
      </w:r>
      <w:r w:rsidR="007F7DE4" w:rsidRPr="002C754C">
        <w:rPr>
          <w:b/>
          <w:bCs/>
        </w:rPr>
        <w:t>re</w:t>
      </w:r>
      <w:r w:rsidR="00B07531" w:rsidRPr="002C754C">
        <w:rPr>
          <w:b/>
          <w:bCs/>
        </w:rPr>
        <w:t xml:space="preserve"> likely to travel with companions</w:t>
      </w:r>
      <w:r w:rsidR="00740ED3" w:rsidRPr="002C754C">
        <w:t xml:space="preserve"> (51.6%</w:t>
      </w:r>
      <w:r w:rsidR="00EF36B8" w:rsidRPr="002C754C">
        <w:t>)</w:t>
      </w:r>
      <w:r w:rsidR="00B07531" w:rsidRPr="002C754C">
        <w:t>,</w:t>
      </w:r>
      <w:r w:rsidR="00EF36B8" w:rsidRPr="002C754C">
        <w:t xml:space="preserve"> followed by </w:t>
      </w:r>
      <w:r w:rsidR="00EF36B8" w:rsidRPr="002C754C">
        <w:rPr>
          <w:b/>
          <w:bCs/>
        </w:rPr>
        <w:t>single members</w:t>
      </w:r>
      <w:r w:rsidR="00EF36B8" w:rsidRPr="002C754C">
        <w:t xml:space="preserve"> (24%) and </w:t>
      </w:r>
      <w:r w:rsidR="00EF36B8" w:rsidRPr="002C754C">
        <w:rPr>
          <w:b/>
          <w:bCs/>
        </w:rPr>
        <w:t>divorced members</w:t>
      </w:r>
      <w:r w:rsidR="00EF36B8" w:rsidRPr="002C754C">
        <w:t xml:space="preserve"> (13.4%).</w:t>
      </w:r>
    </w:p>
    <w:p w14:paraId="2A1ED770" w14:textId="12E2F345" w:rsidR="00082A6B" w:rsidRPr="002C754C" w:rsidRDefault="00082A6B" w:rsidP="00082A6B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Income</w:t>
      </w:r>
    </w:p>
    <w:p w14:paraId="73BD49CE" w14:textId="3A3AA136" w:rsidR="006F23E5" w:rsidRPr="002C754C" w:rsidRDefault="00CB279C" w:rsidP="00617D58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t xml:space="preserve">The majority of loyalty program members have salaries between </w:t>
      </w:r>
      <w:r w:rsidRPr="002C754C">
        <w:rPr>
          <w:b/>
          <w:bCs/>
        </w:rPr>
        <w:t>$50k and $75k</w:t>
      </w:r>
      <w:r w:rsidRPr="002C754C">
        <w:t xml:space="preserve"> (34.2%) and </w:t>
      </w:r>
      <w:r w:rsidRPr="002C754C">
        <w:rPr>
          <w:b/>
          <w:bCs/>
        </w:rPr>
        <w:t>between $75k and $100k</w:t>
      </w:r>
      <w:r w:rsidRPr="002C754C">
        <w:t xml:space="preserve"> (25.9%)</w:t>
      </w:r>
      <w:r w:rsidR="00684694" w:rsidRPr="002C754C">
        <w:t>.</w:t>
      </w:r>
    </w:p>
    <w:p w14:paraId="2E766FAF" w14:textId="5222D390" w:rsidR="006F23E5" w:rsidRDefault="00524D62" w:rsidP="00617D58">
      <w:pPr>
        <w:pStyle w:val="HeadingTwo"/>
      </w:pPr>
      <w:r>
        <w:t>4</w:t>
      </w:r>
      <w:r w:rsidR="006F23E5">
        <w:t xml:space="preserve">.2 </w:t>
      </w:r>
      <w:r>
        <w:t>Flight Booking Patterns</w:t>
      </w:r>
    </w:p>
    <w:p w14:paraId="72E004EC" w14:textId="1F520CFF" w:rsidR="006F23E5" w:rsidRDefault="00471197" w:rsidP="006F23E5">
      <w:pPr>
        <w:pStyle w:val="ListParagraph"/>
        <w:numPr>
          <w:ilvl w:val="0"/>
          <w:numId w:val="17"/>
        </w:numPr>
        <w:ind w:left="1440"/>
      </w:pPr>
      <w:r>
        <w:t>A total of 1,100,121 flights were booked in 2018, with a monthly average of 5.48 flights per member.</w:t>
      </w:r>
    </w:p>
    <w:p w14:paraId="247D5760" w14:textId="7BEAA2F9" w:rsidR="00713E92" w:rsidRDefault="00713E92" w:rsidP="006F23E5">
      <w:pPr>
        <w:pStyle w:val="ListParagraph"/>
        <w:numPr>
          <w:ilvl w:val="0"/>
          <w:numId w:val="17"/>
        </w:numPr>
        <w:ind w:left="1440"/>
      </w:pPr>
      <w:r>
        <w:t>Notable spikes in flight bookings occurred in July, June, August, and December.</w:t>
      </w:r>
    </w:p>
    <w:p w14:paraId="520DE4CD" w14:textId="12200FA3" w:rsidR="002C754C" w:rsidRDefault="00713E92" w:rsidP="00617D58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 xml:space="preserve">Solo flights consistently outnumbered accompanied flights, which only made up about 20% </w:t>
      </w:r>
      <w:r w:rsidR="002C754C">
        <w:t>of total bookings.</w:t>
      </w:r>
    </w:p>
    <w:p w14:paraId="143610E8" w14:textId="75B535A4" w:rsidR="002C754C" w:rsidRDefault="002C754C" w:rsidP="00617D58">
      <w:pPr>
        <w:pStyle w:val="HeadingTwo"/>
      </w:pPr>
      <w:r>
        <w:t>4.3</w:t>
      </w:r>
      <w:r w:rsidR="00617D58">
        <w:t xml:space="preserve"> Loyalty Points</w:t>
      </w:r>
    </w:p>
    <w:p w14:paraId="49ABF2BF" w14:textId="6858DE96" w:rsidR="00617D58" w:rsidRPr="00947E7A" w:rsidRDefault="00617D58" w:rsidP="001D0EAA">
      <w:pPr>
        <w:pStyle w:val="HeadingTwo"/>
        <w:numPr>
          <w:ilvl w:val="0"/>
          <w:numId w:val="20"/>
        </w:numPr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The Star loyalty card members led in flight bookings, thus they also led in loyalty point accumulation.</w:t>
      </w:r>
    </w:p>
    <w:p w14:paraId="61E816FB" w14:textId="22702D42" w:rsidR="00617D58" w:rsidRPr="00947E7A" w:rsidRDefault="00617D58" w:rsidP="001D0EAA">
      <w:pPr>
        <w:pStyle w:val="HeadingTwo"/>
        <w:numPr>
          <w:ilvl w:val="0"/>
          <w:numId w:val="20"/>
        </w:numPr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Despite high point accumulation, each card tier redeemed only 24-25% of total points.</w:t>
      </w:r>
    </w:p>
    <w:p w14:paraId="3E03218B" w14:textId="1193CF1A" w:rsidR="00617D58" w:rsidRPr="00947E7A" w:rsidRDefault="00617D58" w:rsidP="001D0EAA">
      <w:pPr>
        <w:pStyle w:val="HeadingTwo"/>
        <w:numPr>
          <w:ilvl w:val="0"/>
          <w:numId w:val="20"/>
        </w:numPr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Members accumulated a</w:t>
      </w:r>
      <w:r w:rsidR="008F4B8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 average of </w:t>
      </w:r>
      <w:r w:rsidR="004E155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1632 points in 2018, totaling 27,322,479 points</w:t>
      </w:r>
      <w:r w:rsidR="00E718E6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while the redemption amount was </w:t>
      </w:r>
      <w:r w:rsidR="0024494D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399 on average per member, totaling 6,674,449 points redeemed</w:t>
      </w:r>
      <w:r w:rsidR="004E155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37877F9" w14:textId="7EA86EA0" w:rsidR="00021CF6" w:rsidRDefault="00021CF6" w:rsidP="00021CF6">
      <w:pPr>
        <w:pStyle w:val="HeadingTwo"/>
      </w:pPr>
      <w:r>
        <w:t>4.4 Member Activity</w:t>
      </w:r>
      <w:r w:rsidR="00841C58">
        <w:t xml:space="preserve"> and Enrollment</w:t>
      </w:r>
    </w:p>
    <w:p w14:paraId="39DDA5C9" w14:textId="7CFDFDC6" w:rsidR="00947E7A" w:rsidRPr="00B617BA" w:rsidRDefault="009552A3" w:rsidP="00947E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t xml:space="preserve">Member activity increased </w:t>
      </w:r>
      <w:r w:rsidR="008A5781">
        <w:t xml:space="preserve">as the year progressed – January 2018 had </w:t>
      </w:r>
      <w:r w:rsidR="00B617BA">
        <w:t>8,658 active members and 8,130 inactive members while December 2018 had 9,764 active members and 7,014 inactive members.</w:t>
      </w:r>
    </w:p>
    <w:p w14:paraId="38BF5191" w14:textId="420025E5" w:rsidR="00B617BA" w:rsidRDefault="00330AD4" w:rsidP="00947E7A">
      <w:pPr>
        <w:pStyle w:val="ListParagraph"/>
        <w:numPr>
          <w:ilvl w:val="0"/>
          <w:numId w:val="21"/>
        </w:numPr>
      </w:pPr>
      <w:r w:rsidRPr="00330AD4">
        <w:t xml:space="preserve">A third of the total enrollments for </w:t>
      </w:r>
      <w:r>
        <w:t>2018 were from the promotional enrollment period from February to April 2018, bringing in 856 new enrollments</w:t>
      </w:r>
      <w:r w:rsidR="00DF1983">
        <w:t>, with March and April recording the highest number of enrollments</w:t>
      </w:r>
      <w:r w:rsidR="00550611">
        <w:t xml:space="preserve"> of the year</w:t>
      </w:r>
      <w:r w:rsidR="00DF1983">
        <w:t>.</w:t>
      </w:r>
    </w:p>
    <w:p w14:paraId="7E90BC7A" w14:textId="6560E190" w:rsidR="00DF1983" w:rsidRPr="00330AD4" w:rsidRDefault="003E324E" w:rsidP="00947E7A">
      <w:pPr>
        <w:pStyle w:val="ListParagraph"/>
        <w:numPr>
          <w:ilvl w:val="0"/>
          <w:numId w:val="21"/>
        </w:numPr>
      </w:pPr>
      <w:r>
        <w:t xml:space="preserve">The average monthly net member gain was 224.3 per month in 2018, compared to 146.4 in 2017, </w:t>
      </w:r>
      <w:r w:rsidR="006C1EC8">
        <w:t xml:space="preserve">with enrollment figures </w:t>
      </w:r>
      <w:r w:rsidR="00871B3A">
        <w:t>suggesting</w:t>
      </w:r>
      <w:r w:rsidR="006C1EC8">
        <w:t xml:space="preserve"> </w:t>
      </w:r>
      <w:r w:rsidR="00871B3A">
        <w:t>a</w:t>
      </w:r>
      <w:r w:rsidR="00342F3B">
        <w:t xml:space="preserve"> heightened </w:t>
      </w:r>
      <w:r w:rsidR="00871B3A">
        <w:t>loyalty program interest</w:t>
      </w:r>
      <w:r w:rsidR="006C1EC8">
        <w:t xml:space="preserve"> throughout the year, even after the promotion period.</w:t>
      </w:r>
    </w:p>
    <w:p w14:paraId="6B3896E8" w14:textId="11C33702" w:rsidR="006752B8" w:rsidRDefault="001D0EAA" w:rsidP="00CC212E">
      <w:pPr>
        <w:pStyle w:val="HeadingOne"/>
      </w:pPr>
      <w:r>
        <w:t>5</w:t>
      </w:r>
      <w:r w:rsidR="006752B8">
        <w:t>. Discussion</w:t>
      </w:r>
    </w:p>
    <w:p w14:paraId="31086E8F" w14:textId="7727B1A3" w:rsidR="007B0AD8" w:rsidRDefault="001D0EAA" w:rsidP="007B0AD8">
      <w:pPr>
        <w:pStyle w:val="HeadingTwo"/>
      </w:pPr>
      <w:r>
        <w:t>5</w:t>
      </w:r>
      <w:r w:rsidR="007B0AD8">
        <w:t>.1 Program Effectiveness</w:t>
      </w:r>
    </w:p>
    <w:p w14:paraId="614123F8" w14:textId="4FEF3C8C" w:rsidR="007B0AD8" w:rsidRDefault="001D0EAA" w:rsidP="007B0AD8">
      <w:pPr>
        <w:pStyle w:val="ListParagraph"/>
        <w:numPr>
          <w:ilvl w:val="0"/>
          <w:numId w:val="24"/>
        </w:numPr>
      </w:pPr>
      <w:r>
        <w:t xml:space="preserve">The increase in </w:t>
      </w:r>
      <w:r w:rsidR="00DD3E84">
        <w:t>enrollments and heightened member activity suggests a positive response to the loyalty program.</w:t>
      </w:r>
    </w:p>
    <w:p w14:paraId="23E04F9F" w14:textId="1FBADDDA" w:rsidR="00DD3E84" w:rsidRDefault="00DD3E84" w:rsidP="002A1A00">
      <w:pPr>
        <w:pStyle w:val="ListParagraph"/>
        <w:numPr>
          <w:ilvl w:val="0"/>
          <w:numId w:val="24"/>
        </w:numPr>
        <w:spacing w:after="0"/>
      </w:pPr>
      <w:r>
        <w:t xml:space="preserve">The concentrated </w:t>
      </w:r>
      <w:r w:rsidR="00AA6C88">
        <w:t>flight bookings during specific months provide an opportunity for targeted promotions or incentives to further increase member activity.</w:t>
      </w:r>
    </w:p>
    <w:p w14:paraId="3EEBA050" w14:textId="2E884101" w:rsidR="002A1A00" w:rsidRDefault="002A1A00" w:rsidP="002A1A00">
      <w:pPr>
        <w:pStyle w:val="HeadingTwo"/>
      </w:pPr>
      <w:r>
        <w:t>5.2 Loyalty Points Dynamics</w:t>
      </w:r>
    </w:p>
    <w:p w14:paraId="79674C5B" w14:textId="7055B5F7" w:rsidR="002A1A00" w:rsidRDefault="007A05E8" w:rsidP="002A1A00">
      <w:pPr>
        <w:pStyle w:val="ListParagraph"/>
        <w:numPr>
          <w:ilvl w:val="0"/>
          <w:numId w:val="26"/>
        </w:numPr>
      </w:pPr>
      <w:r>
        <w:t xml:space="preserve">Despite members accumulating </w:t>
      </w:r>
      <w:r w:rsidR="00DC5735">
        <w:t xml:space="preserve">a high </w:t>
      </w:r>
      <w:proofErr w:type="gramStart"/>
      <w:r w:rsidR="00DC5735">
        <w:t>amount</w:t>
      </w:r>
      <w:proofErr w:type="gramEnd"/>
      <w:r w:rsidR="00DC5735">
        <w:t xml:space="preserve"> of points, the low redemption rate raises questions about the perceived worth of redemption options.</w:t>
      </w:r>
    </w:p>
    <w:p w14:paraId="2FAB36EA" w14:textId="75C5989D" w:rsidR="002A1A00" w:rsidRDefault="00DC5735" w:rsidP="002A1A00">
      <w:pPr>
        <w:pStyle w:val="ListParagraph"/>
        <w:numPr>
          <w:ilvl w:val="0"/>
          <w:numId w:val="26"/>
        </w:numPr>
      </w:pPr>
      <w:r>
        <w:t xml:space="preserve">Understanding member preferences and adjusting the redemption options could </w:t>
      </w:r>
      <w:r w:rsidR="007E321F">
        <w:t>optimize the loyalty points structure for increased participation and points redemption.</w:t>
      </w:r>
    </w:p>
    <w:p w14:paraId="71CD9B86" w14:textId="4935A9CB" w:rsidR="007E321F" w:rsidRDefault="007E321F" w:rsidP="007E321F">
      <w:pPr>
        <w:pStyle w:val="HeadingOne"/>
      </w:pPr>
      <w:r>
        <w:t>6</w:t>
      </w:r>
      <w:r w:rsidR="006752B8">
        <w:t>. Conclusion</w:t>
      </w:r>
    </w:p>
    <w:p w14:paraId="159E5290" w14:textId="64E3140B" w:rsidR="007E321F" w:rsidRPr="007E321F" w:rsidRDefault="00EF573F" w:rsidP="007E321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conclusion, this analysis </w:t>
      </w:r>
      <w:r w:rsidR="00AC3DEA">
        <w:rPr>
          <w:sz w:val="24"/>
          <w:szCs w:val="24"/>
        </w:rPr>
        <w:t xml:space="preserve">sheds light on strengths and areas of improvement in the customer loyalty program. By delving into details like member demographics, </w:t>
      </w:r>
      <w:r w:rsidR="002E6096">
        <w:rPr>
          <w:sz w:val="24"/>
          <w:szCs w:val="24"/>
        </w:rPr>
        <w:t>flight booking trends, and the accumulation and redemption of loyalty points, it provides</w:t>
      </w:r>
      <w:r w:rsidR="00995460">
        <w:rPr>
          <w:sz w:val="24"/>
          <w:szCs w:val="24"/>
        </w:rPr>
        <w:t xml:space="preserve"> a foundation for informed, data-driven decision-making. Enhancing the program’s effectiveness requires strategic adjustments to better match customer preferences.</w:t>
      </w:r>
    </w:p>
    <w:p w14:paraId="3E0953D3" w14:textId="59F6B0C8" w:rsidR="00CC212E" w:rsidRDefault="00995460" w:rsidP="00CC212E">
      <w:pPr>
        <w:pStyle w:val="HeadingOne"/>
      </w:pPr>
      <w:r>
        <w:t>7</w:t>
      </w:r>
      <w:r w:rsidR="00353B2A">
        <w:t>. Recommendations</w:t>
      </w:r>
    </w:p>
    <w:p w14:paraId="6BB6030D" w14:textId="239AB3CE" w:rsidR="00995460" w:rsidRDefault="0077249D" w:rsidP="0077249D">
      <w:pPr>
        <w:pStyle w:val="HeadingTwo"/>
      </w:pPr>
      <w:r>
        <w:t>7.1 Marketing Strategies</w:t>
      </w:r>
    </w:p>
    <w:p w14:paraId="792437D3" w14:textId="67095BD1" w:rsidR="0077249D" w:rsidRDefault="00C070D4" w:rsidP="0077249D">
      <w:pPr>
        <w:pStyle w:val="ListParagraph"/>
        <w:numPr>
          <w:ilvl w:val="0"/>
          <w:numId w:val="27"/>
        </w:numPr>
        <w:spacing w:after="0"/>
        <w:ind w:left="1440"/>
      </w:pPr>
      <w:r>
        <w:t>Tailor marketing efforts to focus heavily on regional concentrations in Ontario, British Columbia, and Quebec.</w:t>
      </w:r>
    </w:p>
    <w:p w14:paraId="410D2A1A" w14:textId="38C33C8E" w:rsidR="00C070D4" w:rsidRDefault="00FA5FD2" w:rsidP="0077249D">
      <w:pPr>
        <w:pStyle w:val="ListParagraph"/>
        <w:numPr>
          <w:ilvl w:val="0"/>
          <w:numId w:val="27"/>
        </w:numPr>
        <w:spacing w:after="0"/>
        <w:ind w:left="1440"/>
      </w:pPr>
      <w:r>
        <w:t>Implement targeted promotions during peak months to boost engagement</w:t>
      </w:r>
      <w:r w:rsidR="00374C24">
        <w:t>.</w:t>
      </w:r>
    </w:p>
    <w:p w14:paraId="57EF4E90" w14:textId="24CFE5F1" w:rsidR="0077249D" w:rsidRDefault="0077249D" w:rsidP="0077249D">
      <w:pPr>
        <w:pStyle w:val="HeadingTwo"/>
      </w:pPr>
      <w:r>
        <w:t>7.2 Loyalty Program Enhancement</w:t>
      </w:r>
    </w:p>
    <w:p w14:paraId="00FB19D7" w14:textId="72AE663E" w:rsidR="00FA5FD2" w:rsidRPr="00321A07" w:rsidRDefault="00DD68A1" w:rsidP="00FA5FD2">
      <w:pPr>
        <w:pStyle w:val="ListParagraph"/>
        <w:numPr>
          <w:ilvl w:val="0"/>
          <w:numId w:val="28"/>
        </w:numPr>
        <w:ind w:left="1440"/>
        <w:rPr>
          <w:sz w:val="24"/>
          <w:szCs w:val="24"/>
        </w:rPr>
      </w:pPr>
      <w:r>
        <w:lastRenderedPageBreak/>
        <w:t>Review</w:t>
      </w:r>
      <w:r w:rsidR="00374C24">
        <w:t xml:space="preserve"> and a</w:t>
      </w:r>
      <w:r w:rsidR="00FA5DB9">
        <w:t>djust the loyalty</w:t>
      </w:r>
      <w:r w:rsidR="00B60B92">
        <w:t xml:space="preserve"> points structure to </w:t>
      </w:r>
      <w:r>
        <w:t xml:space="preserve">increase </w:t>
      </w:r>
      <w:r w:rsidR="00AE6FE4">
        <w:t xml:space="preserve">the perceived value of redemption rewards, whether through changing conversion rates, </w:t>
      </w:r>
      <w:r w:rsidR="00192B94">
        <w:t xml:space="preserve">adding more </w:t>
      </w:r>
      <w:r w:rsidR="004D72BE">
        <w:t>enticing redemption options, or adjusting other aspects.</w:t>
      </w:r>
    </w:p>
    <w:p w14:paraId="0F8E180B" w14:textId="66662070" w:rsidR="00321A07" w:rsidRPr="00FA5FD2" w:rsidRDefault="00321A07" w:rsidP="00FA5FD2">
      <w:pPr>
        <w:pStyle w:val="ListParagraph"/>
        <w:numPr>
          <w:ilvl w:val="0"/>
          <w:numId w:val="28"/>
        </w:numPr>
        <w:ind w:left="1440"/>
        <w:rPr>
          <w:sz w:val="24"/>
          <w:szCs w:val="24"/>
        </w:rPr>
      </w:pPr>
      <w:r>
        <w:t xml:space="preserve">Introduce personalized incentives to encourage </w:t>
      </w:r>
      <w:r w:rsidR="00C81C42">
        <w:t xml:space="preserve">members to book flights with companions and </w:t>
      </w:r>
      <w:r w:rsidR="00EE57C9">
        <w:t>increase member engagement.</w:t>
      </w:r>
    </w:p>
    <w:p w14:paraId="691BD781" w14:textId="05BEDF2A" w:rsidR="00CC212E" w:rsidRDefault="00DF6822" w:rsidP="00CC212E">
      <w:pPr>
        <w:pStyle w:val="HeadingOne"/>
      </w:pPr>
      <w:r>
        <w:t>8</w:t>
      </w:r>
      <w:r w:rsidR="00353B2A">
        <w:t>. Appendix</w:t>
      </w:r>
    </w:p>
    <w:p w14:paraId="34953B82" w14:textId="0FFBA9B7" w:rsidR="00213A1E" w:rsidRDefault="00DF6822" w:rsidP="00213A1E">
      <w:pPr>
        <w:pStyle w:val="HeadingTwo"/>
      </w:pPr>
      <w:r>
        <w:t>8</w:t>
      </w:r>
      <w:r w:rsidR="00CC212E">
        <w:t xml:space="preserve">.1 </w:t>
      </w:r>
      <w:r w:rsidR="00DC0A06">
        <w:t>Technical</w:t>
      </w:r>
      <w:r w:rsidR="00947FC4">
        <w:t xml:space="preserve"> Reference</w:t>
      </w:r>
      <w:r w:rsidR="00DC0A06">
        <w:t>s</w:t>
      </w:r>
    </w:p>
    <w:p w14:paraId="20252474" w14:textId="5F850493" w:rsidR="00DF6822" w:rsidRDefault="00947FC4" w:rsidP="003C3D09">
      <w:pPr>
        <w:pStyle w:val="ListParagraph"/>
        <w:numPr>
          <w:ilvl w:val="0"/>
          <w:numId w:val="16"/>
        </w:numPr>
        <w:ind w:left="1440"/>
      </w:pPr>
      <w:r>
        <w:t xml:space="preserve">For </w:t>
      </w:r>
      <w:r w:rsidR="00DC0A06">
        <w:t xml:space="preserve">the SQL code used to </w:t>
      </w:r>
      <w:r w:rsidR="00DF6822">
        <w:t>derive statistics</w:t>
      </w:r>
      <w:r w:rsidR="00DC0A06">
        <w:t xml:space="preserve">, please reference </w:t>
      </w:r>
      <w:r w:rsidR="00F4233B">
        <w:t xml:space="preserve">the </w:t>
      </w:r>
      <w:hyperlink r:id="rId8" w:history="1">
        <w:r w:rsidR="00F4233B" w:rsidRPr="00F4233B">
          <w:rPr>
            <w:rStyle w:val="Hyperlink"/>
          </w:rPr>
          <w:t>GitHub repository</w:t>
        </w:r>
      </w:hyperlink>
      <w:r w:rsidR="00F4233B">
        <w:t xml:space="preserve"> for this project.</w:t>
      </w:r>
      <w:r w:rsidR="00FB3B4A">
        <w:t xml:space="preserve"> </w:t>
      </w:r>
    </w:p>
    <w:p w14:paraId="46BEA593" w14:textId="42704DC2" w:rsidR="003C3D09" w:rsidRDefault="003C3D09" w:rsidP="003C3D09">
      <w:pPr>
        <w:pStyle w:val="ListParagraph"/>
        <w:numPr>
          <w:ilvl w:val="0"/>
          <w:numId w:val="16"/>
        </w:numPr>
        <w:ind w:left="1440"/>
      </w:pPr>
      <w:r>
        <w:t xml:space="preserve">For the Tableau </w:t>
      </w:r>
      <w:r w:rsidR="001E74B5">
        <w:t>d</w:t>
      </w:r>
      <w:r>
        <w:t>ashboards</w:t>
      </w:r>
      <w:r w:rsidR="001E74B5">
        <w:t xml:space="preserve"> related to this project</w:t>
      </w:r>
      <w:r>
        <w:t xml:space="preserve">, please reference the </w:t>
      </w:r>
      <w:hyperlink r:id="rId9" w:history="1">
        <w:r w:rsidR="001E74B5" w:rsidRPr="001E74B5">
          <w:rPr>
            <w:rStyle w:val="Hyperlink"/>
          </w:rPr>
          <w:t>Tableau Public web</w:t>
        </w:r>
        <w:r w:rsidR="001E74B5" w:rsidRPr="001E74B5">
          <w:rPr>
            <w:rStyle w:val="Hyperlink"/>
          </w:rPr>
          <w:t>s</w:t>
        </w:r>
        <w:r w:rsidR="001E74B5" w:rsidRPr="001E74B5">
          <w:rPr>
            <w:rStyle w:val="Hyperlink"/>
          </w:rPr>
          <w:t>ite</w:t>
        </w:r>
      </w:hyperlink>
      <w:r w:rsidR="001E74B5">
        <w:t>.</w:t>
      </w:r>
    </w:p>
    <w:sectPr w:rsidR="003C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EB71" w14:textId="77777777" w:rsidR="003B3ED0" w:rsidRDefault="003B3ED0" w:rsidP="00014EE2">
      <w:pPr>
        <w:spacing w:after="0" w:line="240" w:lineRule="auto"/>
      </w:pPr>
      <w:r>
        <w:separator/>
      </w:r>
    </w:p>
  </w:endnote>
  <w:endnote w:type="continuationSeparator" w:id="0">
    <w:p w14:paraId="041DEE7D" w14:textId="77777777" w:rsidR="003B3ED0" w:rsidRDefault="003B3ED0" w:rsidP="0001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5CB7" w14:textId="77777777" w:rsidR="003B3ED0" w:rsidRDefault="003B3ED0" w:rsidP="00014EE2">
      <w:pPr>
        <w:spacing w:after="0" w:line="240" w:lineRule="auto"/>
      </w:pPr>
      <w:r>
        <w:separator/>
      </w:r>
    </w:p>
  </w:footnote>
  <w:footnote w:type="continuationSeparator" w:id="0">
    <w:p w14:paraId="30282E2F" w14:textId="77777777" w:rsidR="003B3ED0" w:rsidRDefault="003B3ED0" w:rsidP="0001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E4"/>
    <w:multiLevelType w:val="hybridMultilevel"/>
    <w:tmpl w:val="FABCB50A"/>
    <w:lvl w:ilvl="0" w:tplc="A0B4B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004C"/>
    <w:multiLevelType w:val="multilevel"/>
    <w:tmpl w:val="5364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E431B6"/>
    <w:multiLevelType w:val="hybridMultilevel"/>
    <w:tmpl w:val="7AD6F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C1A73"/>
    <w:multiLevelType w:val="hybridMultilevel"/>
    <w:tmpl w:val="931AB77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7F508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5282C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17FF"/>
    <w:multiLevelType w:val="hybridMultilevel"/>
    <w:tmpl w:val="A47A634C"/>
    <w:lvl w:ilvl="0" w:tplc="A0B4B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F18DC"/>
    <w:multiLevelType w:val="hybridMultilevel"/>
    <w:tmpl w:val="EF1A47D8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72D"/>
    <w:multiLevelType w:val="hybridMultilevel"/>
    <w:tmpl w:val="DC900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E7E38"/>
    <w:multiLevelType w:val="hybridMultilevel"/>
    <w:tmpl w:val="164A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0760"/>
    <w:multiLevelType w:val="multilevel"/>
    <w:tmpl w:val="56E875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933191B"/>
    <w:multiLevelType w:val="hybridMultilevel"/>
    <w:tmpl w:val="2E3E7090"/>
    <w:lvl w:ilvl="0" w:tplc="A0B4B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EA0FC0"/>
    <w:multiLevelType w:val="hybridMultilevel"/>
    <w:tmpl w:val="B78E6136"/>
    <w:lvl w:ilvl="0" w:tplc="7F508F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A6E2D"/>
    <w:multiLevelType w:val="hybridMultilevel"/>
    <w:tmpl w:val="E6E0A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84A6E"/>
    <w:multiLevelType w:val="hybridMultilevel"/>
    <w:tmpl w:val="ADB43ECA"/>
    <w:lvl w:ilvl="0" w:tplc="511E5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0107D"/>
    <w:multiLevelType w:val="hybridMultilevel"/>
    <w:tmpl w:val="86DAD92C"/>
    <w:lvl w:ilvl="0" w:tplc="A0B4B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987F6C"/>
    <w:multiLevelType w:val="hybridMultilevel"/>
    <w:tmpl w:val="3EAE1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005CFC"/>
    <w:multiLevelType w:val="hybridMultilevel"/>
    <w:tmpl w:val="E7E033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823A7C"/>
    <w:multiLevelType w:val="hybridMultilevel"/>
    <w:tmpl w:val="AB3A419E"/>
    <w:lvl w:ilvl="0" w:tplc="96B87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74CC5"/>
    <w:multiLevelType w:val="hybridMultilevel"/>
    <w:tmpl w:val="A2EEF93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F11C92"/>
    <w:multiLevelType w:val="multilevel"/>
    <w:tmpl w:val="7D78FC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7F030F8"/>
    <w:multiLevelType w:val="hybridMultilevel"/>
    <w:tmpl w:val="B174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B5EDE"/>
    <w:multiLevelType w:val="multilevel"/>
    <w:tmpl w:val="E5B29E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1" w15:restartNumberingAfterBreak="0">
    <w:nsid w:val="68AE2A31"/>
    <w:multiLevelType w:val="hybridMultilevel"/>
    <w:tmpl w:val="A2D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EE108A"/>
    <w:multiLevelType w:val="hybridMultilevel"/>
    <w:tmpl w:val="3D4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D4179"/>
    <w:multiLevelType w:val="hybridMultilevel"/>
    <w:tmpl w:val="0A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12DEE"/>
    <w:multiLevelType w:val="hybridMultilevel"/>
    <w:tmpl w:val="968CE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997F7B"/>
    <w:multiLevelType w:val="multilevel"/>
    <w:tmpl w:val="CA0E00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94356F7"/>
    <w:multiLevelType w:val="hybridMultilevel"/>
    <w:tmpl w:val="0C78C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AF0D4C"/>
    <w:multiLevelType w:val="hybridMultilevel"/>
    <w:tmpl w:val="A8622BFC"/>
    <w:lvl w:ilvl="0" w:tplc="A0B4BA8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0528459">
    <w:abstractNumId w:val="2"/>
  </w:num>
  <w:num w:numId="2" w16cid:durableId="315110836">
    <w:abstractNumId w:val="17"/>
  </w:num>
  <w:num w:numId="3" w16cid:durableId="416366229">
    <w:abstractNumId w:val="5"/>
  </w:num>
  <w:num w:numId="4" w16cid:durableId="443815026">
    <w:abstractNumId w:val="3"/>
  </w:num>
  <w:num w:numId="5" w16cid:durableId="1020470142">
    <w:abstractNumId w:val="10"/>
  </w:num>
  <w:num w:numId="6" w16cid:durableId="1439448363">
    <w:abstractNumId w:val="19"/>
  </w:num>
  <w:num w:numId="7" w16cid:durableId="1077244351">
    <w:abstractNumId w:val="24"/>
  </w:num>
  <w:num w:numId="8" w16cid:durableId="1219822190">
    <w:abstractNumId w:val="25"/>
  </w:num>
  <w:num w:numId="9" w16cid:durableId="932012705">
    <w:abstractNumId w:val="18"/>
  </w:num>
  <w:num w:numId="10" w16cid:durableId="1496724826">
    <w:abstractNumId w:val="1"/>
  </w:num>
  <w:num w:numId="11" w16cid:durableId="647901902">
    <w:abstractNumId w:val="8"/>
  </w:num>
  <w:num w:numId="12" w16cid:durableId="1034230557">
    <w:abstractNumId w:val="21"/>
  </w:num>
  <w:num w:numId="13" w16cid:durableId="1869099484">
    <w:abstractNumId w:val="22"/>
  </w:num>
  <w:num w:numId="14" w16cid:durableId="2007979236">
    <w:abstractNumId w:val="23"/>
  </w:num>
  <w:num w:numId="15" w16cid:durableId="1726759707">
    <w:abstractNumId w:val="7"/>
  </w:num>
  <w:num w:numId="16" w16cid:durableId="874119466">
    <w:abstractNumId w:val="15"/>
  </w:num>
  <w:num w:numId="17" w16cid:durableId="210310911">
    <w:abstractNumId w:val="20"/>
  </w:num>
  <w:num w:numId="18" w16cid:durableId="1093823166">
    <w:abstractNumId w:val="11"/>
  </w:num>
  <w:num w:numId="19" w16cid:durableId="618873361">
    <w:abstractNumId w:val="12"/>
  </w:num>
  <w:num w:numId="20" w16cid:durableId="1628659038">
    <w:abstractNumId w:val="6"/>
  </w:num>
  <w:num w:numId="21" w16cid:durableId="2059666614">
    <w:abstractNumId w:val="16"/>
  </w:num>
  <w:num w:numId="22" w16cid:durableId="1784883061">
    <w:abstractNumId w:val="26"/>
  </w:num>
  <w:num w:numId="23" w16cid:durableId="50427179">
    <w:abstractNumId w:val="14"/>
  </w:num>
  <w:num w:numId="24" w16cid:durableId="1321468505">
    <w:abstractNumId w:val="9"/>
  </w:num>
  <w:num w:numId="25" w16cid:durableId="2046170126">
    <w:abstractNumId w:val="4"/>
  </w:num>
  <w:num w:numId="26" w16cid:durableId="2121408326">
    <w:abstractNumId w:val="0"/>
  </w:num>
  <w:num w:numId="27" w16cid:durableId="1168444669">
    <w:abstractNumId w:val="27"/>
  </w:num>
  <w:num w:numId="28" w16cid:durableId="9012135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0"/>
    <w:rsid w:val="00012B76"/>
    <w:rsid w:val="00014EE2"/>
    <w:rsid w:val="0002197E"/>
    <w:rsid w:val="00021CF6"/>
    <w:rsid w:val="00082A6B"/>
    <w:rsid w:val="0008712D"/>
    <w:rsid w:val="00097C31"/>
    <w:rsid w:val="000B1181"/>
    <w:rsid w:val="000C0EB8"/>
    <w:rsid w:val="00113E8B"/>
    <w:rsid w:val="00155D99"/>
    <w:rsid w:val="00192B94"/>
    <w:rsid w:val="001B2253"/>
    <w:rsid w:val="001B55E2"/>
    <w:rsid w:val="001C6724"/>
    <w:rsid w:val="001D0EAA"/>
    <w:rsid w:val="001D760E"/>
    <w:rsid w:val="001E74B5"/>
    <w:rsid w:val="00211600"/>
    <w:rsid w:val="00213A1E"/>
    <w:rsid w:val="00220D18"/>
    <w:rsid w:val="0024494D"/>
    <w:rsid w:val="0025311C"/>
    <w:rsid w:val="00253A8C"/>
    <w:rsid w:val="002A1A00"/>
    <w:rsid w:val="002C355F"/>
    <w:rsid w:val="002C5F10"/>
    <w:rsid w:val="002C754C"/>
    <w:rsid w:val="002E41F4"/>
    <w:rsid w:val="002E4CED"/>
    <w:rsid w:val="002E6096"/>
    <w:rsid w:val="00321A07"/>
    <w:rsid w:val="00330AD4"/>
    <w:rsid w:val="00342F3B"/>
    <w:rsid w:val="00353B2A"/>
    <w:rsid w:val="00374C24"/>
    <w:rsid w:val="003866FD"/>
    <w:rsid w:val="003B3ED0"/>
    <w:rsid w:val="003C3D09"/>
    <w:rsid w:val="003E324E"/>
    <w:rsid w:val="003E3F36"/>
    <w:rsid w:val="0042512D"/>
    <w:rsid w:val="004263C4"/>
    <w:rsid w:val="00471197"/>
    <w:rsid w:val="00495536"/>
    <w:rsid w:val="004A33E4"/>
    <w:rsid w:val="004A3C5E"/>
    <w:rsid w:val="004A5A7D"/>
    <w:rsid w:val="004C1A72"/>
    <w:rsid w:val="004D72BE"/>
    <w:rsid w:val="004E155E"/>
    <w:rsid w:val="004E358D"/>
    <w:rsid w:val="00524D62"/>
    <w:rsid w:val="00550611"/>
    <w:rsid w:val="0055296B"/>
    <w:rsid w:val="00567BFF"/>
    <w:rsid w:val="005C3E6B"/>
    <w:rsid w:val="00605D62"/>
    <w:rsid w:val="006078CA"/>
    <w:rsid w:val="006153EE"/>
    <w:rsid w:val="00617D58"/>
    <w:rsid w:val="006207A7"/>
    <w:rsid w:val="00645E57"/>
    <w:rsid w:val="006752B8"/>
    <w:rsid w:val="00684694"/>
    <w:rsid w:val="006A79DD"/>
    <w:rsid w:val="006C1EC8"/>
    <w:rsid w:val="006F1EBC"/>
    <w:rsid w:val="006F23E5"/>
    <w:rsid w:val="00713E92"/>
    <w:rsid w:val="00735403"/>
    <w:rsid w:val="00740ED3"/>
    <w:rsid w:val="0074105D"/>
    <w:rsid w:val="0077249D"/>
    <w:rsid w:val="007A05E8"/>
    <w:rsid w:val="007A5E48"/>
    <w:rsid w:val="007B0AD8"/>
    <w:rsid w:val="007C2FB2"/>
    <w:rsid w:val="007C3CE0"/>
    <w:rsid w:val="007D265E"/>
    <w:rsid w:val="007E321F"/>
    <w:rsid w:val="007F09C4"/>
    <w:rsid w:val="007F7DE4"/>
    <w:rsid w:val="0080101C"/>
    <w:rsid w:val="0082339B"/>
    <w:rsid w:val="0083009C"/>
    <w:rsid w:val="00835812"/>
    <w:rsid w:val="00841C58"/>
    <w:rsid w:val="00871B3A"/>
    <w:rsid w:val="0088270A"/>
    <w:rsid w:val="0089745A"/>
    <w:rsid w:val="008A5781"/>
    <w:rsid w:val="008F4B8E"/>
    <w:rsid w:val="00947E7A"/>
    <w:rsid w:val="00947FC4"/>
    <w:rsid w:val="009552A3"/>
    <w:rsid w:val="00995460"/>
    <w:rsid w:val="009A2131"/>
    <w:rsid w:val="009A568F"/>
    <w:rsid w:val="009B56A4"/>
    <w:rsid w:val="009F435D"/>
    <w:rsid w:val="00A076C9"/>
    <w:rsid w:val="00A603B8"/>
    <w:rsid w:val="00A72EBA"/>
    <w:rsid w:val="00AA1A9F"/>
    <w:rsid w:val="00AA6C88"/>
    <w:rsid w:val="00AC3DEA"/>
    <w:rsid w:val="00AD1F96"/>
    <w:rsid w:val="00AD3C25"/>
    <w:rsid w:val="00AE4078"/>
    <w:rsid w:val="00AE6FE4"/>
    <w:rsid w:val="00B07531"/>
    <w:rsid w:val="00B33BF2"/>
    <w:rsid w:val="00B417E6"/>
    <w:rsid w:val="00B504A6"/>
    <w:rsid w:val="00B60B92"/>
    <w:rsid w:val="00B617BA"/>
    <w:rsid w:val="00B7074D"/>
    <w:rsid w:val="00B846C9"/>
    <w:rsid w:val="00B930A3"/>
    <w:rsid w:val="00BA5339"/>
    <w:rsid w:val="00BE7D28"/>
    <w:rsid w:val="00BF3794"/>
    <w:rsid w:val="00C070D4"/>
    <w:rsid w:val="00C170E9"/>
    <w:rsid w:val="00C743A2"/>
    <w:rsid w:val="00C81C42"/>
    <w:rsid w:val="00C82A47"/>
    <w:rsid w:val="00CA6D0B"/>
    <w:rsid w:val="00CB279C"/>
    <w:rsid w:val="00CC212E"/>
    <w:rsid w:val="00D64010"/>
    <w:rsid w:val="00D7588A"/>
    <w:rsid w:val="00DA3767"/>
    <w:rsid w:val="00DC0A06"/>
    <w:rsid w:val="00DC5735"/>
    <w:rsid w:val="00DD3E84"/>
    <w:rsid w:val="00DD68A1"/>
    <w:rsid w:val="00DD6900"/>
    <w:rsid w:val="00DF1983"/>
    <w:rsid w:val="00DF6822"/>
    <w:rsid w:val="00E01B8B"/>
    <w:rsid w:val="00E120F8"/>
    <w:rsid w:val="00E718E6"/>
    <w:rsid w:val="00E73831"/>
    <w:rsid w:val="00E82CA0"/>
    <w:rsid w:val="00EE57C9"/>
    <w:rsid w:val="00EF36B8"/>
    <w:rsid w:val="00EF573F"/>
    <w:rsid w:val="00F05F60"/>
    <w:rsid w:val="00F270B6"/>
    <w:rsid w:val="00F33630"/>
    <w:rsid w:val="00F4233B"/>
    <w:rsid w:val="00F56DB7"/>
    <w:rsid w:val="00FA5DB9"/>
    <w:rsid w:val="00FA5FD2"/>
    <w:rsid w:val="00FB3B4A"/>
    <w:rsid w:val="00FC1956"/>
    <w:rsid w:val="00FC5FF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FDF"/>
  <w15:chartTrackingRefBased/>
  <w15:docId w15:val="{C8CE3F33-429C-476C-90AE-990E866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3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3C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C3CE0"/>
  </w:style>
  <w:style w:type="paragraph" w:styleId="ListParagraph">
    <w:name w:val="List Paragraph"/>
    <w:basedOn w:val="Normal"/>
    <w:uiPriority w:val="34"/>
    <w:qFormat/>
    <w:rsid w:val="007C3CE0"/>
    <w:pPr>
      <w:ind w:left="720"/>
      <w:contextualSpacing/>
    </w:pPr>
  </w:style>
  <w:style w:type="paragraph" w:customStyle="1" w:styleId="HeadingOne">
    <w:name w:val="Heading One"/>
    <w:basedOn w:val="Normal"/>
    <w:link w:val="HeadingOneChar"/>
    <w:qFormat/>
    <w:rsid w:val="009B56A4"/>
    <w:pPr>
      <w:spacing w:after="0" w:line="240" w:lineRule="auto"/>
      <w:outlineLvl w:val="0"/>
    </w:pPr>
    <w:rPr>
      <w:rFonts w:asciiTheme="majorHAnsi" w:eastAsia="Times New Roman" w:hAnsiTheme="majorHAnsi" w:cs="Calibri"/>
      <w:b/>
      <w:bCs/>
      <w:color w:val="000000"/>
      <w:kern w:val="36"/>
      <w:sz w:val="28"/>
      <w:szCs w:val="28"/>
      <w14:ligatures w14:val="none"/>
    </w:rPr>
  </w:style>
  <w:style w:type="character" w:customStyle="1" w:styleId="HeadingOneChar">
    <w:name w:val="Heading One Char"/>
    <w:basedOn w:val="DefaultParagraphFont"/>
    <w:link w:val="HeadingOne"/>
    <w:rsid w:val="009B56A4"/>
    <w:rPr>
      <w:rFonts w:asciiTheme="majorHAnsi" w:eastAsia="Times New Roman" w:hAnsiTheme="majorHAnsi" w:cs="Calibri"/>
      <w:b/>
      <w:bCs/>
      <w:color w:val="000000"/>
      <w:kern w:val="36"/>
      <w:sz w:val="28"/>
      <w:szCs w:val="28"/>
      <w14:ligatures w14:val="none"/>
    </w:rPr>
  </w:style>
  <w:style w:type="paragraph" w:customStyle="1" w:styleId="HeadingTwo">
    <w:name w:val="Heading Two"/>
    <w:basedOn w:val="Normal"/>
    <w:link w:val="HeadingTwoChar"/>
    <w:qFormat/>
    <w:rsid w:val="009B56A4"/>
    <w:pPr>
      <w:spacing w:after="0" w:line="240" w:lineRule="auto"/>
      <w:ind w:firstLine="720"/>
      <w:outlineLvl w:val="1"/>
    </w:pPr>
    <w:rPr>
      <w:rFonts w:asciiTheme="majorHAnsi" w:eastAsia="Times New Roman" w:hAnsiTheme="majorHAnsi" w:cs="Calibri"/>
      <w:b/>
      <w:bCs/>
      <w:color w:val="000000"/>
      <w:kern w:val="0"/>
      <w:sz w:val="24"/>
      <w:szCs w:val="24"/>
      <w14:ligatures w14:val="none"/>
    </w:rPr>
  </w:style>
  <w:style w:type="character" w:customStyle="1" w:styleId="HeadingTwoChar">
    <w:name w:val="Heading Two Char"/>
    <w:basedOn w:val="DefaultParagraphFont"/>
    <w:link w:val="HeadingTwo"/>
    <w:rsid w:val="009B56A4"/>
    <w:rPr>
      <w:rFonts w:asciiTheme="majorHAnsi" w:eastAsia="Times New Roman" w:hAnsiTheme="majorHAnsi" w:cs="Calibri"/>
      <w:b/>
      <w:bCs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7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9D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E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E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4E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6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6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6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B9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A7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E7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le-norman/airline-loyalty-program-project/blob/main/sql-cod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rachelle.norman/viz/AirlineLoyaltyProgramProject/FlightLoyaltyProgramAComprehensiveLook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1DC6-D8AB-45A8-9E99-F55DFE06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Norman</dc:creator>
  <cp:keywords/>
  <dc:description/>
  <cp:lastModifiedBy>Rachelle Norman</cp:lastModifiedBy>
  <cp:revision>2</cp:revision>
  <dcterms:created xsi:type="dcterms:W3CDTF">2023-11-29T00:11:00Z</dcterms:created>
  <dcterms:modified xsi:type="dcterms:W3CDTF">2023-11-29T00:11:00Z</dcterms:modified>
</cp:coreProperties>
</file>