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Arial" w:cs="Arial" w:eastAsia="Arial" w:hAnsi="Arial"/>
          <w:b/>
          <w:bCs/>
          <w:color w:val="0D4F5C"/>
          <w:sz w:val="72"/>
          <w:szCs w:val="72"/>
        </w:rPr>
        <w:t xml:space="preserve">HUSH TINNITUS</w:t>
      </w:r>
    </w:p>
    <w:p>
      <w:pPr>
        <w:spacing w:after="80"/>
        <w:jc w:val="center"/>
      </w:pPr>
      <w:r>
        <w:rPr>
          <w:rFonts w:ascii="Arial" w:cs="Arial" w:eastAsia="Arial" w:hAnsi="Arial"/>
          <w:color w:val="5DCAA5"/>
          <w:sz w:val="36"/>
          <w:szCs w:val="36"/>
        </w:rPr>
        <w:t xml:space="preserve">Project Handoff Document</w:t>
      </w:r>
    </w:p>
    <w:p>
      <w:pPr>
        <w:pBdr>
          <w:bottom w:val="single" w:color="5DCAA5" w:sz="8" w:space="6"/>
        </w:pBdr>
        <w:spacing w:after="40"/>
        <w:jc w:val="center"/>
      </w:pPr>
      <w:r>
        <w:rPr>
          <w:sz w:val="24"/>
          <w:szCs w:val="24"/>
        </w:rPr>
        <w:t xml:space="preserve"> </w:t>
      </w:r>
    </w:p>
    <w:p>
      <w:pPr>
        <w:spacing w:after="40"/>
      </w:pPr>
      <w:r>
        <w:t xml:space="preserve"/>
      </w:r>
    </w:p>
    <w:p>
      <w:pPr>
        <w:spacing w:after="40"/>
        <w:jc w:val="center"/>
      </w:pPr>
      <w:r>
        <w:rPr>
          <w:rFonts w:ascii="Arial" w:cs="Arial" w:eastAsia="Arial" w:hAnsi="Arial"/>
          <w:i/>
          <w:iCs/>
          <w:color w:val="666666"/>
          <w:sz w:val="26"/>
          <w:szCs w:val="26"/>
        </w:rPr>
        <w:t xml:space="preserve">Complete specification for Claude Code build</w:t>
      </w:r>
    </w:p>
    <w:p>
      <w:pPr>
        <w:spacing w:after="40"/>
        <w:jc w:val="center"/>
      </w:pPr>
      <w:r>
        <w:rPr>
          <w:rFonts w:ascii="Arial" w:cs="Arial" w:eastAsia="Arial" w:hAnsi="Arial"/>
          <w:color w:val="666666"/>
          <w:sz w:val="22"/>
          <w:szCs w:val="22"/>
        </w:rPr>
        <w:t xml:space="preserve">May 2026  |  Version 1.0</w:t>
      </w:r>
    </w:p>
    <w:p>
      <w:pPr>
        <w:spacing w:after="60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App name:  </w:t>
            </w:r>
            <w:r>
              <w:rPr>
                <w:rFonts w:ascii="Arial" w:cs="Arial" w:eastAsia="Arial" w:hAnsi="Arial"/>
                <w:color w:val="1A2B2B"/>
                <w:sz w:val="22"/>
                <w:szCs w:val="22"/>
              </w:rPr>
              <w:t xml:space="preserve">Hush Tinnitus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Tagline:  </w:t>
            </w:r>
            <w:r>
              <w:rPr>
                <w:rFonts w:ascii="Arial" w:cs="Arial" w:eastAsia="Arial" w:hAnsi="Arial"/>
                <w:color w:val="1A2B2B"/>
                <w:sz w:val="22"/>
                <w:szCs w:val="22"/>
              </w:rPr>
              <w:t xml:space="preserve">Sound therapy &amp; support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Platform:  </w:t>
            </w:r>
            <w:r>
              <w:rPr>
                <w:rFonts w:ascii="Arial" w:cs="Arial" w:eastAsia="Arial" w:hAnsi="Arial"/>
                <w:color w:val="1A2B2B"/>
                <w:sz w:val="22"/>
                <w:szCs w:val="22"/>
              </w:rPr>
              <w:t xml:space="preserve">iOS and Android — built with Expo (React Native). Launch on Android first.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Developer:  </w:t>
            </w:r>
            <w:r>
              <w:rPr>
                <w:rFonts w:ascii="Arial" w:cs="Arial" w:eastAsia="Arial" w:hAnsi="Arial"/>
                <w:color w:val="1A2B2B"/>
                <w:sz w:val="22"/>
                <w:szCs w:val="22"/>
              </w:rPr>
              <w:t xml:space="preserve">Built using Claude Code — Anthropic's agentic coding CLI tool.</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1.1 Purpose</w:t>
      </w:r>
    </w:p>
    <w:p>
      <w:pPr>
        <w:spacing w:after="120"/>
      </w:pPr>
      <w:r>
        <w:rPr>
          <w:rFonts w:ascii="Arial" w:cs="Arial" w:eastAsia="Arial" w:hAnsi="Arial"/>
          <w:color w:val="1A2B2B"/>
          <w:sz w:val="22"/>
          <w:szCs w:val="22"/>
        </w:rPr>
        <w:t xml:space="preserve">Hush Tinnitus is a consumer mobile application that provides evidence-based self-management tools for people living with tinnitus. It combines sound therapy, guided relaxation techniques, CBT-informed psychoeducation, and a validated symptom tracking system based on the Tinnitus Functional Index (TFI).</w:t>
      </w:r>
    </w:p>
    <w:p>
      <w:pPr>
        <w:spacing w:after="120"/>
      </w:pPr>
      <w:r>
        <w:rPr>
          <w:rFonts w:ascii="Arial" w:cs="Arial" w:eastAsia="Arial" w:hAnsi="Arial"/>
          <w:color w:val="1A2B2B"/>
          <w:sz w:val="22"/>
          <w:szCs w:val="22"/>
        </w:rPr>
        <w:t xml:space="preserve">The app is positioned as a self-management companion — not a medical device. All copy, features, and onboarding have been designed to stay within wellness and self-management language to avoid TGA (Australia) classification as a software medical device.</w:t>
      </w:r>
    </w:p>
    <w:p>
      <w:pPr>
        <w:pStyle w:val="Heading2"/>
        <w:spacing w:after="120" w:before="300"/>
      </w:pPr>
      <w:r>
        <w:rPr>
          <w:rFonts w:ascii="Arial" w:cs="Arial" w:eastAsia="Arial" w:hAnsi="Arial"/>
          <w:b/>
          <w:bCs/>
          <w:color w:val="1A6B7A"/>
          <w:sz w:val="28"/>
          <w:szCs w:val="28"/>
        </w:rPr>
        <w:t xml:space="preserve">1.2 Positioning</w:t>
      </w:r>
    </w:p>
    <w:p>
      <w:pPr>
        <w:spacing w:after="120"/>
      </w:pPr>
      <w:r>
        <w:rPr>
          <w:rFonts w:ascii="Arial" w:cs="Arial" w:eastAsia="Arial" w:hAnsi="Arial"/>
          <w:color w:val="1A2B2B"/>
          <w:sz w:val="22"/>
          <w:szCs w:val="22"/>
        </w:rPr>
        <w:t xml:space="preserve">The app occupies a clear gap in the market: clinically grounded content, a genuinely generous free tier, transparent ethical pricing, and persistent background audio — a technical feature no major competitor currently offers.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Competitor weakness</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Hush Tinnitus response</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Aggressive paywalls / opaque pricing</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Full core features free, no account required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Audio stops during calls and screen 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Persistent background audio — primary differentiator</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Android instability</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Rigorous cross-platform QA from day one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No content personalisation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TFI subscale routing to relevant features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No medico-legal safeguarding</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Red flag warnings, TFI urgent prompt, evidence citations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No clinician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One-tap PDF for audiologist sharing</w:t>
            </w:r>
          </w:p>
        </w:tc>
      </w:tr>
    </w:tbl>
    <w:p>
      <w:pPr>
        <w:spacing w:after="160"/>
      </w:pPr>
      <w:r>
        <w:t xml:space="preserve"/>
      </w:r>
    </w:p>
    <w:p>
      <w:pPr>
        <w:pStyle w:val="Heading2"/>
        <w:spacing w:after="120" w:before="300"/>
      </w:pPr>
      <w:r>
        <w:rPr>
          <w:rFonts w:ascii="Arial" w:cs="Arial" w:eastAsia="Arial" w:hAnsi="Arial"/>
          <w:b/>
          <w:bCs/>
          <w:color w:val="1A6B7A"/>
          <w:sz w:val="28"/>
          <w:szCs w:val="28"/>
        </w:rPr>
        <w:t xml:space="preserve">1.3 Monetisation model</w:t>
      </w:r>
    </w:p>
    <w:p>
      <w:pPr>
        <w:spacing w:after="120"/>
      </w:pPr>
      <w:r>
        <w:rPr>
          <w:rFonts w:ascii="Arial" w:cs="Arial" w:eastAsia="Arial" w:hAnsi="Arial"/>
          <w:color w:val="1A2B2B"/>
          <w:sz w:val="22"/>
          <w:szCs w:val="22"/>
        </w:rPr>
        <w:t xml:space="preserve">Freemium — core sound therapy and onboarding are permanently free with no account required. Premium tier unlocks deeper content at an ethical price point below all major competitors.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Free (no account needed)</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All noise types and nature sounds, pitch matching, notched therapy, 4-7-8 and box breathing, mindfulness practice (one), Tinnitus 101 education, TFI onboarding + urgent flag, basic symptom log, red flag warnings, persistent background audio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Premium (~AU$8.99/mo or AU$59.99/yr)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3-source sound mixer, per-ear volume balance, full relaxation library (PMR, body scan, guided imagery, sleep routine), thought journal + CBT reframe, trigger tagging, TFI retesting at 4 and 8 weeks with trend chart, clinician PDF export, progress dashboard, expanded sound library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C" w:val="clear"/>
            <w:tcMar>
              <w:top w:type="dxa" w:w="120"/>
              <w:left w:type="dxa" w:w="180"/>
              <w:bottom w:type="dxa" w:w="120"/>
              <w:right w:type="dxa" w:w="180"/>
            </w:tcMar>
          </w:tcPr>
          <w:p>
            <w:pPr>
              <w:spacing w:after="0"/>
            </w:pPr>
            <w:r>
              <w:rPr>
                <w:rFonts w:ascii="Arial" w:cs="Arial" w:eastAsia="Arial" w:hAnsi="Arial"/>
                <w:b/>
                <w:bCs/>
                <w:color w:val="B85450"/>
                <w:sz w:val="22"/>
                <w:szCs w:val="22"/>
              </w:rPr>
              <w:t xml:space="preserve">Medico-legal rule:  </w:t>
            </w:r>
            <w:r>
              <w:rPr>
                <w:rFonts w:ascii="Arial" w:cs="Arial" w:eastAsia="Arial" w:hAnsi="Arial"/>
                <w:color w:val="1A2B2B"/>
                <w:sz w:val="22"/>
                <w:szCs w:val="22"/>
              </w:rPr>
              <w:t xml:space="preserve">Never use the words treat, cure, or relief in any in-app copy or marketing. Use: supports tinnitus management, helps cope with tinnitus, evidence-informed sound enrichment.</w:t>
            </w:r>
          </w:p>
        </w:tc>
      </w:tr>
    </w:tbl>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2. App Store metadata</w:t>
      </w:r>
    </w:p>
    <w:p>
      <w:pPr>
        <w:pStyle w:val="Heading2"/>
        <w:spacing w:after="120" w:before="300"/>
      </w:pPr>
      <w:r>
        <w:rPr>
          <w:rFonts w:ascii="Arial" w:cs="Arial" w:eastAsia="Arial" w:hAnsi="Arial"/>
          <w:b/>
          <w:bCs/>
          <w:color w:val="1A6B7A"/>
          <w:sz w:val="28"/>
          <w:szCs w:val="28"/>
        </w:rPr>
        <w:t xml:space="preserve">2.1 iOS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App name (30 chars)</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Hush Tinnitus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Subtitle (30 chars)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Sound therapy &amp; tinnitus support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Keyword field (100 chars)</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relief,ringing,ear,CBT,therapy,noise,calm,habituation,masking,hearing,tinnitus,sound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Health &amp; Fitness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Age rating</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4+ (no medical claims trigger higher rating)</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2.2 Google Play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App title (30 chars)</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Hush Tinnitus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Short description (80 chars)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Evidence-based sound therapy, breathing &amp; tinnitus support — free, no account needed</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Category</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Health &amp; Fitness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Content rating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Everyone</w:t>
            </w:r>
          </w:p>
        </w:tc>
      </w:tr>
    </w:tbl>
    <w:p>
      <w:pPr>
        <w:spacing w:after="80"/>
      </w:pPr>
      <w:r>
        <w:t xml:space="preserve"/>
      </w:r>
    </w:p>
    <w:p>
      <w:pPr>
        <w:spacing w:after="120"/>
      </w:pPr>
      <w:r>
        <w:rPr>
          <w:rFonts w:ascii="Arial" w:cs="Arial" w:eastAsia="Arial" w:hAnsi="Arial"/>
          <w:color w:val="1A2B2B"/>
          <w:sz w:val="22"/>
          <w:szCs w:val="22"/>
        </w:rPr>
        <w:t xml:space="preserve">The long description (4,000 chars) should use the word tinnitus naturally 4-5 times and include related terms: ringing ears, sound therapy, tinnitus management, sound enrichment, CBT, habituation, TFI, tinnitus masking. Do not use the words treat, cure, or relief.</w:t>
      </w:r>
    </w:p>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Primary recommendation:  </w:t>
            </w:r>
            <w:r>
              <w:rPr>
                <w:rFonts w:ascii="Arial" w:cs="Arial" w:eastAsia="Arial" w:hAnsi="Arial"/>
                <w:color w:val="1A2B2B"/>
                <w:sz w:val="22"/>
                <w:szCs w:val="22"/>
              </w:rPr>
              <w:t xml:space="preserve">Expo SDK 52+ with React Native and TypeScript. Launch Android first — no Mac or Apple Developer account needed for Android build and Play Store submission.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Choice</w:t>
            </w:r>
          </w:p>
        </w:tc>
        <w:tc>
          <w:tcPr>
            <w:tcW w:type="dxa" w:w="3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Framework</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Expo SDK 52 (React Native)</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Best Claude Code support, fastest setup</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Language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TypeScript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Type safety, catches errors before runtime</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Navigation</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Expo Router (file-based)</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Modern, Claude Code knows it well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Audio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react-native-audio-api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Web Audio API on native — enables synthesised noise and notched filter</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Animation</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React Native Reanimated 3</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60fps breathing exercise and waveform animation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expo-sqlite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Structured symptom log and TFI history</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Charts</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Victory Native XL</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Progress dashboard and TFI trend line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PDF export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react-native-html-to-pdf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Clinician export from HTML template</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State management</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Zustand</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Simple, Claude Code handles cleanly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Build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EAS Build (cloud)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No local Xcode needed — builds in Expo cloud</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Play Store</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Google Play Console</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One-time $25 USD developer account</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3.1 Initial Claude Code setup prompt</w:t>
      </w:r>
    </w:p>
    <w:p>
      <w:pPr>
        <w:spacing w:after="120"/>
      </w:pPr>
      <w:r>
        <w:rPr>
          <w:rFonts w:ascii="Arial" w:cs="Arial" w:eastAsia="Arial" w:hAnsi="Arial"/>
          <w:color w:val="1A2B2B"/>
          <w:sz w:val="22"/>
          <w:szCs w:val="22"/>
        </w:rPr>
        <w:t xml:space="preserve">Use this as the very first prompt when starting the project in Claude Code: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120"/>
              <w:left w:type="dxa" w:w="180"/>
              <w:bottom w:type="dxa" w:w="120"/>
              <w:right w:type="dxa" w:w="180"/>
            </w:tcMar>
          </w:tcPr>
          <w:p>
            <w:pPr>
              <w:spacing w:after="0"/>
            </w:pPr>
            <w:r>
              <w:rPr>
                <w:rFonts w:ascii="Arial" w:cs="Arial" w:eastAsia="Arial" w:hAnsi="Arial"/>
                <w:b/>
                <w:bCs/>
                <w:color w:val="0D4F5C"/>
                <w:sz w:val="22"/>
                <w:szCs w:val="22"/>
              </w:rPr>
              <w:t xml:space="preserve">Opening prompt:  </w:t>
            </w:r>
            <w:r>
              <w:rPr>
                <w:rFonts w:ascii="Arial" w:cs="Arial" w:eastAsia="Arial" w:hAnsi="Arial"/>
                <w:color w:val="1A2B2B"/>
                <w:sz w:val="22"/>
                <w:szCs w:val="22"/>
              </w:rPr>
              <w:t xml:space="preserve">Create a new Expo React Native app called HushTinnitus using TypeScript and Expo Router. Set up tab navigation with 5 tabs: Home, Sound, Relax, Learn, Progress. Create a global theme file with the Hush Tinnitus design tokens (primary #0D4F5C, accent #5DCAA5, background #F5F1EB). Create an AsyncStorage-based data layer with TypeScript types for: TFIAssessment, SymptomLog, UserPreferences, SoundSession. Create placeholder screens for each tab. Do not install any audio libraries yet. Use Expo SDK 52. Include a README.</w:t>
            </w:r>
          </w:p>
        </w:tc>
      </w:tr>
    </w:tbl>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4. Visual identity &amp; design system</w:t>
      </w:r>
    </w:p>
    <w:p>
      <w:pPr>
        <w:pStyle w:val="Heading2"/>
        <w:spacing w:after="120" w:before="300"/>
      </w:pPr>
      <w:r>
        <w:rPr>
          <w:rFonts w:ascii="Arial" w:cs="Arial" w:eastAsia="Arial" w:hAnsi="Arial"/>
          <w:b/>
          <w:bCs/>
          <w:color w:val="1A6B7A"/>
          <w:sz w:val="28"/>
          <w:szCs w:val="28"/>
        </w:rPr>
        <w:t xml:space="preserve">4.1 Logo</w:t>
      </w:r>
    </w:p>
    <w:p>
      <w:pPr>
        <w:spacing w:after="120"/>
      </w:pPr>
      <w:r>
        <w:rPr>
          <w:rFonts w:ascii="Arial" w:cs="Arial" w:eastAsia="Arial" w:hAnsi="Arial"/>
          <w:color w:val="1A2B2B"/>
          <w:sz w:val="22"/>
          <w:szCs w:val="22"/>
        </w:rPr>
        <w:t xml:space="preserve">The logo mark is a settling waveform — sound waves that rise and fall, resolving to a calm resting point at the centre. This is a visual metaphor for tinnitus habituating into the background.</w:t>
      </w:r>
    </w:p>
    <w:p>
      <w:pPr>
        <w:spacing w:after="120"/>
      </w:pPr>
      <w:r>
        <w:rPr>
          <w:rFonts w:ascii="Arial" w:cs="Arial" w:eastAsia="Arial" w:hAnsi="Arial"/>
          <w:color w:val="1A2B2B"/>
          <w:sz w:val="22"/>
          <w:szCs w:val="22"/>
        </w:rPr>
        <w:t xml:space="preserve">The wordmark: Hush in regular weight (deep tide colour), Tinnitus in medium weight (calm wave teal). Two words, one name. Lowercase throughout.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SVG mark path:  </w:t>
            </w:r>
            <w:r>
              <w:rPr>
                <w:rFonts w:ascii="Arial" w:cs="Arial" w:eastAsia="Arial" w:hAnsi="Arial"/>
                <w:color w:val="1A2B2B"/>
                <w:sz w:val="22"/>
                <w:szCs w:val="22"/>
              </w:rPr>
              <w:t xml:space="preserve">M8 19 Q11 12 14 19 Q17 26 19 19 Q21 14 23 19 Q25 24 27 19 Q29 15 30 19 — stroke #5DCAA5 on #0D4F5C background, centre dot fill #E1F5EE</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4.2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60"/>
        <w:gridCol w:w="5200"/>
      </w:tblGrid>
      <w:tr>
        <w:trPr>
          <w:tblHeader/>
        </w:trPr>
        <w:tc>
          <w:tcPr>
            <w:tcW w:type="dxa" w:w="22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19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Hex</w:t>
            </w:r>
          </w:p>
        </w:tc>
        <w:tc>
          <w:tcPr>
            <w:tcW w:type="dxa" w:w="52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w:t>
            </w:r>
          </w:p>
        </w:tc>
      </w:tr>
      <w:tr>
        <w:trPr>
          <w:tblHeader w:val="false"/>
        </w:trP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Deep tide (primary)</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#0D4F5C</w:t>
            </w:r>
          </w:p>
        </w:tc>
        <w:tc>
          <w:tcPr>
            <w:tcW w:type="dxa" w:w="5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Primary brand, CTA buttons, navigation bar, key UI elements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Calm wave (accent)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#5DCAA5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Accent, success states, active indicators, word Tinnitus in wordmark</w:t>
            </w:r>
          </w:p>
        </w:tc>
      </w:tr>
      <w:tr>
        <w:trPr>
          <w:tblHeader w:val="false"/>
        </w:trP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Teal light</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#E1F5EE</w:t>
            </w:r>
          </w:p>
        </w:tc>
        <w:tc>
          <w:tcPr>
            <w:tcW w:type="dxa" w:w="5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Light backgrounds for success states, free tier badges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Warm sand (background)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#F5F1EB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App background, warm neutral surfaces</w:t>
            </w:r>
          </w:p>
        </w:tc>
      </w:tr>
      <w:tr>
        <w:trPr>
          <w:tblHeader w:val="false"/>
        </w:trP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Midnight (dark mode)</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#0D2B33</w:t>
            </w:r>
          </w:p>
        </w:tc>
        <w:tc>
          <w:tcPr>
            <w:tcW w:type="dxa" w:w="5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Dark mode surfaces, sleep screen background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Dark card (dark mode)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#1A3D4A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Cards on dark mode, sleep mode panels</w:t>
            </w:r>
          </w:p>
        </w:tc>
      </w:tr>
      <w:tr>
        <w:trPr>
          <w:tblHeader w:val="false"/>
        </w:trP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Soft gold (premium)</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#C49A6C</w:t>
            </w:r>
          </w:p>
        </w:tc>
        <w:tc>
          <w:tcPr>
            <w:tcW w:type="dxa" w:w="5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Premium tier indicators, TFI moderate severity, week check-in badge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Gold light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#FEF7F0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Light backgrounds for gold elements</w:t>
            </w:r>
          </w:p>
        </w:tc>
      </w:tr>
      <w:tr>
        <w:trPr>
          <w:tblHeader w:val="false"/>
        </w:trP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Warm coral (alert)</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#B85450</w:t>
            </w:r>
          </w:p>
        </w:tc>
        <w:tc>
          <w:tcPr>
            <w:tcW w:type="dxa" w:w="5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Alerts, TFI very big severity, urgent referral prompts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Coral light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#FAECEC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Light backgrounds for alert elements</w:t>
            </w:r>
          </w:p>
        </w:tc>
      </w:tr>
      <w:tr>
        <w:trPr>
          <w:tblHeader w:val="false"/>
        </w:trPr>
        <w:tc>
          <w:tcPr>
            <w:tcW w:type="dxa" w:w="2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Dark text</w:t>
            </w:r>
          </w:p>
        </w:tc>
        <w:tc>
          <w:tcPr>
            <w:tcW w:type="dxa" w:w="19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#1A2B2B</w:t>
            </w:r>
          </w:p>
        </w:tc>
        <w:tc>
          <w:tcPr>
            <w:tcW w:type="dxa" w:w="52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Primary body text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Mid gray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#666666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Secondary text, metadata, captions</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4.3 Typography</w:t>
      </w:r>
    </w:p>
    <w:p>
      <w:pPr>
        <w:spacing w:after="120"/>
      </w:pPr>
      <w:r>
        <w:rPr>
          <w:rFonts w:ascii="Arial" w:cs="Arial" w:eastAsia="Arial" w:hAnsi="Arial"/>
          <w:color w:val="1A2B2B"/>
          <w:sz w:val="22"/>
          <w:szCs w:val="22"/>
        </w:rPr>
        <w:t xml:space="preserve">System font stack: SF Pro (iOS), Roboto (Android), Segoe UI (Windows fallback). No custom font download required.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Style</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Specification</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Display</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28px / weight 400 / tracking -0.02em — welcome screen, result screens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Heading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20px / weight 500 — tab titles, major section headers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Heading 2</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16px / weight 500 — card titles, subsection headers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14px / weight 400 / line-height 1.6 — primary content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Caption</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12px / weight 400 — labels, metadata, question numbers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Micro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11px / weight 500 / uppercase / tracking 0.05em — tags, badges</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4.4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Token</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Border radius — chip/button</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8px</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Border radius —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12px</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Border radius — app icon / modal</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20px</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Border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0.5px solid</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Base spacing unit</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4px (all spacing multiples of 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Duration — micro (button 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150ms ease-in-out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Duration — standard (screen transition)</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250ms ease-in-out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Duration — breathing inhale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4000ms ease-in-out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Duration — breathing hold</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7000ms ease-in-out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Duration — breathing exhale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8000ms ease-in-out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Shadow</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None — flat design throughout</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4.5 TFI severity colour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Grade</w:t>
            </w:r>
          </w:p>
        </w:tc>
        <w:tc>
          <w:tcPr>
            <w:tcW w:type="dxa" w:w="35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range</w:t>
            </w:r>
          </w:p>
        </w:tc>
        <w:tc>
          <w:tcPr>
            <w:tcW w:type="dxa" w:w="3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Colour treatment</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Not significant</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0 – 17</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Background #E1F5EE, text #085041 (teal family)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Small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18 – 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Background #D4EDDA, text #1A5C3A (green family)</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Moderate</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32 – 53</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Background #FEF7F0, text #8A6030 (gold family)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Big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54 – 72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Background #FAECEC, text #7A2A28 (coral family)</w:t>
            </w:r>
          </w:p>
        </w:tc>
      </w:tr>
      <w:tr>
        <w:trPr>
          <w:tblHeader w:val="false"/>
        </w:trPr>
        <w:tc>
          <w:tcPr>
            <w:tcW w:type="dxa" w:w="2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Very big</w:t>
            </w:r>
          </w:p>
        </w:tc>
        <w:tc>
          <w:tcPr>
            <w:tcW w:type="dxa" w:w="3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73 – 100</w:t>
            </w:r>
          </w:p>
        </w:tc>
        <w:tc>
          <w:tcPr>
            <w:tcW w:type="dxa" w:w="3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Background #FAECE7, text #7A2A28 — urgent referral prompt triggered</w:t>
            </w:r>
          </w:p>
        </w:tc>
      </w:tr>
    </w:tbl>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5. Screen architecture &amp; navigation</w:t>
      </w:r>
    </w:p>
    <w:p>
      <w:pPr>
        <w:pStyle w:val="Heading2"/>
        <w:spacing w:after="120" w:before="300"/>
      </w:pPr>
      <w:r>
        <w:rPr>
          <w:rFonts w:ascii="Arial" w:cs="Arial" w:eastAsia="Arial" w:hAnsi="Arial"/>
          <w:b/>
          <w:bCs/>
          <w:color w:val="1A6B7A"/>
          <w:sz w:val="28"/>
          <w:szCs w:val="28"/>
        </w:rPr>
        <w:t xml:space="preserve">5.1 Navigation structure</w:t>
      </w:r>
    </w:p>
    <w:p>
      <w:pPr>
        <w:spacing w:after="120"/>
      </w:pPr>
      <w:r>
        <w:rPr>
          <w:rFonts w:ascii="Arial" w:cs="Arial" w:eastAsia="Arial" w:hAnsi="Arial"/>
          <w:color w:val="1A2B2B"/>
          <w:sz w:val="22"/>
          <w:szCs w:val="22"/>
        </w:rPr>
        <w:t xml:space="preserve">Bottom tab bar — 5 tabs, always visible after onboarding completes. Tab bar uses deep tide (#0D4F5C) for active state, mid gray for inactive.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screens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Home</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Today card (quick log + tip of day), recent sessions, streak + stats, THI check-in prompt (week 4 and 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Sound mixer (masking tab), pitch matching + notched therapy, now playing with timer, sleep mode</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Relax</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Breathing exercise selector, PMR guided session, mindfulness session, sleep preparation routine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Learn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Tinnitus 101, thought journal (CBT reframe), sleep hygiene protocol, noise exposure guide</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Progress</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Daily symptom log, progress charts, TFI history and trend, trigger pattern analysis, clinician PDF export</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5.2 Onboarding flow (first launch only)</w:t>
      </w:r>
    </w:p>
    <w:p>
      <w:pPr>
        <w:spacing w:after="120"/>
      </w:pPr>
      <w:r>
        <w:rPr>
          <w:rFonts w:ascii="Arial" w:cs="Arial" w:eastAsia="Arial" w:hAnsi="Arial"/>
          <w:color w:val="1A2B2B"/>
          <w:sz w:val="22"/>
          <w:szCs w:val="22"/>
        </w:rPr>
        <w:t xml:space="preserve">The onboarding runs once on first launch and is not shown again. The tab bar is not visible during onboarding. All screens use the full-screen layout.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Screen</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1. Welcome</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App name, logo, tagline. Brief statement of purpose. Single CTA: Get started.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2. Red flag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3 yes/no questions: (1) Did your tinnitus start suddenly within the last 72 hours? (2) Does your tinnitus pulse or beat in time with your heartbeat? (3) Do you only hear it in one ear? Any yes answer triggers the urgent referral prompt. App access is not blocked.</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3. Urgent referral prompt (conditional)</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Warm, non-alarming message recommending GP or ENT appointment. Provides option to save referral text. Dismiss button clearly available. User enters app normally after dismissing.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4. TFI introduction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Brief explanation of what the TFI is, why it helps, estimated time (4 minutes). Skip option available — returns a nudge prompt later. Progress saved automatically if user exits mid-questionnaire.</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5. TFI questionnaire</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25 questions across 8 subscales. Each question uses a 0-10 horizontal slider. Subscale label shown above each question (e.g. Cognitive, Sleep). Progress bar shows x of 25. Back navigation available.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6. TFI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Total score (0-100), severity grade label, plain-language interpretation. Subscale breakdown shown as horizontal bar chart with colour coding. Top 2 highest subscales flagged as focus areas. Personalised message adapts to severity grade. Get started CTA enters the app.</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7. Notification preferences</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Optional — ask permission for daily check-in reminder and week 4/8 TFI retest prompt. Skip clearly available.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8. Optional account creation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Email/password or Sign in with Apple / Google. Clearly labelled as optional. All features available without account. Account enables cloud sync of symptom log (Phase 2).</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5.3 TFI severity grade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Grade (score)</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Welcome message tone and content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Not significant (0-17)</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Reassuring. Tinnitus is having minimal impact. The app provides tools to keep it that way and prevent escalation. No referral prompt.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Small (18-31)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Optimistic. Tinnitus is mildly bothersome. Many people at this level find that simple daily habits make a significant difference. No referral prompt.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Moderate (32-53)</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Empathetic. Tinnitus is affecting daily life in noticeable ways. The app will focus on the areas most relevant to you. Gentle mention of GP if not already assessed.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Big (54-72)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Warm and supportive. Tinnitus is having a substantial impact. Recommend mentioning to GP especially if no prior hearing assessment. App will guide you step by step.</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Very big (73-100)</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Warm, non-alarming urgent prompt. Recommend seeing GP or ENT soon. Option to save referral letter text. User enters app immediately after dismissing — no feature gates.</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5.4 TFI retesting</w:t>
      </w:r>
    </w:p>
    <w:p>
      <w:pPr>
        <w:spacing w:after="120"/>
      </w:pPr>
      <w:r>
        <w:rPr>
          <w:rFonts w:ascii="Arial" w:cs="Arial" w:eastAsia="Arial" w:hAnsi="Arial"/>
          <w:color w:val="1A2B2B"/>
          <w:sz w:val="22"/>
          <w:szCs w:val="22"/>
        </w:rPr>
        <w:t xml:space="preserve">The TFI is re-administered at week 4 and week 8. A gentle in-app prompt appears on the Home tab and as a notification (if permitted). The retest result is compared to baseline and the delta is displayed on the Progress screen. A reduction of 13 or more points is highlighted as a clinically meaningful improvement (this is the validated Minimum Clinically Important Difference for the TFI). The subscale breakdown is shown for each retest so users can see which domains have improved.</w:t>
      </w:r>
    </w:p>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6. Tinnitus Functional Index (TFI) — full question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Source:  </w:t>
            </w:r>
            <w:r>
              <w:rPr>
                <w:rFonts w:ascii="Arial" w:cs="Arial" w:eastAsia="Arial" w:hAnsi="Arial"/>
                <w:color w:val="1A2B2B"/>
                <w:sz w:val="22"/>
                <w:szCs w:val="22"/>
              </w:rPr>
              <w:t xml:space="preserve">Meikle MB et al. The Tinnitus Functional Index: Development of a New Clinical Measure for Chronic, Intrusive Tinnitus. Ear and Hearing, 2012. Developed with US NIH funding — confirm commercial use terms with Oregon Health &amp; Science University before launch.</w:t>
            </w:r>
          </w:p>
        </w:tc>
      </w:tr>
    </w:tbl>
    <w:p>
      <w:pPr>
        <w:spacing w:after="120"/>
      </w:pPr>
      <w:r>
        <w:t xml:space="preserve"/>
      </w:r>
    </w:p>
    <w:p>
      <w:pPr>
        <w:spacing w:after="120"/>
      </w:pPr>
      <w:r>
        <w:rPr>
          <w:rFonts w:ascii="Arial" w:cs="Arial" w:eastAsia="Arial" w:hAnsi="Arial"/>
          <w:color w:val="1A2B2B"/>
          <w:sz w:val="22"/>
          <w:szCs w:val="22"/>
        </w:rPr>
        <w:t xml:space="preserve">All questions use an 11-point slider scale (0-10). Anchor labels are provided at 0 and 10 for each question. Response of 0 is never included in score calculation for questions 1 and 2 (these assess whether tinnitus was present, not severity).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7260"/>
      </w:tblGrid>
      <w:tr>
        <w:trPr>
          <w:tblHeader/>
        </w:trPr>
        <w:tc>
          <w:tcPr>
            <w:tcW w:type="dxa" w:w="5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w:t>
            </w:r>
          </w:p>
        </w:tc>
        <w:tc>
          <w:tcPr>
            <w:tcW w:type="dxa" w:w="16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Subscale</w:t>
            </w:r>
          </w:p>
        </w:tc>
        <w:tc>
          <w:tcPr>
            <w:tcW w:type="dxa" w:w="72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 text (0 anchor — 10 anchor)</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Intrusiveness</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what percentage of time were you consciously aware of your tinnitus? (0% — 100%)</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Intrusiveness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strong or loud did your tinnitus seem? (Not at all strong — Extremely strong)</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3</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Intrusiveness</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what percentage of time did you feel unable to ignore your tinnitus? (0% — 100%)</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Sense of control</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difficult was it to cope with your tinnitus? (Not difficult — Extremely difficult)</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5</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Sense of control</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enjoyment of life?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Sense of control</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social activities?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7</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Cognitive</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ability to think clearly?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Cognitive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ability to concentrate?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9</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Cognitive</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tinnitus-related distress did you experience? (No distress — Extreme distress)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Sleep</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often did tinnitus keep you from falling asleep? (Never — Always)</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11</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Sleep</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often did tinnitus cause you to wake during the night? (Never — Always)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Sleep</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getting enough sleep?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13</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Auditory</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ability to hear clearly?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Auditory</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make it difficult to understand people who were speaking? (Not difficult — Extremely difficult)</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15</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Auditory</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make it difficult for you to follow conversations in a group? (Not difficult — Extremely difficult)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Relaxation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ability to relax?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17</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Relaxation</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ability to rest or recuperate?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Relaxation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ability to engage in quiet activities?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19</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Quality of life</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quality of life?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Quality of life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your tinnitus contribute to unhappiness? (Did not contribute — Contributed greatly)</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21</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Quality of life</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much did tinnitus interfere with your work or household responsibilities? (Did not interfere — Completely interfered)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Emotional</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anxious or worried did your tinnitus make you feel? (Not anxious — Extremely anxious)</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23</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Emotional</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Over the past week, how bothered or annoyed were you by your tinnitus? (Not bothered — Extremely bothered)</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Emotional</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How depressed did your tinnitus make you feel over the past week? (Not depressed — Extremely depressed)</w:t>
            </w:r>
          </w:p>
        </w:tc>
      </w:tr>
      <w:tr>
        <w:trPr>
          <w:tblHeader w:val="false"/>
        </w:trPr>
        <w:tc>
          <w:tcPr>
            <w:tcW w:type="dxa" w:w="5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bCs/>
                <w:color w:val="1A2B2B"/>
                <w:sz w:val="19"/>
                <w:szCs w:val="19"/>
              </w:rPr>
              <w:t xml:space="preserve">25</w:t>
            </w:r>
          </w:p>
        </w:tc>
        <w:tc>
          <w:tcPr>
            <w:tcW w:type="dxa" w:w="1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Emotional</w:t>
            </w:r>
          </w:p>
        </w:tc>
        <w:tc>
          <w:tcPr>
            <w:tcW w:type="dxa" w:w="72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How much did tinnitus make you feel frustrated over the past week? (Not frustrated — Extremely frustrated)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Scoring:  </w:t>
            </w:r>
            <w:r>
              <w:rPr>
                <w:rFonts w:ascii="Arial" w:cs="Arial" w:eastAsia="Arial" w:hAnsi="Arial"/>
                <w:color w:val="1A2B2B"/>
                <w:sz w:val="22"/>
                <w:szCs w:val="22"/>
              </w:rPr>
              <w:t xml:space="preserve">Sum all item responses. Multiply by 2.5 to convert to 0-100 scale. Each subscale is scored separately (sum of 3 items x 10/3). MCID = 13 points — display as milestone on progress chart.</w:t>
            </w:r>
          </w:p>
        </w:tc>
      </w:tr>
    </w:tbl>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7. Complete feature list</w:t>
      </w:r>
    </w:p>
    <w:p>
      <w:pPr>
        <w:pStyle w:val="Heading2"/>
        <w:spacing w:after="120" w:before="300"/>
      </w:pPr>
      <w:r>
        <w:rPr>
          <w:rFonts w:ascii="Arial" w:cs="Arial" w:eastAsia="Arial" w:hAnsi="Arial"/>
          <w:b/>
          <w:bCs/>
          <w:color w:val="1A6B7A"/>
          <w:sz w:val="28"/>
          <w:szCs w:val="28"/>
        </w:rPr>
        <w:t xml:space="preserve">7.1 Sound therapy</w:t>
      </w:r>
    </w:p>
    <w:p>
      <w:pPr>
        <w:pStyle w:val="ListParagraph"/>
        <w:numPr>
          <w:ilvl w:val="0"/>
          <w:numId w:val="2"/>
        </w:numPr>
        <w:spacing w:after="60"/>
      </w:pPr>
      <w:r>
        <w:rPr>
          <w:rFonts w:ascii="Arial" w:cs="Arial" w:eastAsia="Arial" w:hAnsi="Arial"/>
          <w:color w:val="1A2B2B"/>
          <w:sz w:val="22"/>
          <w:szCs w:val="22"/>
        </w:rPr>
        <w:t xml:space="preserve">White noise generator (synthesised, no internet required)</w:t>
      </w:r>
    </w:p>
    <w:p>
      <w:pPr>
        <w:pStyle w:val="ListParagraph"/>
        <w:numPr>
          <w:ilvl w:val="0"/>
          <w:numId w:val="2"/>
        </w:numPr>
        <w:spacing w:after="60"/>
      </w:pPr>
      <w:r>
        <w:rPr>
          <w:rFonts w:ascii="Arial" w:cs="Arial" w:eastAsia="Arial" w:hAnsi="Arial"/>
          <w:color w:val="1A2B2B"/>
          <w:sz w:val="22"/>
          <w:szCs w:val="22"/>
        </w:rPr>
        <w:t xml:space="preserve">Pink noise generator (synthesised)</w:t>
      </w:r>
    </w:p>
    <w:p>
      <w:pPr>
        <w:pStyle w:val="ListParagraph"/>
        <w:numPr>
          <w:ilvl w:val="0"/>
          <w:numId w:val="2"/>
        </w:numPr>
        <w:spacing w:after="60"/>
      </w:pPr>
      <w:r>
        <w:rPr>
          <w:rFonts w:ascii="Arial" w:cs="Arial" w:eastAsia="Arial" w:hAnsi="Arial"/>
          <w:color w:val="1A2B2B"/>
          <w:sz w:val="22"/>
          <w:szCs w:val="22"/>
        </w:rPr>
        <w:t xml:space="preserve">Brown noise generator (synthesised)</w:t>
      </w:r>
    </w:p>
    <w:p>
      <w:pPr>
        <w:pStyle w:val="ListParagraph"/>
        <w:numPr>
          <w:ilvl w:val="0"/>
          <w:numId w:val="2"/>
        </w:numPr>
        <w:spacing w:after="60"/>
      </w:pPr>
      <w:r>
        <w:rPr>
          <w:rFonts w:ascii="Arial" w:cs="Arial" w:eastAsia="Arial" w:hAnsi="Arial"/>
          <w:color w:val="1A2B2B"/>
          <w:sz w:val="22"/>
          <w:szCs w:val="22"/>
        </w:rPr>
        <w:t xml:space="preserve">Rain soundscape</w:t>
      </w:r>
    </w:p>
    <w:p>
      <w:pPr>
        <w:pStyle w:val="ListParagraph"/>
        <w:numPr>
          <w:ilvl w:val="0"/>
          <w:numId w:val="2"/>
        </w:numPr>
        <w:spacing w:after="60"/>
      </w:pPr>
      <w:r>
        <w:rPr>
          <w:rFonts w:ascii="Arial" w:cs="Arial" w:eastAsia="Arial" w:hAnsi="Arial"/>
          <w:color w:val="1A2B2B"/>
          <w:sz w:val="22"/>
          <w:szCs w:val="22"/>
        </w:rPr>
        <w:t xml:space="preserve">Ocean waves soundscape</w:t>
      </w:r>
    </w:p>
    <w:p>
      <w:pPr>
        <w:pStyle w:val="ListParagraph"/>
        <w:numPr>
          <w:ilvl w:val="0"/>
          <w:numId w:val="2"/>
        </w:numPr>
        <w:spacing w:after="60"/>
      </w:pPr>
      <w:r>
        <w:rPr>
          <w:rFonts w:ascii="Arial" w:cs="Arial" w:eastAsia="Arial" w:hAnsi="Arial"/>
          <w:color w:val="1A2B2B"/>
          <w:sz w:val="22"/>
          <w:szCs w:val="22"/>
        </w:rPr>
        <w:t xml:space="preserve">Stream soundscape</w:t>
      </w:r>
    </w:p>
    <w:p>
      <w:pPr>
        <w:pStyle w:val="ListParagraph"/>
        <w:numPr>
          <w:ilvl w:val="0"/>
          <w:numId w:val="2"/>
        </w:numPr>
        <w:spacing w:after="60"/>
      </w:pPr>
      <w:r>
        <w:rPr>
          <w:rFonts w:ascii="Arial" w:cs="Arial" w:eastAsia="Arial" w:hAnsi="Arial"/>
          <w:color w:val="1A2B2B"/>
          <w:sz w:val="22"/>
          <w:szCs w:val="22"/>
        </w:rPr>
        <w:t xml:space="preserve">Forest soundscape</w:t>
      </w:r>
    </w:p>
    <w:p>
      <w:pPr>
        <w:pStyle w:val="ListParagraph"/>
        <w:numPr>
          <w:ilvl w:val="0"/>
          <w:numId w:val="2"/>
        </w:numPr>
        <w:spacing w:after="60"/>
      </w:pPr>
      <w:r>
        <w:rPr>
          <w:rFonts w:ascii="Arial" w:cs="Arial" w:eastAsia="Arial" w:hAnsi="Arial"/>
          <w:color w:val="1A2B2B"/>
          <w:sz w:val="22"/>
          <w:szCs w:val="22"/>
        </w:rPr>
        <w:t xml:space="preserve">Fire soundscape</w:t>
      </w:r>
    </w:p>
    <w:p>
      <w:pPr>
        <w:pStyle w:val="ListParagraph"/>
        <w:numPr>
          <w:ilvl w:val="0"/>
          <w:numId w:val="2"/>
        </w:numPr>
        <w:spacing w:after="60"/>
      </w:pPr>
      <w:r>
        <w:rPr>
          <w:rFonts w:ascii="Arial" w:cs="Arial" w:eastAsia="Arial" w:hAnsi="Arial"/>
          <w:color w:val="1A2B2B"/>
          <w:sz w:val="22"/>
          <w:szCs w:val="22"/>
        </w:rPr>
        <w:t xml:space="preserve">Cafe ambience soundscape</w:t>
      </w:r>
    </w:p>
    <w:p>
      <w:pPr>
        <w:pStyle w:val="ListParagraph"/>
        <w:numPr>
          <w:ilvl w:val="0"/>
          <w:numId w:val="2"/>
        </w:numPr>
        <w:spacing w:after="60"/>
      </w:pPr>
      <w:r>
        <w:rPr>
          <w:rFonts w:ascii="Arial" w:cs="Arial" w:eastAsia="Arial" w:hAnsi="Arial"/>
          <w:color w:val="1A2B2B"/>
          <w:sz w:val="22"/>
          <w:szCs w:val="22"/>
        </w:rPr>
        <w:t xml:space="preserve">Binaural beats — alpha (8-12 Hz) and theta (4-8 Hz) with advisory note</w:t>
      </w:r>
    </w:p>
    <w:p>
      <w:pPr>
        <w:pStyle w:val="ListParagraph"/>
        <w:numPr>
          <w:ilvl w:val="0"/>
          <w:numId w:val="2"/>
        </w:numPr>
        <w:spacing w:after="60"/>
      </w:pPr>
      <w:r>
        <w:rPr>
          <w:rFonts w:ascii="Arial" w:cs="Arial" w:eastAsia="Arial" w:hAnsi="Arial"/>
          <w:color w:val="1A2B2B"/>
          <w:sz w:val="22"/>
          <w:szCs w:val="22"/>
        </w:rPr>
        <w:t xml:space="preserve">3-source sound mixer — blend up to 3 sources with individual volume control (Premium)</w:t>
      </w:r>
    </w:p>
    <w:p>
      <w:pPr>
        <w:pStyle w:val="ListParagraph"/>
        <w:numPr>
          <w:ilvl w:val="0"/>
          <w:numId w:val="2"/>
        </w:numPr>
        <w:spacing w:after="60"/>
      </w:pPr>
      <w:r>
        <w:rPr>
          <w:rFonts w:ascii="Arial" w:cs="Arial" w:eastAsia="Arial" w:hAnsi="Arial"/>
          <w:color w:val="1A2B2B"/>
          <w:sz w:val="22"/>
          <w:szCs w:val="22"/>
        </w:rPr>
        <w:t xml:space="preserve">Per-ear volume balance — left/right slider for asymmetric tinnitus (Premium)</w:t>
      </w:r>
    </w:p>
    <w:p>
      <w:pPr>
        <w:pStyle w:val="ListParagraph"/>
        <w:numPr>
          <w:ilvl w:val="0"/>
          <w:numId w:val="2"/>
        </w:numPr>
        <w:spacing w:after="60"/>
      </w:pPr>
      <w:r>
        <w:rPr>
          <w:rFonts w:ascii="Arial" w:cs="Arial" w:eastAsia="Arial" w:hAnsi="Arial"/>
          <w:color w:val="1A2B2B"/>
          <w:sz w:val="22"/>
          <w:szCs w:val="22"/>
        </w:rPr>
        <w:t xml:space="preserve">Pitch-matching tone — 100 Hz to 15,000 Hz sweep to identify tinnitus frequency</w:t>
      </w:r>
    </w:p>
    <w:p>
      <w:pPr>
        <w:pStyle w:val="ListParagraph"/>
        <w:numPr>
          <w:ilvl w:val="0"/>
          <w:numId w:val="2"/>
        </w:numPr>
        <w:spacing w:after="60"/>
      </w:pPr>
      <w:r>
        <w:rPr>
          <w:rFonts w:ascii="Arial" w:cs="Arial" w:eastAsia="Arial" w:hAnsi="Arial"/>
          <w:color w:val="1A2B2B"/>
          <w:sz w:val="22"/>
          <w:szCs w:val="22"/>
        </w:rPr>
        <w:t xml:space="preserve">Notched therapy mode — applies narrow filter around matched pitch (Okamoto et al. 2010)</w:t>
      </w:r>
    </w:p>
    <w:p>
      <w:pPr>
        <w:pStyle w:val="ListParagraph"/>
        <w:numPr>
          <w:ilvl w:val="0"/>
          <w:numId w:val="2"/>
        </w:numPr>
        <w:spacing w:after="60"/>
      </w:pPr>
      <w:r>
        <w:rPr>
          <w:rFonts w:ascii="Arial" w:cs="Arial" w:eastAsia="Arial" w:hAnsi="Arial"/>
          <w:color w:val="1A2B2B"/>
          <w:sz w:val="22"/>
          <w:szCs w:val="22"/>
        </w:rPr>
        <w:t xml:space="preserve">Persistent background audio — continues during calls, screen lock, and other apps</w:t>
      </w:r>
    </w:p>
    <w:p>
      <w:pPr>
        <w:pStyle w:val="ListParagraph"/>
        <w:numPr>
          <w:ilvl w:val="0"/>
          <w:numId w:val="2"/>
        </w:numPr>
        <w:spacing w:after="60"/>
      </w:pPr>
      <w:r>
        <w:rPr>
          <w:rFonts w:ascii="Arial" w:cs="Arial" w:eastAsia="Arial" w:hAnsi="Arial"/>
          <w:color w:val="1A2B2B"/>
          <w:sz w:val="22"/>
          <w:szCs w:val="22"/>
        </w:rPr>
        <w:t xml:space="preserve">Session timer — 15 / 30 / 60 / 90 min with gentle fade-out</w:t>
      </w:r>
    </w:p>
    <w:p>
      <w:pPr>
        <w:pStyle w:val="ListParagraph"/>
        <w:numPr>
          <w:ilvl w:val="0"/>
          <w:numId w:val="2"/>
        </w:numPr>
        <w:spacing w:after="60"/>
      </w:pPr>
      <w:r>
        <w:rPr>
          <w:rFonts w:ascii="Arial" w:cs="Arial" w:eastAsia="Arial" w:hAnsi="Arial"/>
          <w:color w:val="1A2B2B"/>
          <w:sz w:val="22"/>
          <w:szCs w:val="22"/>
        </w:rPr>
        <w:t xml:space="preserve">Fully offline — all core sounds available without internet</w:t>
      </w:r>
    </w:p>
    <w:p>
      <w:pPr>
        <w:spacing w:after="80"/>
      </w:pPr>
      <w:r>
        <w:t xml:space="preserve"/>
      </w:r>
    </w:p>
    <w:p>
      <w:pPr>
        <w:pStyle w:val="Heading2"/>
        <w:spacing w:after="120" w:before="300"/>
      </w:pPr>
      <w:r>
        <w:rPr>
          <w:rFonts w:ascii="Arial" w:cs="Arial" w:eastAsia="Arial" w:hAnsi="Arial"/>
          <w:b/>
          <w:bCs/>
          <w:color w:val="1A6B7A"/>
          <w:sz w:val="28"/>
          <w:szCs w:val="28"/>
        </w:rPr>
        <w:t xml:space="preserve">7.2 Relaxation</w:t>
      </w:r>
    </w:p>
    <w:p>
      <w:pPr>
        <w:pStyle w:val="ListParagraph"/>
        <w:numPr>
          <w:ilvl w:val="0"/>
          <w:numId w:val="2"/>
        </w:numPr>
        <w:spacing w:after="60"/>
      </w:pPr>
      <w:r>
        <w:rPr>
          <w:rFonts w:ascii="Arial" w:cs="Arial" w:eastAsia="Arial" w:hAnsi="Arial"/>
          <w:color w:val="1A2B2B"/>
          <w:sz w:val="22"/>
          <w:szCs w:val="22"/>
        </w:rPr>
        <w:t xml:space="preserve">4-7-8 breathing — animated visual circle, spoken phase cues, countdown timer</w:t>
      </w:r>
    </w:p>
    <w:p>
      <w:pPr>
        <w:pStyle w:val="ListParagraph"/>
        <w:numPr>
          <w:ilvl w:val="0"/>
          <w:numId w:val="2"/>
        </w:numPr>
        <w:spacing w:after="60"/>
      </w:pPr>
      <w:r>
        <w:rPr>
          <w:rFonts w:ascii="Arial" w:cs="Arial" w:eastAsia="Arial" w:hAnsi="Arial"/>
          <w:color w:val="1A2B2B"/>
          <w:sz w:val="22"/>
          <w:szCs w:val="22"/>
        </w:rPr>
        <w:t xml:space="preserve">Box breathing (4-4-4-4) — animated visual guide</w:t>
      </w:r>
    </w:p>
    <w:p>
      <w:pPr>
        <w:pStyle w:val="ListParagraph"/>
        <w:numPr>
          <w:ilvl w:val="0"/>
          <w:numId w:val="2"/>
        </w:numPr>
        <w:spacing w:after="60"/>
      </w:pPr>
      <w:r>
        <w:rPr>
          <w:rFonts w:ascii="Arial" w:cs="Arial" w:eastAsia="Arial" w:hAnsi="Arial"/>
          <w:color w:val="1A2B2B"/>
          <w:sz w:val="22"/>
          <w:szCs w:val="22"/>
        </w:rPr>
        <w:t xml:space="preserve">Diaphragmatic breathing tutorial — instructional + practice</w:t>
      </w:r>
    </w:p>
    <w:p>
      <w:pPr>
        <w:pStyle w:val="ListParagraph"/>
        <w:numPr>
          <w:ilvl w:val="0"/>
          <w:numId w:val="2"/>
        </w:numPr>
        <w:spacing w:after="60"/>
      </w:pPr>
      <w:r>
        <w:rPr>
          <w:rFonts w:ascii="Arial" w:cs="Arial" w:eastAsia="Arial" w:hAnsi="Arial"/>
          <w:color w:val="1A2B2B"/>
          <w:sz w:val="22"/>
          <w:szCs w:val="22"/>
        </w:rPr>
        <w:t xml:space="preserve">Progressive muscle relaxation — full 15-min guided audio narration (Premium)</w:t>
      </w:r>
    </w:p>
    <w:p>
      <w:pPr>
        <w:pStyle w:val="ListParagraph"/>
        <w:numPr>
          <w:ilvl w:val="0"/>
          <w:numId w:val="2"/>
        </w:numPr>
        <w:spacing w:after="60"/>
      </w:pPr>
      <w:r>
        <w:rPr>
          <w:rFonts w:ascii="Arial" w:cs="Arial" w:eastAsia="Arial" w:hAnsi="Arial"/>
          <w:color w:val="1A2B2B"/>
          <w:sz w:val="22"/>
          <w:szCs w:val="22"/>
        </w:rPr>
        <w:t xml:space="preserve">Body scan meditation — 10 min audio narrated (Premium)</w:t>
      </w:r>
    </w:p>
    <w:p>
      <w:pPr>
        <w:pStyle w:val="ListParagraph"/>
        <w:numPr>
          <w:ilvl w:val="0"/>
          <w:numId w:val="2"/>
        </w:numPr>
        <w:spacing w:after="60"/>
      </w:pPr>
      <w:r>
        <w:rPr>
          <w:rFonts w:ascii="Arial" w:cs="Arial" w:eastAsia="Arial" w:hAnsi="Arial"/>
          <w:color w:val="1A2B2B"/>
          <w:sz w:val="22"/>
          <w:szCs w:val="22"/>
        </w:rPr>
        <w:t xml:space="preserve">Mindfulness tinnitus acceptance — 5 min version (Free), 10 min version (Premium)</w:t>
      </w:r>
    </w:p>
    <w:p>
      <w:pPr>
        <w:pStyle w:val="ListParagraph"/>
        <w:numPr>
          <w:ilvl w:val="0"/>
          <w:numId w:val="2"/>
        </w:numPr>
        <w:spacing w:after="60"/>
      </w:pPr>
      <w:r>
        <w:rPr>
          <w:rFonts w:ascii="Arial" w:cs="Arial" w:eastAsia="Arial" w:hAnsi="Arial"/>
          <w:color w:val="1A2B2B"/>
          <w:sz w:val="22"/>
          <w:szCs w:val="22"/>
        </w:rPr>
        <w:t xml:space="preserve">Guided imagery — calm environment visualisation script (Premium)</w:t>
      </w:r>
    </w:p>
    <w:p>
      <w:pPr>
        <w:pStyle w:val="ListParagraph"/>
        <w:numPr>
          <w:ilvl w:val="0"/>
          <w:numId w:val="2"/>
        </w:numPr>
        <w:spacing w:after="60"/>
      </w:pPr>
      <w:r>
        <w:rPr>
          <w:rFonts w:ascii="Arial" w:cs="Arial" w:eastAsia="Arial" w:hAnsi="Arial"/>
          <w:color w:val="1A2B2B"/>
          <w:sz w:val="22"/>
          <w:szCs w:val="22"/>
        </w:rPr>
        <w:t xml:space="preserve">Sleep preparation routine — combined breathing + body scan + low sound (Premium)</w:t>
      </w:r>
    </w:p>
    <w:p>
      <w:pPr>
        <w:spacing w:after="80"/>
      </w:pPr>
      <w:r>
        <w:t xml:space="preserve"/>
      </w:r>
    </w:p>
    <w:p>
      <w:pPr>
        <w:pStyle w:val="Heading2"/>
        <w:spacing w:after="120" w:before="300"/>
      </w:pPr>
      <w:r>
        <w:rPr>
          <w:rFonts w:ascii="Arial" w:cs="Arial" w:eastAsia="Arial" w:hAnsi="Arial"/>
          <w:b/>
          <w:bCs/>
          <w:color w:val="1A6B7A"/>
          <w:sz w:val="28"/>
          <w:szCs w:val="28"/>
        </w:rPr>
        <w:t xml:space="preserve">7.3 CBT &amp; psychoeducation</w:t>
      </w:r>
    </w:p>
    <w:p>
      <w:pPr>
        <w:pStyle w:val="ListParagraph"/>
        <w:numPr>
          <w:ilvl w:val="0"/>
          <w:numId w:val="2"/>
        </w:numPr>
        <w:spacing w:after="60"/>
      </w:pPr>
      <w:r>
        <w:rPr>
          <w:rFonts w:ascii="Arial" w:cs="Arial" w:eastAsia="Arial" w:hAnsi="Arial"/>
          <w:color w:val="1A2B2B"/>
          <w:sz w:val="22"/>
          <w:szCs w:val="22"/>
        </w:rPr>
        <w:t xml:space="preserve">Tinnitus 101 — what it is, why it happens, the habituation model, plain language</w:t>
      </w:r>
    </w:p>
    <w:p>
      <w:pPr>
        <w:pStyle w:val="ListParagraph"/>
        <w:numPr>
          <w:ilvl w:val="0"/>
          <w:numId w:val="2"/>
        </w:numPr>
        <w:spacing w:after="60"/>
      </w:pPr>
      <w:r>
        <w:rPr>
          <w:rFonts w:ascii="Arial" w:cs="Arial" w:eastAsia="Arial" w:hAnsi="Arial"/>
          <w:color w:val="1A2B2B"/>
          <w:sz w:val="22"/>
          <w:szCs w:val="22"/>
        </w:rPr>
        <w:t xml:space="preserve">The neurological loop — how attention and threat-response amplify tinnitus perception</w:t>
      </w:r>
    </w:p>
    <w:p>
      <w:pPr>
        <w:pStyle w:val="ListParagraph"/>
        <w:numPr>
          <w:ilvl w:val="0"/>
          <w:numId w:val="2"/>
        </w:numPr>
        <w:spacing w:after="60"/>
      </w:pPr>
      <w:r>
        <w:rPr>
          <w:rFonts w:ascii="Arial" w:cs="Arial" w:eastAsia="Arial" w:hAnsi="Arial"/>
          <w:color w:val="1A2B2B"/>
          <w:sz w:val="22"/>
          <w:szCs w:val="22"/>
        </w:rPr>
        <w:t xml:space="preserve">Thought journal — log a distressing thought and walk through a CBT reframe (Premium)</w:t>
      </w:r>
    </w:p>
    <w:p>
      <w:pPr>
        <w:pStyle w:val="ListParagraph"/>
        <w:numPr>
          <w:ilvl w:val="0"/>
          <w:numId w:val="2"/>
        </w:numPr>
        <w:spacing w:after="60"/>
      </w:pPr>
      <w:r>
        <w:rPr>
          <w:rFonts w:ascii="Arial" w:cs="Arial" w:eastAsia="Arial" w:hAnsi="Arial"/>
          <w:color w:val="1A2B2B"/>
          <w:sz w:val="22"/>
          <w:szCs w:val="22"/>
        </w:rPr>
        <w:t xml:space="preserve">Sleep hygiene protocol — personalised checklist based on symptom log triggers</w:t>
      </w:r>
    </w:p>
    <w:p>
      <w:pPr>
        <w:pStyle w:val="ListParagraph"/>
        <w:numPr>
          <w:ilvl w:val="0"/>
          <w:numId w:val="2"/>
        </w:numPr>
        <w:spacing w:after="60"/>
      </w:pPr>
      <w:r>
        <w:rPr>
          <w:rFonts w:ascii="Arial" w:cs="Arial" w:eastAsia="Arial" w:hAnsi="Arial"/>
          <w:color w:val="1A2B2B"/>
          <w:sz w:val="22"/>
          <w:szCs w:val="22"/>
        </w:rPr>
        <w:t xml:space="preserve">Noise exposure guide — dB reference chart and hearing protection recommendations</w:t>
      </w:r>
    </w:p>
    <w:p>
      <w:pPr>
        <w:pStyle w:val="ListParagraph"/>
        <w:numPr>
          <w:ilvl w:val="0"/>
          <w:numId w:val="2"/>
        </w:numPr>
        <w:spacing w:after="60"/>
      </w:pPr>
      <w:r>
        <w:rPr>
          <w:rFonts w:ascii="Arial" w:cs="Arial" w:eastAsia="Arial" w:hAnsi="Arial"/>
          <w:color w:val="1A2B2B"/>
          <w:sz w:val="22"/>
          <w:szCs w:val="22"/>
        </w:rPr>
        <w:t xml:space="preserve">Evidence citations — in-app links to primary literature for each technique</w:t>
      </w:r>
    </w:p>
    <w:p>
      <w:pPr>
        <w:pStyle w:val="ListParagraph"/>
        <w:numPr>
          <w:ilvl w:val="0"/>
          <w:numId w:val="2"/>
        </w:numPr>
        <w:spacing w:after="60"/>
      </w:pPr>
      <w:r>
        <w:rPr>
          <w:rFonts w:ascii="Arial" w:cs="Arial" w:eastAsia="Arial" w:hAnsi="Arial"/>
          <w:color w:val="1A2B2B"/>
          <w:sz w:val="22"/>
          <w:szCs w:val="22"/>
        </w:rPr>
        <w:t xml:space="preserve">Red flag symptom guide — sudden onset, pulsatile, unilateral — with GP/ENT referral language</w:t>
      </w:r>
    </w:p>
    <w:p>
      <w:pPr>
        <w:spacing w:after="80"/>
      </w:pPr>
      <w:r>
        <w:t xml:space="preserve"/>
      </w:r>
    </w:p>
    <w:p>
      <w:pPr>
        <w:pStyle w:val="Heading2"/>
        <w:spacing w:after="120" w:before="300"/>
      </w:pPr>
      <w:r>
        <w:rPr>
          <w:rFonts w:ascii="Arial" w:cs="Arial" w:eastAsia="Arial" w:hAnsi="Arial"/>
          <w:b/>
          <w:bCs/>
          <w:color w:val="1A6B7A"/>
          <w:sz w:val="28"/>
          <w:szCs w:val="28"/>
        </w:rPr>
        <w:t xml:space="preserve">7.4 Symptom log &amp; progress</w:t>
      </w:r>
    </w:p>
    <w:p>
      <w:pPr>
        <w:pStyle w:val="ListParagraph"/>
        <w:numPr>
          <w:ilvl w:val="0"/>
          <w:numId w:val="2"/>
        </w:numPr>
        <w:spacing w:after="60"/>
      </w:pPr>
      <w:r>
        <w:rPr>
          <w:rFonts w:ascii="Arial" w:cs="Arial" w:eastAsia="Arial" w:hAnsi="Arial"/>
          <w:color w:val="1A2B2B"/>
          <w:sz w:val="22"/>
          <w:szCs w:val="22"/>
        </w:rPr>
        <w:t xml:space="preserve">Daily log — perceived loudness (1-10), distress (1-10), time of day, optional notes</w:t>
      </w:r>
    </w:p>
    <w:p>
      <w:pPr>
        <w:pStyle w:val="ListParagraph"/>
        <w:numPr>
          <w:ilvl w:val="0"/>
          <w:numId w:val="2"/>
        </w:numPr>
        <w:spacing w:after="60"/>
      </w:pPr>
      <w:r>
        <w:rPr>
          <w:rFonts w:ascii="Arial" w:cs="Arial" w:eastAsia="Arial" w:hAnsi="Arial"/>
          <w:color w:val="1A2B2B"/>
          <w:sz w:val="22"/>
          <w:szCs w:val="22"/>
        </w:rPr>
        <w:t xml:space="preserve">Trigger tagging — noise, stress, caffeine, alcohol, sleep quality, illness (Premium)</w:t>
      </w:r>
    </w:p>
    <w:p>
      <w:pPr>
        <w:pStyle w:val="ListParagraph"/>
        <w:numPr>
          <w:ilvl w:val="0"/>
          <w:numId w:val="2"/>
        </w:numPr>
        <w:spacing w:after="60"/>
      </w:pPr>
      <w:r>
        <w:rPr>
          <w:rFonts w:ascii="Arial" w:cs="Arial" w:eastAsia="Arial" w:hAnsi="Arial"/>
          <w:color w:val="1A2B2B"/>
          <w:sz w:val="22"/>
          <w:szCs w:val="22"/>
        </w:rPr>
        <w:t xml:space="preserve">TFI retesting — prompted at week 4 and week 8, delta shown</w:t>
      </w:r>
    </w:p>
    <w:p>
      <w:pPr>
        <w:pStyle w:val="ListParagraph"/>
        <w:numPr>
          <w:ilvl w:val="0"/>
          <w:numId w:val="2"/>
        </w:numPr>
        <w:spacing w:after="60"/>
      </w:pPr>
      <w:r>
        <w:rPr>
          <w:rFonts w:ascii="Arial" w:cs="Arial" w:eastAsia="Arial" w:hAnsi="Arial"/>
          <w:color w:val="1A2B2B"/>
          <w:sz w:val="22"/>
          <w:szCs w:val="22"/>
        </w:rPr>
        <w:t xml:space="preserve">Progress dashboard — longitudinal chart of loudness and distress (Premium)</w:t>
      </w:r>
    </w:p>
    <w:p>
      <w:pPr>
        <w:pStyle w:val="ListParagraph"/>
        <w:numPr>
          <w:ilvl w:val="0"/>
          <w:numId w:val="2"/>
        </w:numPr>
        <w:spacing w:after="60"/>
      </w:pPr>
      <w:r>
        <w:rPr>
          <w:rFonts w:ascii="Arial" w:cs="Arial" w:eastAsia="Arial" w:hAnsi="Arial"/>
          <w:color w:val="1A2B2B"/>
          <w:sz w:val="22"/>
          <w:szCs w:val="22"/>
        </w:rPr>
        <w:t xml:space="preserve">TFI trend line — baseline vs 4-week vs 8-week scores plotted visually (Premium)</w:t>
      </w:r>
    </w:p>
    <w:p>
      <w:pPr>
        <w:pStyle w:val="ListParagraph"/>
        <w:numPr>
          <w:ilvl w:val="0"/>
          <w:numId w:val="2"/>
        </w:numPr>
        <w:spacing w:after="60"/>
      </w:pPr>
      <w:r>
        <w:rPr>
          <w:rFonts w:ascii="Arial" w:cs="Arial" w:eastAsia="Arial" w:hAnsi="Arial"/>
          <w:color w:val="1A2B2B"/>
          <w:sz w:val="22"/>
          <w:szCs w:val="22"/>
        </w:rPr>
        <w:t xml:space="preserve">MCID milestone — 13-point improvement highlighted as clinically meaningful</w:t>
      </w:r>
    </w:p>
    <w:p>
      <w:pPr>
        <w:pStyle w:val="ListParagraph"/>
        <w:numPr>
          <w:ilvl w:val="0"/>
          <w:numId w:val="2"/>
        </w:numPr>
        <w:spacing w:after="60"/>
      </w:pPr>
      <w:r>
        <w:rPr>
          <w:rFonts w:ascii="Arial" w:cs="Arial" w:eastAsia="Arial" w:hAnsi="Arial"/>
          <w:color w:val="1A2B2B"/>
          <w:sz w:val="22"/>
          <w:szCs w:val="22"/>
        </w:rPr>
        <w:t xml:space="preserve">Trigger pattern analysis — which tags correlate with higher distress scores (Premium)</w:t>
      </w:r>
    </w:p>
    <w:p>
      <w:pPr>
        <w:pStyle w:val="ListParagraph"/>
        <w:numPr>
          <w:ilvl w:val="0"/>
          <w:numId w:val="2"/>
        </w:numPr>
        <w:spacing w:after="60"/>
      </w:pPr>
      <w:r>
        <w:rPr>
          <w:rFonts w:ascii="Arial" w:cs="Arial" w:eastAsia="Arial" w:hAnsi="Arial"/>
          <w:color w:val="1A2B2B"/>
          <w:sz w:val="22"/>
          <w:szCs w:val="22"/>
        </w:rPr>
        <w:t xml:space="preserve">Clinician PDF export — log + TFI history, one-tap shareable report (Premium)</w:t>
      </w:r>
    </w:p>
    <w:p>
      <w:pPr>
        <w:pStyle w:val="ListParagraph"/>
        <w:numPr>
          <w:ilvl w:val="0"/>
          <w:numId w:val="2"/>
        </w:numPr>
        <w:spacing w:after="60"/>
      </w:pPr>
      <w:r>
        <w:rPr>
          <w:rFonts w:ascii="Arial" w:cs="Arial" w:eastAsia="Arial" w:hAnsi="Arial"/>
          <w:color w:val="1A2B2B"/>
          <w:sz w:val="22"/>
          <w:szCs w:val="22"/>
        </w:rPr>
        <w:t xml:space="preserve">Session counter — total therapy sessions and minutes logged</w:t>
      </w:r>
    </w:p>
    <w:p>
      <w:pPr>
        <w:spacing w:after="80"/>
      </w:pPr>
      <w:r>
        <w:t xml:space="preserve"/>
      </w:r>
    </w:p>
    <w:p>
      <w:pPr>
        <w:pStyle w:val="Heading2"/>
        <w:spacing w:after="120" w:before="300"/>
      </w:pPr>
      <w:r>
        <w:rPr>
          <w:rFonts w:ascii="Arial" w:cs="Arial" w:eastAsia="Arial" w:hAnsi="Arial"/>
          <w:b/>
          <w:bCs/>
          <w:color w:val="1A6B7A"/>
          <w:sz w:val="28"/>
          <w:szCs w:val="28"/>
        </w:rPr>
        <w:t xml:space="preserve">7.5 Settings &amp; accessibility</w:t>
      </w:r>
    </w:p>
    <w:p>
      <w:pPr>
        <w:pStyle w:val="ListParagraph"/>
        <w:numPr>
          <w:ilvl w:val="0"/>
          <w:numId w:val="2"/>
        </w:numPr>
        <w:spacing w:after="60"/>
      </w:pPr>
      <w:r>
        <w:rPr>
          <w:rFonts w:ascii="Arial" w:cs="Arial" w:eastAsia="Arial" w:hAnsi="Arial"/>
          <w:color w:val="1A2B2B"/>
          <w:sz w:val="22"/>
          <w:szCs w:val="22"/>
        </w:rPr>
        <w:t xml:space="preserve">Dark mode — system-synced with manual override</w:t>
      </w:r>
    </w:p>
    <w:p>
      <w:pPr>
        <w:pStyle w:val="ListParagraph"/>
        <w:numPr>
          <w:ilvl w:val="0"/>
          <w:numId w:val="2"/>
        </w:numPr>
        <w:spacing w:after="60"/>
      </w:pPr>
      <w:r>
        <w:rPr>
          <w:rFonts w:ascii="Arial" w:cs="Arial" w:eastAsia="Arial" w:hAnsi="Arial"/>
          <w:color w:val="1A2B2B"/>
          <w:sz w:val="22"/>
          <w:szCs w:val="22"/>
        </w:rPr>
        <w:t xml:space="preserve">Text size adjustment — accessibility setting</w:t>
      </w:r>
    </w:p>
    <w:p>
      <w:pPr>
        <w:pStyle w:val="ListParagraph"/>
        <w:numPr>
          <w:ilvl w:val="0"/>
          <w:numId w:val="2"/>
        </w:numPr>
        <w:spacing w:after="60"/>
      </w:pPr>
      <w:r>
        <w:rPr>
          <w:rFonts w:ascii="Arial" w:cs="Arial" w:eastAsia="Arial" w:hAnsi="Arial"/>
          <w:color w:val="1A2B2B"/>
          <w:sz w:val="22"/>
          <w:szCs w:val="22"/>
        </w:rPr>
        <w:t xml:space="preserve">Notification scheduling — time-of-day preferences for reminders</w:t>
      </w:r>
    </w:p>
    <w:p>
      <w:pPr>
        <w:pStyle w:val="ListParagraph"/>
        <w:numPr>
          <w:ilvl w:val="0"/>
          <w:numId w:val="2"/>
        </w:numPr>
        <w:spacing w:after="60"/>
      </w:pPr>
      <w:r>
        <w:rPr>
          <w:rFonts w:ascii="Arial" w:cs="Arial" w:eastAsia="Arial" w:hAnsi="Arial"/>
          <w:color w:val="1A2B2B"/>
          <w:sz w:val="22"/>
          <w:szCs w:val="22"/>
        </w:rPr>
        <w:t xml:space="preserve">On-device data storage — no data leaves device by default</w:t>
      </w:r>
    </w:p>
    <w:p>
      <w:pPr>
        <w:pStyle w:val="ListParagraph"/>
        <w:numPr>
          <w:ilvl w:val="0"/>
          <w:numId w:val="2"/>
        </w:numPr>
        <w:spacing w:after="60"/>
      </w:pPr>
      <w:r>
        <w:rPr>
          <w:rFonts w:ascii="Arial" w:cs="Arial" w:eastAsia="Arial" w:hAnsi="Arial"/>
          <w:color w:val="1A2B2B"/>
          <w:sz w:val="22"/>
          <w:szCs w:val="22"/>
        </w:rPr>
        <w:t xml:space="preserve">Data export (JSON) — full personal records export</w:t>
      </w:r>
    </w:p>
    <w:p>
      <w:pPr>
        <w:pStyle w:val="ListParagraph"/>
        <w:numPr>
          <w:ilvl w:val="0"/>
          <w:numId w:val="2"/>
        </w:numPr>
        <w:spacing w:after="60"/>
      </w:pPr>
      <w:r>
        <w:rPr>
          <w:rFonts w:ascii="Arial" w:cs="Arial" w:eastAsia="Arial" w:hAnsi="Arial"/>
          <w:color w:val="1A2B2B"/>
          <w:sz w:val="22"/>
          <w:szCs w:val="22"/>
        </w:rPr>
        <w:t xml:space="preserve">Persistent medical disclaimer — accessible via info icon on every screen</w:t>
      </w:r>
    </w:p>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8. Medico-legal &amp; regulatory requirements</w:t>
      </w:r>
    </w:p>
    <w:p>
      <w:pPr>
        <w:pStyle w:val="Heading2"/>
        <w:spacing w:after="120" w:before="300"/>
      </w:pPr>
      <w:r>
        <w:rPr>
          <w:rFonts w:ascii="Arial" w:cs="Arial" w:eastAsia="Arial" w:hAnsi="Arial"/>
          <w:b/>
          <w:bCs/>
          <w:color w:val="1A6B7A"/>
          <w:sz w:val="28"/>
          <w:szCs w:val="28"/>
        </w:rPr>
        <w:t xml:space="preserve">8.1 TGA positioning (Australia)</w:t>
      </w:r>
    </w:p>
    <w:p>
      <w:pPr>
        <w:spacing w:after="120"/>
      </w:pPr>
      <w:r>
        <w:rPr>
          <w:rFonts w:ascii="Arial" w:cs="Arial" w:eastAsia="Arial" w:hAnsi="Arial"/>
          <w:color w:val="1A2B2B"/>
          <w:sz w:val="22"/>
          <w:szCs w:val="22"/>
        </w:rPr>
        <w:t xml:space="preserve">The app is positioned as a wellness and self-management tool, not a medical device. This avoids TGA (Therapeutic Goods Administration) classification as a Software as a Medical Device (SaMD) and allows launch without pre-market approval.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The line never to cross:  </w:t>
            </w:r>
            <w:r>
              <w:rPr>
                <w:rFonts w:ascii="Arial" w:cs="Arial" w:eastAsia="Arial" w:hAnsi="Arial"/>
                <w:color w:val="1A2B2B"/>
                <w:sz w:val="22"/>
                <w:szCs w:val="22"/>
              </w:rPr>
              <w:t xml:space="preserve">Do not claim the app treats, cures, or diagnoses tinnitus. Do not make claims about reducing tinnitus loudness as a measured clinical outcome. Do not reference clinical trials unless one is completed and published.</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8.2 Approved vs prohibited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Safe to use</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 not use</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Supports tinnitus management</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Treats tinnitus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Helps cope with tinnitus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Cures tinnitus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Evidence-informed sound enrichment</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Clinically proven to improve tinnitus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Tools to help reduce the impact of tinnitus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Reduces tinnitus loudness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Self-management companion</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Therapeutic device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Sound therapy and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Tinnitus relief (implies therapeutic outcome)</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Evidence-based relaxation techniques</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Medical treatment for tinnitus</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8.3 Required disclaimers</w:t>
      </w:r>
    </w:p>
    <w:p>
      <w:pPr>
        <w:spacing w:after="120"/>
      </w:pPr>
      <w:r>
        <w:rPr>
          <w:rFonts w:ascii="Arial" w:cs="Arial" w:eastAsia="Arial" w:hAnsi="Arial"/>
          <w:color w:val="1A2B2B"/>
          <w:sz w:val="22"/>
          <w:szCs w:val="22"/>
        </w:rPr>
        <w:t xml:space="preserve">The following disclaimer must be accessible from every screen via a persistent info icon. It must also appear in full during onboarding: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Medical disclaimer (exact wording):  </w:t>
            </w:r>
            <w:r>
              <w:rPr>
                <w:rFonts w:ascii="Arial" w:cs="Arial" w:eastAsia="Arial" w:hAnsi="Arial"/>
                <w:color w:val="1A2B2B"/>
                <w:sz w:val="22"/>
                <w:szCs w:val="22"/>
              </w:rPr>
              <w:t xml:space="preserve">Hush Tinnitus provides self-management tools and educational content for people living with tinnitus. It is not a medical device and is not intended to diagnose, treat, cure, or prevent tinnitus or any medical condition. Always consult a qualified healthcare professional — including a GP, audiologist, or ENT specialist — before making changes to how you manage your tinnitus. If your tinnitus started suddenly, is pulsatile, or is heard only in one ear, seek medical advice promptly.</w:t>
            </w:r>
          </w:p>
        </w:tc>
      </w:tr>
    </w:tbl>
    <w:p>
      <w:pPr>
        <w:spacing w:after="120"/>
      </w:pPr>
      <w:r>
        <w:t xml:space="preserve"/>
      </w:r>
    </w:p>
    <w:p>
      <w:pPr>
        <w:pStyle w:val="Heading2"/>
        <w:spacing w:after="120" w:before="300"/>
      </w:pPr>
      <w:r>
        <w:rPr>
          <w:rFonts w:ascii="Arial" w:cs="Arial" w:eastAsia="Arial" w:hAnsi="Arial"/>
          <w:b/>
          <w:bCs/>
          <w:color w:val="1A6B7A"/>
          <w:sz w:val="28"/>
          <w:szCs w:val="28"/>
        </w:rPr>
        <w:t xml:space="preserve">8.4 Red flag conditions</w:t>
      </w:r>
    </w:p>
    <w:p>
      <w:pPr>
        <w:spacing w:after="120"/>
      </w:pPr>
      <w:r>
        <w:rPr>
          <w:rFonts w:ascii="Arial" w:cs="Arial" w:eastAsia="Arial" w:hAnsi="Arial"/>
          <w:color w:val="1A2B2B"/>
          <w:sz w:val="22"/>
          <w:szCs w:val="22"/>
        </w:rPr>
        <w:t xml:space="preserve">The following conditions require an urgent referral prompt within the app. The prompt is non-blocking — the user can dismiss it and access all features immediately.</w:t>
      </w:r>
    </w:p>
    <w:p>
      <w:pPr>
        <w:pStyle w:val="ListParagraph"/>
        <w:numPr>
          <w:ilvl w:val="0"/>
          <w:numId w:val="2"/>
        </w:numPr>
        <w:spacing w:after="60"/>
      </w:pPr>
      <w:r>
        <w:rPr>
          <w:rFonts w:ascii="Arial" w:cs="Arial" w:eastAsia="Arial" w:hAnsi="Arial"/>
          <w:color w:val="1A2B2B"/>
          <w:sz w:val="22"/>
          <w:szCs w:val="22"/>
        </w:rPr>
        <w:t xml:space="preserve">Sudden-onset tinnitus (within last 72 hours)</w:t>
      </w:r>
    </w:p>
    <w:p>
      <w:pPr>
        <w:pStyle w:val="ListParagraph"/>
        <w:numPr>
          <w:ilvl w:val="0"/>
          <w:numId w:val="2"/>
        </w:numPr>
        <w:spacing w:after="60"/>
      </w:pPr>
      <w:r>
        <w:rPr>
          <w:rFonts w:ascii="Arial" w:cs="Arial" w:eastAsia="Arial" w:hAnsi="Arial"/>
          <w:color w:val="1A2B2B"/>
          <w:sz w:val="22"/>
          <w:szCs w:val="22"/>
        </w:rPr>
        <w:t xml:space="preserve">Pulsatile tinnitus (pulses or beats in time with heartbeat)</w:t>
      </w:r>
    </w:p>
    <w:p>
      <w:pPr>
        <w:pStyle w:val="ListParagraph"/>
        <w:numPr>
          <w:ilvl w:val="0"/>
          <w:numId w:val="2"/>
        </w:numPr>
        <w:spacing w:after="60"/>
      </w:pPr>
      <w:r>
        <w:rPr>
          <w:rFonts w:ascii="Arial" w:cs="Arial" w:eastAsia="Arial" w:hAnsi="Arial"/>
          <w:color w:val="1A2B2B"/>
          <w:sz w:val="22"/>
          <w:szCs w:val="22"/>
        </w:rPr>
        <w:t xml:space="preserve">Unilateral tinnitus (heard in one ear only, especially if new)</w:t>
      </w:r>
    </w:p>
    <w:p>
      <w:pPr>
        <w:pStyle w:val="ListParagraph"/>
        <w:numPr>
          <w:ilvl w:val="0"/>
          <w:numId w:val="2"/>
        </w:numPr>
        <w:spacing w:after="60"/>
      </w:pPr>
      <w:r>
        <w:rPr>
          <w:rFonts w:ascii="Arial" w:cs="Arial" w:eastAsia="Arial" w:hAnsi="Arial"/>
          <w:color w:val="1A2B2B"/>
          <w:sz w:val="22"/>
          <w:szCs w:val="22"/>
        </w:rPr>
        <w:t xml:space="preserve">Tinnitus accompanied by sudden hearing loss</w:t>
      </w:r>
    </w:p>
    <w:p>
      <w:pPr>
        <w:pStyle w:val="ListParagraph"/>
        <w:numPr>
          <w:ilvl w:val="0"/>
          <w:numId w:val="2"/>
        </w:numPr>
        <w:spacing w:after="60"/>
      </w:pPr>
      <w:r>
        <w:rPr>
          <w:rFonts w:ascii="Arial" w:cs="Arial" w:eastAsia="Arial" w:hAnsi="Arial"/>
          <w:color w:val="1A2B2B"/>
          <w:sz w:val="22"/>
          <w:szCs w:val="22"/>
        </w:rPr>
        <w:t xml:space="preserve">TFI score of 73 or above (Very big grade)</w:t>
      </w:r>
    </w:p>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9. Data models (TypeScript)</w:t>
      </w:r>
    </w:p>
    <w:p>
      <w:pPr>
        <w:spacing w:after="120"/>
      </w:pPr>
      <w:r>
        <w:rPr>
          <w:rFonts w:ascii="Arial" w:cs="Arial" w:eastAsia="Arial" w:hAnsi="Arial"/>
          <w:color w:val="1A2B2B"/>
          <w:sz w:val="22"/>
          <w:szCs w:val="22"/>
        </w:rPr>
        <w:t xml:space="preserve">All data is stored on-device using expo-sqlite. No data is transmitted to any server without explicit user consent. The following TypeScript interfaces define the core data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TFIAssessment:  </w:t>
            </w:r>
            <w:r>
              <w:rPr>
                <w:rFonts w:ascii="Arial" w:cs="Arial" w:eastAsia="Arial" w:hAnsi="Arial"/>
                <w:color w:val="1A2B2B"/>
                <w:sz w:val="22"/>
                <w:szCs w:val="22"/>
              </w:rPr>
              <w:t xml:space="preserve">{ id: string; date: string; totalScore: number; grade: 'not-significant' | 'small' | 'moderate' | 'big' | 'very-big'; subscales: { intrusiveness: number; control: number; cognitive: number; sleep: number; auditory: number; relaxation: number; qualityOfLife: number; emotional: number; }; responses: number[]; isBaseline: boolean; weekNumber: number;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SymptomLog:  </w:t>
            </w:r>
            <w:r>
              <w:rPr>
                <w:rFonts w:ascii="Arial" w:cs="Arial" w:eastAsia="Arial" w:hAnsi="Arial"/>
                <w:color w:val="1A2B2B"/>
                <w:sz w:val="22"/>
                <w:szCs w:val="22"/>
              </w:rPr>
              <w:t xml:space="preserve">{ id: string; date: string; timeOfDay: 'morning' | 'afternoon' | 'evening' | 'night'; loudness: number; distress: number; notes: string; triggers: Array&lt;'noise' | 'stress' | 'caffeine' | 'alcohol' | 'poor-sleep' | 'illness' | 'other'&gt;;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SoundSession:  </w:t>
            </w:r>
            <w:r>
              <w:rPr>
                <w:rFonts w:ascii="Arial" w:cs="Arial" w:eastAsia="Arial" w:hAnsi="Arial"/>
                <w:color w:val="1A2B2B"/>
                <w:sz w:val="22"/>
                <w:szCs w:val="22"/>
              </w:rPr>
              <w:t xml:space="preserve">{ id: string; date: string; sounds: string[]; durationSeconds: number; timerMinutes: number; volume: number; balance: number; notchedFrequency: number | null; }</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UserPreferences:  </w:t>
            </w:r>
            <w:r>
              <w:rPr>
                <w:rFonts w:ascii="Arial" w:cs="Arial" w:eastAsia="Arial" w:hAnsi="Arial"/>
                <w:color w:val="1A2B2B"/>
                <w:sz w:val="22"/>
                <w:szCs w:val="22"/>
              </w:rPr>
              <w:t xml:space="preserve">{ onboardingComplete: boolean; isPremium: boolean; darkMode: 'system' | 'light' | 'dark'; textSize: 'small' | 'medium' | 'large'; notificationsEnabled: boolean; notificationTime: string; firstLaunchDate: string; lastTFIDate: string | null; week4Prompted: boolean; week8Prompted: boolean; }</w:t>
            </w:r>
          </w:p>
        </w:tc>
      </w:tr>
    </w:tbl>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10. Recommended build order for Claude Code</w:t>
      </w:r>
    </w:p>
    <w:p>
      <w:pPr>
        <w:spacing w:after="120"/>
      </w:pPr>
      <w:r>
        <w:rPr>
          <w:rFonts w:ascii="Arial" w:cs="Arial" w:eastAsia="Arial" w:hAnsi="Arial"/>
          <w:color w:val="1A2B2B"/>
          <w:sz w:val="22"/>
          <w:szCs w:val="22"/>
        </w:rPr>
        <w:t xml:space="preserve">Build in this sequence — each phase is independently testable on an Android device via Expo Go before moving to the next.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0D4F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to build</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1 — Foundation</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Project scaffold, Expo Router tab navigation, theme file with all design tokens, TypeScript data models, AsyncStorage/SQLite data layer, placeholder screens for all 5 tabs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2 — Onboarding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Welcome screen, red flag check screen, urgent referral prompt, TFI introduction screen, TFI questionnaire (25 slider questions, progress bar, save/resume), TFI result screen with subscale breakdown, notification preferences, optional account creation</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3 — Sound therapy</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Sound mixer screen with noise generators, nature sounds, per-ear balance, volume control, pitch matching tone sweep, notched therapy mode, session timer with fade, now playing UI, persistent background audio configuration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4 — Relax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4-7-8 breathing with animated circle and countdown, box breathing, PMR guided session screen, mindfulness session screen, sleep preparation routine screen, technique descriptions</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5 — Learn</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Tinnitus 101 content screen, thought journal with CBT reframe flow, sleep hygiene checklist, noise exposure guide with dB chart, evidence citations, red flag guide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6 — 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Daily symptom log entry screen, trigger tagging, progress chart (loudness + distress over time), TFI history and trend line, MCID milestone indicator, session counter, clinician PDF export</w:t>
            </w:r>
          </w:p>
        </w:tc>
      </w:tr>
      <w:tr>
        <w:trPr>
          <w:tblHeader w:val="false"/>
        </w:trPr>
        <w:tc>
          <w:tcPr>
            <w:tcW w:type="dxa" w:w="30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7 — Settings &amp; polish</w:t>
            </w:r>
          </w:p>
        </w:tc>
        <w:tc>
          <w:tcPr>
            <w:tcW w:type="dxa" w:w="636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Dark mode, text size, notification scheduling, data export, persistent info icon + medical disclaimer, premium upgrade screen, app icon, splash screen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Phase 8 — Android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A2B2B"/>
                <w:sz w:val="19"/>
                <w:szCs w:val="19"/>
              </w:rPr>
              <w:t xml:space="preserve">EAS Build configuration, Play Store listing, screenshots, privacy policy page, first release</w:t>
            </w:r>
          </w:p>
        </w:tc>
      </w:tr>
    </w:tbl>
    <w:p>
      <w:pPr>
        <w:spacing w:after="160"/>
      </w:pPr>
      <w:r>
        <w:t xml:space="preserve"/>
      </w:r>
    </w:p>
    <w:p>
      <w:r>
        <w:br w:type="page"/>
      </w:r>
    </w:p>
    <w:p>
      <w:pPr>
        <w:pStyle w:val="Heading1"/>
        <w:pBdr>
          <w:bottom w:val="single" w:color="0D4F5C" w:sz="6" w:space="4"/>
        </w:pBdr>
        <w:spacing w:after="160" w:before="400"/>
      </w:pPr>
      <w:r>
        <w:rPr>
          <w:rFonts w:ascii="Arial" w:cs="Arial" w:eastAsia="Arial" w:hAnsi="Arial"/>
          <w:b/>
          <w:bCs/>
          <w:color w:val="0D4F5C"/>
          <w:sz w:val="36"/>
          <w:szCs w:val="36"/>
        </w:rPr>
        <w:t xml:space="preserve">11. Evidence base &amp; references</w:t>
      </w:r>
    </w:p>
    <w:p>
      <w:pPr>
        <w:spacing w:after="120"/>
      </w:pPr>
      <w:r>
        <w:rPr>
          <w:rFonts w:ascii="Arial" w:cs="Arial" w:eastAsia="Arial" w:hAnsi="Arial"/>
          <w:color w:val="1A2B2B"/>
          <w:sz w:val="22"/>
          <w:szCs w:val="22"/>
        </w:rPr>
        <w:t xml:space="preserve">All therapeutic approaches in the app are grounded in peer-reviewed research. Reference these when writing in-app evidence citations.</w:t>
      </w:r>
    </w:p>
    <w:p>
      <w:pPr>
        <w:spacing w:after="120"/>
      </w:pPr>
      <w:r>
        <w:t xml:space="preserve"/>
      </w:r>
    </w:p>
    <w:p>
      <w:pPr>
        <w:pStyle w:val="ListParagraph"/>
        <w:numPr>
          <w:ilvl w:val="0"/>
          <w:numId w:val="2"/>
        </w:numPr>
        <w:spacing w:after="60"/>
      </w:pPr>
      <w:r>
        <w:rPr>
          <w:rFonts w:ascii="Arial" w:cs="Arial" w:eastAsia="Arial" w:hAnsi="Arial"/>
          <w:color w:val="1A2B2B"/>
          <w:sz w:val="22"/>
          <w:szCs w:val="22"/>
        </w:rPr>
        <w:t xml:space="preserve">Meikle MB et al. (2012). The Tinnitus Functional Index: Development of a New Clinical Measure for Chronic, Intrusive Tinnitus. Ear and Hearing, 33(2), 153-176.</w:t>
      </w:r>
    </w:p>
    <w:p>
      <w:pPr>
        <w:pStyle w:val="ListParagraph"/>
        <w:numPr>
          <w:ilvl w:val="0"/>
          <w:numId w:val="2"/>
        </w:numPr>
        <w:spacing w:after="60"/>
      </w:pPr>
      <w:r>
        <w:rPr>
          <w:rFonts w:ascii="Arial" w:cs="Arial" w:eastAsia="Arial" w:hAnsi="Arial"/>
          <w:color w:val="1A2B2B"/>
          <w:sz w:val="22"/>
          <w:szCs w:val="22"/>
        </w:rPr>
        <w:t xml:space="preserve">Jastreboff PJ (1990). Phantom auditory perception (tinnitus): mechanisms of generation and perception. Neuroscience Research, 8(4), 221-254. [TRT / habituation model]</w:t>
      </w:r>
    </w:p>
    <w:p>
      <w:pPr>
        <w:pStyle w:val="ListParagraph"/>
        <w:numPr>
          <w:ilvl w:val="0"/>
          <w:numId w:val="2"/>
        </w:numPr>
        <w:spacing w:after="60"/>
      </w:pPr>
      <w:r>
        <w:rPr>
          <w:rFonts w:ascii="Arial" w:cs="Arial" w:eastAsia="Arial" w:hAnsi="Arial"/>
          <w:color w:val="1A2B2B"/>
          <w:sz w:val="22"/>
          <w:szCs w:val="22"/>
        </w:rPr>
        <w:t xml:space="preserve">Henry JL &amp; Wilson PH (2001). The Psychological Management of Chronic Tinnitus. Allyn &amp; Bacon. [CBT for tinnitus]</w:t>
      </w:r>
    </w:p>
    <w:p>
      <w:pPr>
        <w:pStyle w:val="ListParagraph"/>
        <w:numPr>
          <w:ilvl w:val="0"/>
          <w:numId w:val="2"/>
        </w:numPr>
        <w:spacing w:after="60"/>
      </w:pPr>
      <w:r>
        <w:rPr>
          <w:rFonts w:ascii="Arial" w:cs="Arial" w:eastAsia="Arial" w:hAnsi="Arial"/>
          <w:color w:val="1A2B2B"/>
          <w:sz w:val="22"/>
          <w:szCs w:val="22"/>
        </w:rPr>
        <w:t xml:space="preserve">Okamoto H et al. (2010). Listening to tailor-made notched music reduces tinnitus loudness and tinnitus-related auditory cortex activity. PNAS, 107(3), 1207-1210. [Notched therapy]</w:t>
      </w:r>
    </w:p>
    <w:p>
      <w:pPr>
        <w:pStyle w:val="ListParagraph"/>
        <w:numPr>
          <w:ilvl w:val="0"/>
          <w:numId w:val="2"/>
        </w:numPr>
        <w:spacing w:after="60"/>
      </w:pPr>
      <w:r>
        <w:rPr>
          <w:rFonts w:ascii="Arial" w:cs="Arial" w:eastAsia="Arial" w:hAnsi="Arial"/>
          <w:color w:val="1A2B2B"/>
          <w:sz w:val="22"/>
          <w:szCs w:val="22"/>
        </w:rPr>
        <w:t xml:space="preserve">Jasper K et al. (2014). Internet-based guided self-help versus group cognitive behavioral therapy for chronic tinnitus. Psychotherapy and Psychosomatics, 83(4), 234-246. [MBCT / mindfulness]</w:t>
      </w:r>
    </w:p>
    <w:p>
      <w:pPr>
        <w:pStyle w:val="ListParagraph"/>
        <w:numPr>
          <w:ilvl w:val="0"/>
          <w:numId w:val="2"/>
        </w:numPr>
        <w:spacing w:after="60"/>
      </w:pPr>
      <w:r>
        <w:rPr>
          <w:rFonts w:ascii="Arial" w:cs="Arial" w:eastAsia="Arial" w:hAnsi="Arial"/>
          <w:color w:val="1A2B2B"/>
          <w:sz w:val="22"/>
          <w:szCs w:val="22"/>
        </w:rPr>
        <w:t xml:space="preserve">Erlandsson SI et al. (1991). Behavioural and audiological characteristics in patients with severe tinnitus. British Journal of Audiology, 25(1), 1-10. [PMR]</w:t>
      </w:r>
    </w:p>
    <w:p>
      <w:pPr>
        <w:pStyle w:val="ListParagraph"/>
        <w:numPr>
          <w:ilvl w:val="0"/>
          <w:numId w:val="2"/>
        </w:numPr>
        <w:spacing w:after="60"/>
      </w:pPr>
      <w:r>
        <w:rPr>
          <w:rFonts w:ascii="Arial" w:cs="Arial" w:eastAsia="Arial" w:hAnsi="Arial"/>
          <w:color w:val="1A2B2B"/>
          <w:sz w:val="22"/>
          <w:szCs w:val="22"/>
        </w:rPr>
        <w:t xml:space="preserve">NICE (2020). Tinnitus: Assessment and Management. NICE guideline NG155. [UK clinical guideline — gold standard reference]</w:t>
      </w:r>
    </w:p>
    <w:p>
      <w:pPr>
        <w:pStyle w:val="ListParagraph"/>
        <w:numPr>
          <w:ilvl w:val="0"/>
          <w:numId w:val="2"/>
        </w:numPr>
        <w:spacing w:after="60"/>
      </w:pPr>
      <w:r>
        <w:rPr>
          <w:rFonts w:ascii="Arial" w:cs="Arial" w:eastAsia="Arial" w:hAnsi="Arial"/>
          <w:color w:val="1A2B2B"/>
          <w:sz w:val="22"/>
          <w:szCs w:val="22"/>
        </w:rPr>
        <w:t xml:space="preserve">Lasisi AO et al. (2018). Sleep disorder in patients with tinnitus. Journal of Laryngology and Otology, 132(6), 490-494. [Sleep and tinnitus]</w:t>
      </w:r>
    </w:p>
    <w:p>
      <w:pPr>
        <w:spacing w:after="160"/>
      </w:pPr>
      <w:r>
        <w:t xml:space="preserve"/>
      </w:r>
    </w:p>
    <w:p>
      <w:pPr>
        <w:pStyle w:val="Heading1"/>
        <w:pBdr>
          <w:bottom w:val="single" w:color="0D4F5C" w:sz="6" w:space="4"/>
        </w:pBdr>
        <w:spacing w:after="160" w:before="400"/>
      </w:pPr>
      <w:r>
        <w:rPr>
          <w:rFonts w:ascii="Arial" w:cs="Arial" w:eastAsia="Arial" w:hAnsi="Arial"/>
          <w:b/>
          <w:bCs/>
          <w:color w:val="0D4F5C"/>
          <w:sz w:val="36"/>
          <w:szCs w:val="36"/>
        </w:rPr>
        <w:t xml:space="preserve">12. Handoff notes for Claude Code sessions</w:t>
      </w:r>
    </w:p>
    <w:p>
      <w:pPr>
        <w:spacing w:after="120"/>
      </w:pPr>
      <w:r>
        <w:rPr>
          <w:rFonts w:ascii="Arial" w:cs="Arial" w:eastAsia="Arial" w:hAnsi="Arial"/>
          <w:color w:val="1A2B2B"/>
          <w:sz w:val="22"/>
          <w:szCs w:val="22"/>
        </w:rPr>
        <w:t xml:space="preserve">At the start of each new Claude Code session, paste this document as context along with the following instruction: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0"/>
            </w:pPr>
            <w:r>
              <w:rPr>
                <w:rFonts w:ascii="Arial" w:cs="Arial" w:eastAsia="Arial" w:hAnsi="Arial"/>
                <w:b/>
                <w:bCs/>
                <w:color w:val="085041"/>
                <w:sz w:val="22"/>
                <w:szCs w:val="22"/>
              </w:rPr>
              <w:t xml:space="preserve">Session start prompt:  </w:t>
            </w:r>
            <w:r>
              <w:rPr>
                <w:rFonts w:ascii="Arial" w:cs="Arial" w:eastAsia="Arial" w:hAnsi="Arial"/>
                <w:color w:val="1A2B2B"/>
                <w:sz w:val="22"/>
                <w:szCs w:val="22"/>
              </w:rPr>
              <w:t xml:space="preserve">You are building Hush Tinnitus — a React Native / Expo tinnitus management app. The attached document is the complete project specification. All design decisions, feature requirements, data models, and copy guidelines in this document are final and should be followed exactly. The current build phase is [INSERT PHASE]. Today we are working on [INSERT TASK]. Please begin by reading the specification and confirming you understand the current task before writing any code.</w:t>
            </w:r>
          </w:p>
        </w:tc>
      </w:tr>
    </w:tbl>
    <w:p>
      <w:pPr>
        <w:spacing w:after="120"/>
      </w:pPr>
      <w:r>
        <w:t xml:space="preserve"/>
      </w:r>
    </w:p>
    <w:p>
      <w:pPr>
        <w:spacing w:after="120"/>
      </w:pPr>
      <w:r>
        <w:rPr>
          <w:rFonts w:ascii="Arial" w:cs="Arial" w:eastAsia="Arial" w:hAnsi="Arial"/>
          <w:color w:val="1A2B2B"/>
          <w:sz w:val="22"/>
          <w:szCs w:val="22"/>
        </w:rPr>
        <w:t xml:space="preserve">Replace [INSERT PHASE] with the current phase number from Section 10 and [INSERT TASK] with a specific description of what to build in that session. Being specific gets better results from Claude Code than vague instructions.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7F0" w:val="clear"/>
            <w:tcMar>
              <w:top w:type="dxa" w:w="120"/>
              <w:left w:type="dxa" w:w="180"/>
              <w:bottom w:type="dxa" w:w="120"/>
              <w:right w:type="dxa" w:w="180"/>
            </w:tcMar>
          </w:tcPr>
          <w:p>
            <w:pPr>
              <w:spacing w:after="0"/>
            </w:pPr>
            <w:r>
              <w:rPr>
                <w:rFonts w:ascii="Arial" w:cs="Arial" w:eastAsia="Arial" w:hAnsi="Arial"/>
                <w:b/>
                <w:bCs/>
                <w:color w:val="8A6030"/>
                <w:sz w:val="22"/>
                <w:szCs w:val="22"/>
              </w:rPr>
              <w:t xml:space="preserve">Important:  </w:t>
            </w:r>
            <w:r>
              <w:rPr>
                <w:rFonts w:ascii="Arial" w:cs="Arial" w:eastAsia="Arial" w:hAnsi="Arial"/>
                <w:color w:val="1A2B2B"/>
                <w:sz w:val="22"/>
                <w:szCs w:val="22"/>
              </w:rPr>
              <w:t xml:space="preserve">Never ask Claude Code to make design decisions — all design decisions are already made in this document. If Claude Code suggests a different approach to a visual or UX element, refer it back to the relevant section of this specification.</w:t>
            </w:r>
          </w:p>
        </w:tc>
      </w:tr>
    </w:tbl>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F5C" w:sz="4" w:space="3"/>
      </w:pBdr>
      <w:spacing w:after="0"/>
    </w:pPr>
    <w:r>
      <w:rPr>
        <w:rFonts w:ascii="Arial" w:cs="Arial" w:eastAsia="Arial" w:hAnsi="Arial"/>
        <w:color w:val="666666"/>
        <w:sz w:val="18"/>
        <w:szCs w:val="18"/>
      </w:rPr>
      <w:t xml:space="preserve">Hush Tinnitus — Confidential Project Brief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F5C" w:sz="4" w:space="3"/>
      </w:pBdr>
      <w:spacing w:after="0"/>
    </w:pPr>
    <w:r>
      <w:rPr>
        <w:rFonts w:ascii="Arial" w:cs="Arial" w:eastAsia="Arial" w:hAnsi="Arial"/>
        <w:color w:val="666666"/>
        <w:sz w:val="18"/>
        <w:szCs w:val="18"/>
      </w:rPr>
      <w:t xml:space="preserve">HUSH TINNITUS — PROJECT HANDOFF DOCUMENT</w:t>
    </w:r>
    <w:r>
      <w:rPr>
        <w:rFonts w:ascii="Arial" w:cs="Arial" w:eastAsia="Arial" w:hAnsi="Arial"/>
        <w:color w:val="66666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4F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6B7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2026-05-18T10:55:33.214Z</dcterms:created>
  <dcterms:modified xsi:type="dcterms:W3CDTF">2026-05-18T10:55:33.230Z</dcterms:modified>
</cp:coreProperties>
</file>

<file path=docProps/custom.xml><?xml version="1.0" encoding="utf-8"?>
<Properties xmlns="http://schemas.openxmlformats.org/officeDocument/2006/custom-properties" xmlns:vt="http://schemas.openxmlformats.org/officeDocument/2006/docPropsVTypes"/>
</file>