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package.core-properties+xml" PartName="/docProps/core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Developer</w:t>
        <w:tab/>
        <w:tab/>
        <w:tab/>
        <w:tab/>
        <w:tab/>
        <w:tab/>
        <w:tab/>
        <w:tab/>
        <w:tab/>
        <w:t xml:space="preserve">2018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what has been discussed about the opportunity, what is the alignment between your career aspirations and the position with us?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activities come naturally to you?  What energises you at work?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work perspective, what makes a good day for you? 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a career perspective, what motivates you to do what you do?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project you've worked on that you're most proud of. What did you do that worked out particularly well?</w:t>
        <w:br w:type="textWrapping"/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project you've worked on that you're least proud of. What would you do differently?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has been the most challenging project you have worked on?  What would you differently if you had to do it over again?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Communication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situation in which you felt you had not communicated well enough. What did you do? How did you handle it?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situation when you worked effectively under pressure. How did you feel when working under pressure? What was going on, and how did you get through it?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a team experience you found disappointing. What would you have done to prevent this?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me an example of a time you had to take a creative and unusual approach to solve a problem. How did this idea come to your mind? Why do you think it was creative or unusual?</w:t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type of personalities do you work best with?  On the other hand, most challenging personalities? Examples?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us about a recent experience where you made a mistake.  How did you recover and what did you learn?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B23BE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2015-04-29T04:19:00Z</dcterms:created>
  <dc:creator>Rachel Burns</dc:creator>
</cp:coreProperties>
</file>