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60"/>
        <w:gridCol w:w="2300"/>
      </w:tblGrid>
      <w:tr>
        <w:tc>
          <w:tcPr>
            <w:tcW w:type="dxa" w:w="706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46"/>
                <w:szCs w:val="46"/>
              </w:rPr>
              <w:t xml:space="preserve">陈知维</w:t>
            </w:r>
            <w:r>
              <w:rPr>
                <w:rFonts w:ascii="Arial" w:cs="Arial" w:eastAsia="Arial" w:hAnsi="Arial"/>
                <w:color w:val="2E6BA8"/>
                <w:sz w:val="22"/>
                <w:szCs w:val="22"/>
              </w:rPr>
              <w:t xml:space="preserve">  Rachel Chen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6BA8"/>
                <w:sz w:val="20"/>
                <w:szCs w:val="20"/>
              </w:rPr>
              <w:t xml:space="preserve">会计学背景 · 用 AI 工具构建并上线产品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444444"/>
                <w:sz w:val="17"/>
                <w:szCs w:val="17"/>
              </w:rPr>
              <w:t xml:space="preserve">香港中文大学 会计学（辅修计量金融 &amp; 统计）· 懂业务、能动手做出可运行的产品原型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+852 5775 5317   |   rachelzzz1921@gmail.com   |   常驻 香港 · 深圳</w:t>
            </w:r>
          </w:p>
        </w:tc>
        <w:tc>
          <w:tcPr>
            <w:tcW w:type="dxa" w:w="2300"/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14400" cy="1143000"/>
                  <wp:effectExtent t="0" r="0" b="0" l="0"/>
                  <wp:docPr id="1" name="photo" descr="陈知维" title="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A5F" w:sz="14" w:space="4"/>
        </w:pBdr>
        <w:spacing w:after="40"/>
      </w:pPr>
    </w:p>
    <w:p>
      <w:pPr>
        <w:shd w:fill="EAF1F8" w:val="clear"/>
        <w:spacing w:after="0" w:before="140"/>
      </w:pPr>
      <w:r>
        <w:rPr>
          <w:rFonts w:ascii="Microsoft YaHei" w:cs="Microsoft YaHei" w:eastAsia="Microsoft YaHei" w:hAnsi="Microsoft YaHei"/>
          <w:b/>
          <w:bCs/>
          <w:color w:val="1F3A5F"/>
          <w:sz w:val="18"/>
          <w:szCs w:val="18"/>
        </w:rPr>
        <w:t xml:space="preserve"> 申请定位  </w:t>
      </w: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模法黑客松 S4 · 医保智能体开发专场　|　希望参与：业务理解 + 产品/原型设计 + AI 落地</w:t>
      </w:r>
    </w:p>
    <w:p>
      <w:pPr>
        <w:pBdr>
          <w:bottom w:val="single" w:color="2E6BA8" w:sz="10" w:space="2"/>
        </w:pBdr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1F3A5F"/>
          <w:sz w:val="24"/>
          <w:szCs w:val="24"/>
        </w:rPr>
        <w:t xml:space="preserve">个人简介</w:t>
      </w:r>
      <w:r>
        <w:rPr>
          <w:rFonts w:ascii="Arial" w:cs="Arial" w:eastAsia="Arial" w:hAnsi="Arial"/>
          <w:b/>
          <w:bCs/>
          <w:color w:val="2E6BA8"/>
          <w:sz w:val="15"/>
          <w:szCs w:val="15"/>
        </w:rPr>
        <w:t xml:space="preserve">  PROFILE</w:t>
      </w:r>
    </w:p>
    <w:p>
      <w:pPr>
        <w:spacing w:after="2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香港中文大学会计学大三在读（辅修计量金融与统计）。我的特点是</w:t>
      </w: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既有财务/数据的业务基础，又愿意动手把想法做出来</w:t>
      </w: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：在 Claude、Cursor 等 AI 编程工具的辅助下，独立完成过 2 款 AI 网页产品的设计与上线，也做过 AI 智能体、反欺诈合规原型与量化数据分析。我不是资深工程师，更擅长</w:t>
      </w: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把业务需求快速变成能跑起来的产品原型</w:t>
      </w: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，并在团队里承担业务、产品、数据与演示部分。</w:t>
      </w:r>
    </w:p>
    <w:p>
      <w:pPr>
        <w:pBdr>
          <w:bottom w:val="single" w:color="2E6BA8" w:sz="10" w:space="2"/>
        </w:pBdr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1F3A5F"/>
          <w:sz w:val="24"/>
          <w:szCs w:val="24"/>
        </w:rPr>
        <w:t xml:space="preserve">赛道匹配 · 我能贡献什么</w:t>
      </w:r>
      <w:r>
        <w:rPr>
          <w:rFonts w:ascii="Arial" w:cs="Arial" w:eastAsia="Arial" w:hAnsi="Arial"/>
          <w:b/>
          <w:bCs/>
          <w:color w:val="2E6BA8"/>
          <w:sz w:val="15"/>
          <w:szCs w:val="15"/>
        </w:rPr>
        <w:t xml:space="preserve">  TRACK FIT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595959"/>
          <w:sz w:val="17"/>
          <w:szCs w:val="17"/>
        </w:rPr>
        <w:t xml:space="preserve">本场四条赛道，我都能从业务理解或数据/原型角度参与：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shd w:fill="1F3A5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医保赛道</w:t>
            </w:r>
          </w:p>
        </w:tc>
        <w:tc>
          <w:tcPr>
            <w:tcW w:type="dxa" w:w="706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shd w:fill="1F3A5F" w:val="clear"/>
            <w:tcMar>
              <w:top w:type="dxa" w:w="60"/>
              <w:left w:type="dxa" w:w="13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我能贡献什么</w:t>
            </w:r>
          </w:p>
        </w:tc>
      </w:tr>
      <w:tr>
        <w:tc>
          <w:tcPr>
            <w:tcW w:type="dxa" w:w="230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7"/>
                <w:szCs w:val="17"/>
              </w:rPr>
              <w:t xml:space="preserve">基金监管</w:t>
            </w:r>
          </w:p>
        </w:tc>
        <w:tc>
          <w:tcPr>
            <w:tcW w:type="dxa" w:w="706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有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审计、凭证复核、往来对账</w:t>
            </w: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 经验，懂业务上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哪里容易出问题</w:t>
            </w: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；可参与设计反欺诈/违规识别的核查逻辑与原型。</w:t>
            </w:r>
          </w:p>
        </w:tc>
      </w:tr>
      <w:tr>
        <w:tc>
          <w:tcPr>
            <w:tcW w:type="dxa" w:w="230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shd w:fill="F6F9FC" w:val="clear"/>
            <w:tcMar>
              <w:top w:type="dxa" w:w="70"/>
              <w:left w:type="dxa" w:w="130"/>
              <w:bottom w:type="dxa" w:w="7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7"/>
                <w:szCs w:val="17"/>
              </w:rPr>
              <w:t xml:space="preserve">价格治理</w:t>
            </w:r>
          </w:p>
        </w:tc>
        <w:tc>
          <w:tcPr>
            <w:tcW w:type="dxa" w:w="706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有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成本核算、财务分析</w:t>
            </w: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 基础，实习中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参与搭建过 AI 产品成本知识库</w:t>
            </w: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；可参与价格/成本相关的数据梳理与原型。</w:t>
            </w:r>
          </w:p>
        </w:tc>
      </w:tr>
      <w:tr>
        <w:tc>
          <w:tcPr>
            <w:tcW w:type="dxa" w:w="230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7"/>
                <w:szCs w:val="17"/>
              </w:rPr>
              <w:t xml:space="preserve">经办服务</w:t>
            </w:r>
          </w:p>
        </w:tc>
        <w:tc>
          <w:tcPr>
            <w:tcW w:type="dxa" w:w="706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做过的产品都含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结构化问答 + AI 对话 + 账户体系</w:t>
            </w: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；这套思路可迁移到医保政策问答 / 经办导办类应用。</w:t>
            </w:r>
          </w:p>
        </w:tc>
      </w:tr>
      <w:tr>
        <w:tc>
          <w:tcPr>
            <w:tcW w:type="dxa" w:w="230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shd w:fill="F6F9FC" w:val="clear"/>
            <w:tcMar>
              <w:top w:type="dxa" w:w="70"/>
              <w:left w:type="dxa" w:w="130"/>
              <w:bottom w:type="dxa" w:w="7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7"/>
                <w:szCs w:val="17"/>
              </w:rPr>
              <w:t xml:space="preserve">数据赋能</w:t>
            </w:r>
          </w:p>
        </w:tc>
        <w:tc>
          <w:tcPr>
            <w:tcW w:type="dxa" w:w="7060"/>
            <w:tcBorders>
              <w:top w:val="single" w:color="C9D9EA" w:sz="4"/>
              <w:left w:val="single" w:color="C9D9EA" w:sz="4"/>
              <w:bottom w:val="single" w:color="C9D9EA" w:sz="4"/>
              <w:right w:val="single" w:color="C9D9EA" w:sz="4"/>
            </w:tcBorders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能用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8"/>
                <w:szCs w:val="18"/>
              </w:rPr>
              <w:t xml:space="preserve">Python 做数据处理、回测与可视化看板</w:t>
            </w: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；可参与医保数据的清洗、分析与呈现。</w:t>
            </w:r>
          </w:p>
        </w:tc>
      </w:tr>
    </w:tbl>
    <w:p>
      <w:pPr>
        <w:pBdr>
          <w:bottom w:val="single" w:color="2E6BA8" w:sz="10" w:space="2"/>
        </w:pBdr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1F3A5F"/>
          <w:sz w:val="24"/>
          <w:szCs w:val="24"/>
        </w:rPr>
        <w:t xml:space="preserve">代表作品 · 自主项目</w:t>
      </w:r>
      <w:r>
        <w:rPr>
          <w:rFonts w:ascii="Arial" w:cs="Arial" w:eastAsia="Arial" w:hAnsi="Arial"/>
          <w:b/>
          <w:bCs/>
          <w:color w:val="2E6BA8"/>
          <w:sz w:val="15"/>
          <w:szCs w:val="15"/>
        </w:rPr>
        <w:t xml:space="preserve">  PROJECTS</w:t>
      </w:r>
    </w:p>
    <w:p>
      <w:pPr>
        <w:spacing w:after="30"/>
      </w:pPr>
      <w:r>
        <w:rPr>
          <w:rFonts w:ascii="Microsoft YaHei" w:cs="Microsoft YaHei" w:eastAsia="Microsoft YaHei" w:hAnsi="Microsoft YaHei"/>
          <w:i/>
          <w:iCs/>
          <w:color w:val="595959"/>
          <w:sz w:val="17"/>
          <w:szCs w:val="17"/>
        </w:rPr>
        <w:t xml:space="preserve">以下均在 AI 工具辅助下独立或主导完成；详细可交互演示见随附作品集网页。</w:t>
      </w:r>
    </w:p>
    <w:p>
      <w:pPr>
        <w:tabs>
          <w:tab w:val="right" w:pos="9350"/>
        </w:tabs>
        <w:spacing w:after="10" w:before="13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易测 iCHING · AI 六爻问卜网页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	已上线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结构化问事 → 起卦 → 大模型生成解读 → 历史记录，含账户与会员体系；前后端与上线部署独立完成。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线上：</w:t>
      </w:r>
      <w:hyperlink w:history="1" r:id="rId2fwad7nnfficcnssakwpb">
        <w:r>
          <w:rPr>
            <w:rFonts w:ascii="Arial" w:cs="Arial" w:eastAsia="Arial" w:hAnsi="Arial"/>
            <w:color w:val="2E6BA8"/>
            <w:sz w:val="18"/>
            <w:szCs w:val="18"/>
            <w:u w:val="single"/>
          </w:rPr>
          <w:t xml:space="preserve">yice.47-237-68-213.sslip.io</w:t>
        </w:r>
      </w:hyperlink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　·　可类比迁移为医保政策问答 / 经办导办类应用。</w:t>
      </w:r>
    </w:p>
    <w:p>
      <w:pPr>
        <w:tabs>
          <w:tab w:val="right" w:pos="9350"/>
        </w:tabs>
        <w:spacing w:after="10" w:before="13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MIRROR / LoveCompass · AI 关系测评网页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	已上线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三层测评 + AI 对话建议；题库、评分、Prompt 模板都放在后台可改，不用改代码就能调整内容。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线上：</w:t>
      </w:r>
      <w:hyperlink w:history="1" r:id="rId-fm4lgii4yqdfwdquu6tj">
        <w:r>
          <w:rPr>
            <w:rFonts w:ascii="Arial" w:cs="Arial" w:eastAsia="Arial" w:hAnsi="Arial"/>
            <w:color w:val="2E6BA8"/>
            <w:sz w:val="18"/>
            <w:szCs w:val="18"/>
            <w:u w:val="single"/>
          </w:rPr>
          <w:t xml:space="preserve">47-237-68-213.sslip.io</w:t>
        </w:r>
      </w:hyperlink>
    </w:p>
    <w:p>
      <w:pPr>
        <w:tabs>
          <w:tab w:val="right" w:pos="9350"/>
        </w:tabs>
        <w:spacing w:after="10" w:before="13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HomeTree · 中銀香港創新先驅大賽 2026 参赛作品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	参赛 · 方案与原型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跨境结算方向，做了一个 </w:t>
      </w: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AI 合规预审原型</w:t>
      </w: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：KYC、反洗钱筛查、自动对账、风险评分 + 人工复核兜底——和医保反欺诈/智能核查思路相近。我负责方案撰写与原型设计。</w:t>
      </w:r>
    </w:p>
    <w:p>
      <w:pPr>
        <w:tabs>
          <w:tab w:val="right" w:pos="9350"/>
        </w:tabs>
        <w:spacing w:after="10" w:before="13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AgentFlux · AI Agent 信息网络（Demo）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	概念验证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一个让多个 AI Agent 通过网关交换信息、按意图匹配的小型 Demo，跑通了端到端流程。</w:t>
      </w:r>
    </w:p>
    <w:p>
      <w:pPr>
        <w:tabs>
          <w:tab w:val="right" w:pos="9350"/>
        </w:tabs>
        <w:spacing w:after="10" w:before="13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量化选股模型 · Python 数据分析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	自学项目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用 Python 做沪深300/中证500 的数据下载、选股回测与可视化看板，体现数据处理与分析能力。</w:t>
      </w:r>
    </w:p>
    <w:p>
      <w:pPr>
        <w:pBdr>
          <w:bottom w:val="single" w:color="2E6BA8" w:sz="10" w:space="2"/>
        </w:pBdr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1F3A5F"/>
          <w:sz w:val="24"/>
          <w:szCs w:val="24"/>
        </w:rPr>
        <w:t xml:space="preserve">实习经历</w:t>
      </w:r>
      <w:r>
        <w:rPr>
          <w:rFonts w:ascii="Arial" w:cs="Arial" w:eastAsia="Arial" w:hAnsi="Arial"/>
          <w:b/>
          <w:bCs/>
          <w:color w:val="2E6BA8"/>
          <w:sz w:val="15"/>
          <w:szCs w:val="15"/>
        </w:rPr>
        <w:t xml:space="preserve">  EXPERIENCE</w:t>
      </w:r>
    </w:p>
    <w:p>
      <w:pPr>
        <w:tabs>
          <w:tab w:val="right" w:pos="9350"/>
        </w:tabs>
        <w:spacing w:after="10" w:before="13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深圳如帆科技（RFone）— 财会管理助理 · 科技部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	2025.07 – 2025.08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用 Python 与 AI 工具协助自动化部分财务及外贸流程；参与搭建产品成本知识库，推动财务流程数字化。</w:t>
      </w:r>
    </w:p>
    <w:p>
      <w:pPr>
        <w:tabs>
          <w:tab w:val="right" w:pos="9350"/>
        </w:tabs>
        <w:spacing w:after="10" w:before="13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香港 MagaHub 天汇财经 / 深圳点证科技 — 销售部 · 香港特派代表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	2025.05 – 2025.06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作为香港代表对接 </w:t>
      </w: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博时基金、浙商银行、金证股份</w:t>
      </w: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 等 B 端金融客户；参与中信建投 App 更新项目投标。</w:t>
      </w:r>
    </w:p>
    <w:p>
      <w:pPr>
        <w:tabs>
          <w:tab w:val="right" w:pos="9350"/>
        </w:tabs>
        <w:spacing w:after="10" w:before="13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深圳市四维智成咨询有限公司 — 财务会计实习生 · 财务部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	2024.12 – 2025.03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日常会计核算与凭证复核、往来对账、差异分析；参与所得税汇算清缴。</w:t>
      </w: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（与基金监管/合规相关）</w:t>
      </w:r>
    </w:p>
    <w:p>
      <w:pPr>
        <w:pBdr>
          <w:bottom w:val="single" w:color="2E6BA8" w:sz="10" w:space="2"/>
        </w:pBdr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1F3A5F"/>
          <w:sz w:val="24"/>
          <w:szCs w:val="24"/>
        </w:rPr>
        <w:t xml:space="preserve">教育背景 · 竞赛 · 技能 · 语言</w:t>
      </w:r>
      <w:r>
        <w:rPr>
          <w:rFonts w:ascii="Arial" w:cs="Arial" w:eastAsia="Arial" w:hAnsi="Arial"/>
          <w:b/>
          <w:bCs/>
          <w:color w:val="2E6BA8"/>
          <w:sz w:val="15"/>
          <w:szCs w:val="15"/>
        </w:rPr>
        <w:t xml:space="preserve">  EDUCATION &amp; MORE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香港中文大学　</w:t>
      </w: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会计学学士 · 商学院 · 辅修 计量金融学 &amp; 统计学　</w:t>
      </w:r>
      <w:r>
        <w:rPr>
          <w:rFonts w:ascii="Microsoft YaHei" w:cs="Microsoft YaHei" w:eastAsia="Microsoft YaHei" w:hAnsi="Microsoft YaHei"/>
          <w:color w:val="595959"/>
          <w:sz w:val="16"/>
          <w:szCs w:val="16"/>
        </w:rPr>
        <w:t xml:space="preserve">2023.09 – 2027.06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技能与工具：</w:t>
      </w: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项目中使用过 React / Next.js、Node / Express、PostgreSQL / Redis、Docker，以及大模型 API（通义千问、智谱、OpenAI / Claude）；Python、财务建模、Excel / PowerPoint、Adobe Illustrator；均借助 AI 编程工具完成。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竞赛：</w:t>
      </w: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中銀香港創新先驅大賽 2026（HomeTree）、Lead to the Future 2024、CFA 2025 Research Challenge、Acup 校园赛；GRA 全球阅读大奖赛 联合创始人。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语言：</w:t>
      </w: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普通话（母语）、英语（流利）、粤语（日常交流）。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00" w:hanging="200"/>
      </w:pPr>
      <w:rPr>
        <w:color w:val="2E6B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fwad7nnfficcnssakwpb" Type="http://schemas.openxmlformats.org/officeDocument/2006/relationships/hyperlink" Target="https://yice.47-237-68-213.sslip.io/" TargetMode="External"/><Relationship Id="rId-fm4lgii4yqdfwdquu6tj" Type="http://schemas.openxmlformats.org/officeDocument/2006/relationships/hyperlink" Target="https://47-237-68-213.sslip.io/" TargetMode="External"/><Relationship Id="rId7" Type="http://schemas.openxmlformats.org/officeDocument/2006/relationships/image" Target="media/8a8ddade8d06e78a357032b01cf092cfea0a1f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陈知维 简历 · 模法黑客松 S4 医保智能体专场</dc:title>
  <dc:creator>陈知维</dc:creator>
  <cp:lastModifiedBy>Un-named</cp:lastModifiedBy>
  <cp:revision>1</cp:revision>
  <dcterms:created xsi:type="dcterms:W3CDTF">2026-06-12T10:54:38.767Z</dcterms:created>
  <dcterms:modified xsi:type="dcterms:W3CDTF">2026-06-12T10:54:38.768Z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