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298D9">
      <w:pPr>
        <w:pStyle w:val="2"/>
        <w:keepNext w:val="0"/>
        <w:keepLines w:val="0"/>
        <w:widowControl/>
        <w:suppressLineNumbers w:val="0"/>
      </w:pPr>
      <w:r>
        <w:t>鹰眼 EAGLEEYE · 黑客松 S4 在线文档</w:t>
      </w:r>
    </w:p>
    <w:p w14:paraId="40F516BC">
      <w:pPr>
        <w:pStyle w:val="3"/>
        <w:keepNext w:val="0"/>
        <w:keepLines w:val="0"/>
        <w:widowControl/>
        <w:suppressLineNumbers w:val="0"/>
      </w:pPr>
      <w:r>
        <w:t>00 · 一句话</w:t>
      </w:r>
    </w:p>
    <w:p w14:paraId="6944439B">
      <w:pPr>
        <w:pStyle w:val="5"/>
        <w:keepNext w:val="0"/>
        <w:keepLines w:val="0"/>
        <w:widowControl/>
        <w:suppressLineNumbers w:val="0"/>
      </w:pPr>
      <w:r>
        <w:t>鹰眼是医保基金稽核的"对质引擎"。它在90秒内,把飞检员从40分钟的案卷深读中解放出来:读取病历、医嘱、费用清单,做"费用—诊断—医嘱"三方语义交叉,输出条条有原文、条条能对质的三要素证据链(证据定位+政策条款+推理过程)。多Agent控辩裁预演灰色地带,让医院的申诉理由提前被看穿。站在国家两库肩上,补结构化筛查之后那一段——单份案卷的深度语义取证。</w:t>
      </w:r>
    </w:p>
    <w:p w14:paraId="53DB1899">
      <w:pPr>
        <w:pStyle w:val="3"/>
        <w:keepNext w:val="0"/>
        <w:keepLines w:val="0"/>
        <w:widowControl/>
        <w:suppressLineNumbers w:val="0"/>
      </w:pPr>
      <w:r>
        <w:t>01 · 业务价值</w:t>
      </w:r>
    </w:p>
    <w:p w14:paraId="152EEAC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国家系统强在哪、留白在哪</w:t>
      </w:r>
    </w:p>
    <w:p w14:paraId="645D261B">
      <w:pPr>
        <w:pStyle w:val="5"/>
        <w:keepNext w:val="0"/>
        <w:keepLines w:val="0"/>
        <w:widowControl/>
        <w:suppressLineNumbers w:val="0"/>
      </w:pPr>
      <w:r>
        <w:t>国家医保两库(88类、24.7万条知识点),配合大数据智能监管系统,2025年追回342亿元,成效显著。擅长:结构化结算数据的大规模批量筛查(哪些机构可疑)、可编码规则的毫秒级应用。但飞检现场与医院自查真正耗费人力、引发争议的,国家系统结构上留不住:</w:t>
      </w:r>
    </w:p>
    <w:p w14:paraId="04060F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非结构化案卷深读</w:t>
      </w:r>
      <w:r>
        <w:t xml:space="preserve"> — 飞检拿到的是扫描件、PDF、多系统拼包的病历+病程+医嘱+检验,需逐份深读理解临床上下文</w:t>
      </w:r>
    </w:p>
    <w:p w14:paraId="7A0235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语义级三方交叉</w:t>
      </w:r>
      <w:r>
        <w:t xml:space="preserve"> — 「费用—诊断—医嘱」一致性:患者EGFR突变,医嘱开奥希替尼,费用有记录,三方对得上吗?跨文档语义理解,字段规则做不到</w:t>
      </w:r>
    </w:p>
    <w:p w14:paraId="668A24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案卷级取证</w:t>
      </w:r>
      <w:r>
        <w:t xml:space="preserve"> — 从「疑点flag」到「可写进报告、拿去对质的三要素证据链」,不仅说「有问题」,还要说「哪一行」(定位)、「规则是什么」(条款)、「为什么」(推理)</w:t>
      </w:r>
    </w:p>
    <w:p w14:paraId="2B0AFD4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鹰眼补哪两段</w:t>
      </w:r>
    </w:p>
    <w:p w14:paraId="6CC0A1CA">
      <w:pPr>
        <w:pStyle w:val="5"/>
        <w:keepNext w:val="0"/>
        <w:keepLines w:val="0"/>
        <w:widowControl/>
        <w:suppressLineNumbers w:val="0"/>
      </w:pPr>
      <w:r>
        <w:t>国家系统:「全结算数据大扫描 → 锁定可疑机构」 鹰眼:「单份案卷深度检查 → 产出可对质的三要素证据 → 医院明白为什么被查」</w:t>
      </w:r>
    </w:p>
    <w:p w14:paraId="5A8E1445">
      <w:pPr>
        <w:pStyle w:val="5"/>
        <w:keepNext w:val="0"/>
        <w:keepLines w:val="0"/>
        <w:widowControl/>
        <w:suppressLineNumbers w:val="0"/>
      </w:pPr>
      <w:r>
        <w:t>两者上下游互补,不是重复建设。</w:t>
      </w:r>
    </w:p>
    <w:p w14:paraId="210F75B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三类场景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3"/>
        <w:gridCol w:w="3438"/>
        <w:gridCol w:w="3875"/>
      </w:tblGrid>
      <w:tr w14:paraId="2A73041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B593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</w:t>
            </w:r>
          </w:p>
        </w:tc>
        <w:tc>
          <w:tcPr>
            <w:tcW w:w="0" w:type="auto"/>
            <w:shd w:val="clear"/>
            <w:vAlign w:val="center"/>
          </w:tcPr>
          <w:p w14:paraId="44BCC1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痛点</w:t>
            </w:r>
          </w:p>
        </w:tc>
        <w:tc>
          <w:tcPr>
            <w:tcW w:w="0" w:type="auto"/>
            <w:shd w:val="clear"/>
            <w:vAlign w:val="center"/>
          </w:tcPr>
          <w:p w14:paraId="6D4C6B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鹰眼价值</w:t>
            </w:r>
          </w:p>
        </w:tc>
      </w:tr>
      <w:tr w14:paraId="7012B2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1A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飞检稽核员</w:t>
            </w:r>
          </w:p>
        </w:tc>
        <w:tc>
          <w:tcPr>
            <w:tcW w:w="0" w:type="auto"/>
            <w:shd w:val="clear"/>
            <w:vAlign w:val="center"/>
          </w:tcPr>
          <w:p w14:paraId="61A56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单份40分钟,时间耗在翻材料对条款;案卷堆积</w:t>
            </w:r>
          </w:p>
        </w:tc>
        <w:tc>
          <w:tcPr>
            <w:tcW w:w="0" w:type="auto"/>
            <w:shd w:val="clear"/>
            <w:vAlign w:val="center"/>
          </w:tcPr>
          <w:p w14:paraId="4F440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90秒初筛+证据链。人力从大海捞针解放,只花在真争议</w:t>
            </w:r>
          </w:p>
        </w:tc>
      </w:tr>
      <w:tr w14:paraId="23018A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28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医院合规办</w:t>
            </w:r>
          </w:p>
        </w:tc>
        <w:tc>
          <w:tcPr>
            <w:tcW w:w="0" w:type="auto"/>
            <w:shd w:val="clear"/>
            <w:vAlign w:val="center"/>
          </w:tcPr>
          <w:p w14:paraId="1E930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历年案卷多,人工翻不完;不知改哪,改了怎么证明</w:t>
            </w:r>
          </w:p>
        </w:tc>
        <w:tc>
          <w:tcPr>
            <w:tcW w:w="0" w:type="auto"/>
            <w:shd w:val="clear"/>
            <w:vAlign w:val="center"/>
          </w:tcPr>
          <w:p w14:paraId="0CFC1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按风险排序历史案卷。体检模式给整改清单。嵌入日常质控</w:t>
            </w:r>
          </w:p>
        </w:tc>
      </w:tr>
      <w:tr w14:paraId="4499775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DB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飞检+医院双方</w:t>
            </w:r>
          </w:p>
        </w:tc>
        <w:tc>
          <w:tcPr>
            <w:tcW w:w="0" w:type="auto"/>
            <w:shd w:val="clear"/>
            <w:vAlign w:val="center"/>
          </w:tcPr>
          <w:p w14:paraId="0619C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查出问题后扯皮;争议项需论证有据,临时找证据成本高</w:t>
            </w:r>
          </w:p>
        </w:tc>
        <w:tc>
          <w:tcPr>
            <w:tcW w:w="0" w:type="auto"/>
            <w:shd w:val="clear"/>
            <w:vAlign w:val="center"/>
          </w:tcPr>
          <w:p w14:paraId="454E1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三要素证据链现成,控辩裁预演过了,申诉材料有力</w:t>
            </w:r>
          </w:p>
        </w:tc>
      </w:tr>
    </w:tbl>
    <w:p w14:paraId="1AFB48D0">
      <w:pPr>
        <w:pStyle w:val="3"/>
        <w:keepNext w:val="0"/>
        <w:keepLines w:val="0"/>
        <w:widowControl/>
        <w:suppressLineNumbers w:val="0"/>
      </w:pPr>
      <w:r>
        <w:t>02 · AI 创新性(我们为什么不一样)</w:t>
      </w:r>
    </w:p>
    <w:p w14:paraId="34CE19D9">
      <w:pPr>
        <w:pStyle w:val="5"/>
        <w:keepNext w:val="0"/>
        <w:keepLines w:val="0"/>
        <w:widowControl/>
        <w:suppressLineNumbers w:val="0"/>
      </w:pPr>
      <w:r>
        <w:t>这不是"调大模型API"的产品。</w:t>
      </w:r>
    </w:p>
    <w:p w14:paraId="568BC0D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① 三要素证据链 + 反幻觉门禁(地基)</w:t>
      </w:r>
    </w:p>
    <w:p w14:paraId="6C22B4C9">
      <w:pPr>
        <w:pStyle w:val="5"/>
        <w:keepNext w:val="0"/>
        <w:keepLines w:val="0"/>
        <w:widowControl/>
        <w:suppressLineNumbers w:val="0"/>
      </w:pPr>
      <w:r>
        <w:t>每条疑点必须:①证</w:t>
      </w:r>
      <w:bookmarkStart w:id="0" w:name="_GoBack"/>
      <w:bookmarkEnd w:id="0"/>
      <w:r>
        <w:t>据定位(费用第N行)②政策条款(KB引用+核验)③推理过程。缺一降级。引不出原文的疑点根本不输出。这把大模型幻觉关进证据的笼子。</w:t>
      </w:r>
    </w:p>
    <w:p w14:paraId="4DFF4AF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② 多Agent控辩裁(差异化)</w:t>
      </w:r>
    </w:p>
    <w:p w14:paraId="69C895DF">
      <w:pPr>
        <w:pStyle w:val="5"/>
        <w:keepNext w:val="0"/>
        <w:keepLines w:val="0"/>
        <w:widowControl/>
        <w:suppressLineNumbers w:val="0"/>
      </w:pPr>
      <w:r>
        <w:t>灰色地带启动控→辩→裁:控方主张违规、辩方申诉理由、裁判按三要素判定。位置交换裁两次防偏见。把只有飞检现场才发生的"对质扯皮"前置到初筛。医院的申诉理由我们早就想过了。</w:t>
      </w:r>
    </w:p>
    <w:p w14:paraId="22B9C9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③ 取证可信度三件套(真护城河)</w:t>
      </w:r>
    </w:p>
    <w:p w14:paraId="0A71ACAF">
      <w:pPr>
        <w:pStyle w:val="5"/>
        <w:keepNext w:val="0"/>
        <w:keepLines w:val="0"/>
        <w:widowControl/>
        <w:suppressLineNumbers w:val="0"/>
      </w:pPr>
      <w:r>
        <w:t>合议去重 — 同一笔费用多规则命中,自动主+佐、金额只算一次,防过罚。输出去重日志。</w:t>
      </w:r>
    </w:p>
    <w:p w14:paraId="20448FAC">
      <w:pPr>
        <w:pStyle w:val="5"/>
        <w:keepNext w:val="0"/>
        <w:keepLines w:val="0"/>
        <w:widowControl/>
        <w:suppressLineNumbers w:val="0"/>
      </w:pPr>
      <w:r>
        <w:t>覆盖度声明 — "本次覆盖了X维度,未触发Y维度是因本案无相关项而非漏查"。把「我有没有漏」从模糊承诺变成可审计产出。国家字段规则和竞品都做不到。</w:t>
      </w:r>
    </w:p>
    <w:p w14:paraId="27D1D8A1">
      <w:pPr>
        <w:pStyle w:val="5"/>
        <w:keepNext w:val="0"/>
        <w:keepLines w:val="0"/>
        <w:widowControl/>
        <w:suppressLineNumbers w:val="0"/>
      </w:pPr>
      <w:r>
        <w:t>置信度传播 — OCR低置信自动降权;关键证据OCR&lt;0.70无法支撑疑点,自动降级。反幻觉不是承诺,是可算的。</w:t>
      </w:r>
    </w:p>
    <w:p w14:paraId="7BD5B93B">
      <w:pPr>
        <w:pStyle w:val="5"/>
        <w:keepNext w:val="0"/>
        <w:keepLines w:val="0"/>
        <w:widowControl/>
        <w:suppressLineNumbers w:val="0"/>
      </w:pPr>
      <w:r>
        <w:t>国家字段规则和任何竞品都没有这三样。</w:t>
      </w:r>
    </w:p>
    <w:p w14:paraId="7D4888C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④ 确定性引擎+可选真·LLM</w:t>
      </w:r>
    </w:p>
    <w:p w14:paraId="05EBA647">
      <w:pPr>
        <w:pStyle w:val="5"/>
        <w:keepNext w:val="0"/>
        <w:keepLines w:val="0"/>
        <w:widowControl/>
        <w:suppressLineNumbers w:val="0"/>
      </w:pPr>
      <w:r>
        <w:t>不信任"模型一把梭"。默认走确定性引擎(毫秒级、可复现、可解释);自由文本语义和真LLM多Agent按需启用。硬规则用确定性省成本,灰色地带用LLM求准确。</w:t>
      </w:r>
    </w:p>
    <w:p w14:paraId="0CCDF682">
      <w:pPr>
        <w:pStyle w:val="3"/>
        <w:keepNext w:val="0"/>
        <w:keepLines w:val="0"/>
        <w:widowControl/>
        <w:suppressLineNumbers w:val="0"/>
      </w:pPr>
      <w:r>
        <w:t>03 · 技术实现(怎么做到的)</w:t>
      </w:r>
    </w:p>
    <w:p w14:paraId="387BB99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六层流水线</w:t>
      </w:r>
    </w:p>
    <w:p w14:paraId="62563F8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L1:摄取  PDF/图片/JSON + OCR → anchor坐标</w:t>
      </w:r>
    </w:p>
    <w:p w14:paraId="3D24DA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L2:事实  编译Case Object,每条事实带源锚点+OCR置信</w:t>
      </w:r>
    </w:p>
    <w:p w14:paraId="05B9C2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L3:路由  触发器路由,只激活相关规则(其余零成本)</w:t>
      </w:r>
    </w:p>
    <w:p w14:paraId="2D1CF4E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L4:判定  规则checker(6专科+DRG) → 合议层去重</w:t>
      </w:r>
    </w:p>
    <w:p w14:paraId="1C4F9D3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L5:门禁  三要素 + 控辩裁 + 置信度校准</w:t>
      </w:r>
    </w:p>
    <w:p w14:paraId="4FBC6DA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L6:治理  三态规则(在役/观察/下线) + 误报回流</w:t>
      </w:r>
    </w:p>
    <w:p w14:paraId="3869B0D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知识库工程(数据可信地基)</w:t>
      </w:r>
    </w:p>
    <w:p w14:paraId="368C1F4E">
      <w:pPr>
        <w:pStyle w:val="5"/>
        <w:keepNext w:val="0"/>
        <w:keepLines w:val="0"/>
        <w:widowControl/>
        <w:suppressLineNumbers w:val="0"/>
      </w:pPr>
      <w:r>
        <w:t>爬虫抓国家/省医保局已公开两库批次;逐条联网核验URL;三处交叉验证;未核实标注,不编造。RAG支持</w:t>
      </w:r>
      <w:r>
        <w:rPr>
          <w:rStyle w:val="9"/>
        </w:rPr>
        <w:t>as_of</w:t>
      </w:r>
      <w:r>
        <w:t>入院日政策版本过滤——用案卷服务发生当时的有效政策判当时的案卷(解决飞检追溯认定的核心难点)。</w:t>
      </w:r>
    </w:p>
    <w:p w14:paraId="594F287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优先通路评分</w:t>
      </w:r>
    </w:p>
    <w:p w14:paraId="7134558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tier = 1(疑点) / 2(线索) / 3(无active)</w:t>
      </w:r>
    </w:p>
    <w:p w14:paraId="5695661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core = geom_mean(EC,AMT,SEV)</w:t>
      </w:r>
    </w:p>
    <w:p w14:paraId="3FFA2CF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api_score = 100 × core × HistoryPrior × Breadth × Outlier</w:t>
      </w:r>
    </w:p>
    <w:p w14:paraId="6D2DF8A1">
      <w:pPr>
        <w:pStyle w:val="5"/>
        <w:keepNext w:val="0"/>
        <w:keepLines w:val="0"/>
        <w:widowControl/>
        <w:suppressLineNumbers w:val="0"/>
      </w:pPr>
      <w:r>
        <w:t>tier优先;shadow永不计分。</w:t>
      </w:r>
    </w:p>
    <w:p w14:paraId="78DCE34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工程纪律(三套隔离)</w:t>
      </w:r>
    </w:p>
    <w:p w14:paraId="097F8ED6">
      <w:pPr>
        <w:pStyle w:val="5"/>
        <w:keepNext w:val="0"/>
        <w:keepLines w:val="0"/>
        <w:widowControl/>
        <w:suppressLineNumbers w:val="0"/>
      </w:pPr>
      <w:r>
        <w:t>Oracle(金标准)≠Live(运行实时)≠Shadow(观察期)。任何规则改动都过YHF变更门禁——干净件误报必须=0。36轮ECC自迭代,每轮改→跑测→验证→记录。不是"我们很快",而是"我们很稳"。</w:t>
      </w:r>
    </w:p>
    <w:p w14:paraId="233ED7EC">
      <w:pPr>
        <w:pStyle w:val="3"/>
        <w:keepNext w:val="0"/>
        <w:keepLines w:val="0"/>
        <w:widowControl/>
        <w:suppressLineNumbers w:val="0"/>
      </w:pPr>
      <w:r>
        <w:t>04 · 交互与设计</w:t>
      </w:r>
    </w:p>
    <w:p w14:paraId="4705B12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工作台</w:t>
      </w:r>
      <w:r>
        <w:t>(</w:t>
      </w:r>
      <w:r>
        <w:rPr>
          <w:rStyle w:val="9"/>
        </w:rPr>
        <w:t>/</w:t>
      </w:r>
      <w:r>
        <w:t>) — 七步流程:导入→选案→稽核→审阅→证据高亮→采纳/驳回/控辩裁→导出清单。每条疑点可展开三要素、政策原文、控辩裁对话。</w:t>
      </w:r>
    </w:p>
    <w:p w14:paraId="3A29F83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优先通路</w:t>
      </w:r>
      <w:r>
        <w:t>(</w:t>
      </w:r>
      <w:r>
        <w:rPr>
          <w:rStyle w:val="9"/>
        </w:rPr>
        <w:t>/priority.html</w:t>
      </w:r>
      <w:r>
        <w:t>) — 上万案卷按api_score排序。支持批量稽核、举证包生成、违规统计。Shadow分桶展示。</w:t>
      </w:r>
    </w:p>
    <w:p w14:paraId="7303CCC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看板</w:t>
      </w:r>
      <w:r>
        <w:t>(</w:t>
      </w:r>
      <w:r>
        <w:rPr>
          <w:rStyle w:val="9"/>
        </w:rPr>
        <w:t>/dashboard.html</w:t>
      </w:r>
      <w:r>
        <w:t>) — YHF门禁、AuditBench成绩、规则治理三态、工程成熟度。</w:t>
      </w:r>
    </w:p>
    <w:p w14:paraId="7404092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双模式</w:t>
      </w:r>
      <w:r>
        <w:t xml:space="preserve"> — 稽核(监管口径)vs体检(院端口径),引擎相同、仅换措辞。</w:t>
      </w:r>
    </w:p>
    <w:p w14:paraId="5C15470B">
      <w:pPr>
        <w:pStyle w:val="3"/>
        <w:keepNext w:val="0"/>
        <w:keepLines w:val="0"/>
        <w:widowControl/>
        <w:suppressLineNumbers w:val="0"/>
      </w:pPr>
      <w:r>
        <w:t>05 · 能力边界(诚实)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1"/>
        <w:gridCol w:w="5735"/>
      </w:tblGrid>
      <w:tr w14:paraId="6EC69B6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F689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我们能做</w:t>
            </w:r>
          </w:p>
        </w:tc>
        <w:tc>
          <w:tcPr>
            <w:tcW w:w="0" w:type="auto"/>
            <w:shd w:val="clear"/>
            <w:vAlign w:val="center"/>
          </w:tcPr>
          <w:p w14:paraId="169E32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现状</w:t>
            </w:r>
          </w:p>
        </w:tc>
      </w:tr>
      <w:tr w14:paraId="6E76741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2E5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单份案卷三方交叉+三要素</w:t>
            </w:r>
          </w:p>
        </w:tc>
        <w:tc>
          <w:tcPr>
            <w:tcW w:w="0" w:type="auto"/>
            <w:shd w:val="clear"/>
            <w:vAlign w:val="center"/>
          </w:tcPr>
          <w:p w14:paraId="4A2AB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可靠,确定性引擎</w:t>
            </w:r>
          </w:p>
        </w:tc>
      </w:tr>
      <w:tr w14:paraId="04EB1C2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6D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6专科+DRG覆盖</w:t>
            </w:r>
          </w:p>
        </w:tc>
        <w:tc>
          <w:tcPr>
            <w:tcW w:w="0" w:type="auto"/>
            <w:shd w:val="clear"/>
            <w:vAlign w:val="center"/>
          </w:tcPr>
          <w:p w14:paraId="7E316A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肿瘤最完整可演示,其余为种子规则;~14条checker有真实实现</w:t>
            </w:r>
          </w:p>
        </w:tc>
      </w:tr>
      <w:tr w14:paraId="16B2F6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A9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扫描件初筛</w:t>
            </w:r>
          </w:p>
        </w:tc>
        <w:tc>
          <w:tcPr>
            <w:tcW w:w="0" w:type="auto"/>
            <w:shd w:val="clear"/>
            <w:vAlign w:val="center"/>
          </w:tcPr>
          <w:p w14:paraId="1662E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支持,OCR解析</w:t>
            </w:r>
          </w:p>
        </w:tc>
      </w:tr>
      <w:tr w14:paraId="5D1A2D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CF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优先队列+批量稽核</w:t>
            </w:r>
          </w:p>
        </w:tc>
        <w:tc>
          <w:tcPr>
            <w:tcW w:w="0" w:type="auto"/>
            <w:shd w:val="clear"/>
            <w:vAlign w:val="center"/>
          </w:tcPr>
          <w:p w14:paraId="5AA7B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可靠,支持千份案卷</w:t>
            </w:r>
          </w:p>
        </w:tc>
      </w:tr>
      <w:tr w14:paraId="069C7EC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BF8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20案基准·FP=0·三隔离</w:t>
            </w:r>
          </w:p>
        </w:tc>
        <w:tc>
          <w:tcPr>
            <w:tcW w:w="0" w:type="auto"/>
            <w:shd w:val="clear"/>
            <w:vAlign w:val="center"/>
          </w:tcPr>
          <w:p w14:paraId="7C18C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可靠,demo级基准</w:t>
            </w:r>
          </w:p>
        </w:tc>
      </w:tr>
      <w:tr w14:paraId="038F157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492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控辩裁+单租户自校准</w:t>
            </w:r>
          </w:p>
        </w:tc>
        <w:tc>
          <w:tcPr>
            <w:tcW w:w="0" w:type="auto"/>
            <w:shd w:val="clear"/>
            <w:vAlign w:val="center"/>
          </w:tcPr>
          <w:p w14:paraId="44D59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支持;Vercel只读环境跳过持久化(不crash)</w:t>
            </w:r>
          </w:p>
        </w:tc>
      </w:tr>
    </w:tbl>
    <w:p w14:paraId="53374F90">
      <w:pPr>
        <w:pStyle w:val="5"/>
        <w:keepNext w:val="0"/>
        <w:keepLines w:val="0"/>
        <w:widowControl/>
        <w:suppressLineNumbers w:val="0"/>
      </w:pPr>
      <w:r>
        <w:t>**暂不做:**替代国家拦截(定位不同)、全58条规则有checker(~14条真实)、无Key跑真·LLM(回退确定性)、生产级多用户鉴权(远期)、100%精确(20案基准,泛化需试点)、AI自动处罚(人工裁定)。</w:t>
      </w:r>
    </w:p>
    <w:p w14:paraId="4AC7AF8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责任声明:</w:t>
      </w:r>
      <w:r>
        <w:t xml:space="preserve"> 鹰眼是初筛与取证工具,不是审判系统。所有定性与追回由稽核员最终裁定。</w:t>
      </w:r>
    </w:p>
    <w:p w14:paraId="3C935834">
      <w:pPr>
        <w:pStyle w:val="3"/>
        <w:keepNext w:val="0"/>
        <w:keepLines w:val="0"/>
        <w:widowControl/>
        <w:suppressLineNumbers w:val="0"/>
      </w:pPr>
      <w:r>
        <w:t>06 · 为什么是我们(团队亮点)</w:t>
      </w:r>
    </w:p>
    <w:p w14:paraId="140FE49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医保业务底色</w:t>
      </w:r>
      <w:r>
        <w:t xml:space="preserve"> — 队长有国海证券医疗行研经历,北大年庆功博士全程指导。规则基于真实政策与临床逻辑,不是臆测。我们知道飞检现场怎么吵、医院怎么申诉、稽核员怎么写报告。</w:t>
      </w:r>
    </w:p>
    <w:p w14:paraId="69A29C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AI工程硬实力</w:t>
      </w:r>
      <w:r>
        <w:t xml:space="preserve"> — 队员在何喜军教授组做过RAG(专利分类,已申报)、部署BERT(舆情发现,校级优秀)、独立开发全栈交互平台。不是调API,而是特征工程→模型选型→工程落地全链路都懂。</w:t>
      </w:r>
    </w:p>
    <w:p w14:paraId="0652C16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两人互补的执行力</w:t>
      </w:r>
      <w:r>
        <w:t xml:space="preserve"> — 队长:医保建模+产品设计。队员:技术架构+工程落地。从政策条款到可跑产品的闭环在团队内完成,不需协调,速度快、质量可控。</w:t>
      </w:r>
    </w:p>
    <w:p w14:paraId="161CD11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诚实的工程纪律</w:t>
      </w:r>
      <w:r>
        <w:t xml:space="preserve"> — 36轮ECC自迭代,每轮改动过YHF红线(干净件误报=0死守)。不是"我们做得很快",而是"我们做得稳且不忽悠"。敢说"demo基准,真实泛化需试点",而不是虚报指标。</w:t>
      </w:r>
    </w:p>
    <w:p w14:paraId="773C139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市场化商业嗅觉</w:t>
      </w:r>
      <w:r>
        <w:t xml:space="preserve"> — 队长撰写过标书、设计过路演、了解医保SaaS怎么卖、监管侧怎么采购、医院端怎么自查。不只是技术团队,也是懂落地的团队。</w:t>
      </w:r>
    </w:p>
    <w:p w14:paraId="64996C6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核心痛点的真实触达</w:t>
      </w:r>
      <w:r>
        <w:t xml:space="preserve"> — 不是"我们猜可能有这个需求",而是通过多次调研与医保人士、医院合规办的深入沟通验证的。产品是需求驱动,不是技术驱动。</w:t>
      </w:r>
    </w:p>
    <w:p w14:paraId="55E7137F">
      <w:pPr>
        <w:pStyle w:val="3"/>
        <w:keepNext w:val="0"/>
        <w:keepLines w:val="0"/>
        <w:widowControl/>
        <w:suppressLineNumbers w:val="0"/>
      </w:pPr>
      <w:r>
        <w:t>07 · 迭代过程(为什么稳)</w:t>
      </w:r>
    </w:p>
    <w:p w14:paraId="77C0C73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36轮ECC自迭代</w:t>
      </w:r>
      <w:r>
        <w:t xml:space="preserve"> — 每轮:Evaluate(跑测、记录缺口) → Correct(最小diff修复) → Continue(下轮SMART目标)。不是一锤子买卖。</w:t>
      </w:r>
    </w:p>
    <w:p w14:paraId="042B6B6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三次严苛评审</w:t>
      </w:r>
      <w:r>
        <w:t xml:space="preserve"> — 医保专家(政策合规)、技术评委(AI工程)、投资人(商业落地),三方独立评审,发现并修复了:「宁漏报」口号误导、「替代稽核员」表述不清、「飞轮」夸大、「满分指标」虚报等问题。经过评审的产品定位更诚实。</w:t>
      </w:r>
    </w:p>
    <w:p w14:paraId="01186C5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YHF变更门禁</w:t>
      </w:r>
      <w:r>
        <w:t xml:space="preserve"> — Oracle(金标准)永不变。Live改动都要过测试。干净件误报红线:任何规则改动都得0误报通过,否则不合并。这不是检查清单,而是工程纪律。</w:t>
      </w:r>
    </w:p>
    <w:p w14:paraId="322D3F4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覆盖度声明的设计</w:t>
      </w:r>
      <w:r>
        <w:t xml:space="preserve"> — 源自评审中医保专家的质疑「你怎么证明你没漏」。所以我们设计了coverageManifest,把「我有没有漏」从承诺变成可审计产出。这是被反复打磨出来的。</w:t>
      </w:r>
    </w:p>
    <w:p w14:paraId="790AD50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取证可信度三件套的沉淀</w:t>
      </w:r>
      <w:r>
        <w:t xml:space="preserve"> — 合议去重、覆盖度声明、置信度传播,都是通过迭代发现的真实需求(医院申诉「重复计罚」→设计合议去重;评审质疑「漏查」→设计覆盖度;技术挑战「OCR噪声」→设计置信度)。不是拍脑袋,而是被问题打磨出来的。</w:t>
      </w:r>
    </w:p>
    <w:p w14:paraId="6629BFB7">
      <w:pPr>
        <w:pStyle w:val="3"/>
        <w:keepNext w:val="0"/>
        <w:keepLines w:val="0"/>
        <w:widowControl/>
        <w:suppressLineNumbers w:val="0"/>
      </w:pPr>
      <w:r>
        <w:t>08 · 致谢</w:t>
      </w:r>
    </w:p>
    <w:p w14:paraId="6D8B8159">
      <w:pPr>
        <w:pStyle w:val="5"/>
        <w:keepNext w:val="0"/>
        <w:keepLines w:val="0"/>
        <w:widowControl/>
        <w:suppressLineNumbers w:val="0"/>
      </w:pPr>
      <w:r>
        <w:t>陈知维(队长,医疗行研+产品+商业化)+赵馨(队员,AI+全栈工程);北京大学年庆功博士专业指导。国海证券医疗行研组、何喜军教授、英诺天使基金、所有参与反馈验证的医保稽核员与医院合规办同事。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3194C3"/>
    <w:multiLevelType w:val="multilevel"/>
    <w:tmpl w:val="7B3194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DB3C8B"/>
    <w:rsid w:val="D7DB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2026-06-25T14:07:00Z</dcterms:created>
  <dc:creator>全糖去冰小陈</dc:creator>
  <cp:lastModifiedBy>全糖去冰小陈</cp:lastModifiedBy>
  <dcterms:modified xsi:type="dcterms:W3CDTF">2026-06-25T14:08:07Z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37B377475E25A2B184C53C6AC419E0B7_41</vt:lpwstr>
  </property>
</Properties>
</file>