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Intégration au milieu de travail (stage 2)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Intégration au milieu de travail (stage 2)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Intégration au milieu de travail (stage 2).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