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B6F8" w14:textId="77777777" w:rsidR="00467E05" w:rsidRDefault="00000000">
      <w:pPr>
        <w:pStyle w:val="Heading1"/>
      </w:pPr>
      <w:r>
        <w:t>RoutingFlag Configuration Clarification</w:t>
      </w:r>
    </w:p>
    <w:p w14:paraId="58322095" w14:textId="77777777" w:rsidR="00467E05" w:rsidRDefault="00000000">
      <w:pPr>
        <w:pStyle w:val="Heading2"/>
      </w:pPr>
      <w:r>
        <w:t>Key Point</w:t>
      </w:r>
    </w:p>
    <w:p w14:paraId="1618E1D4" w14:textId="77777777" w:rsidR="00467E05" w:rsidRDefault="00000000">
      <w:r>
        <w:t>The RoutingFlag does NOT store multiple values at the same time. It represents a single mode of operation, selected from a predefined set of values.</w:t>
      </w:r>
    </w:p>
    <w:p w14:paraId="539C327E" w14:textId="77777777" w:rsidR="00467E05" w:rsidRDefault="00000000">
      <w:pPr>
        <w:pStyle w:val="Heading2"/>
      </w:pPr>
      <w:r>
        <w:t>Valid Values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E05" w14:paraId="720005CD" w14:textId="77777777">
        <w:tc>
          <w:tcPr>
            <w:tcW w:w="2880" w:type="dxa"/>
          </w:tcPr>
          <w:p w14:paraId="2A49F99F" w14:textId="77777777" w:rsidR="00467E05" w:rsidRDefault="00000000">
            <w:r>
              <w:t>Mode</w:t>
            </w:r>
          </w:p>
        </w:tc>
        <w:tc>
          <w:tcPr>
            <w:tcW w:w="2880" w:type="dxa"/>
          </w:tcPr>
          <w:p w14:paraId="72FA072D" w14:textId="77777777" w:rsidR="00467E05" w:rsidRDefault="00000000">
            <w:r>
              <w:t>Value</w:t>
            </w:r>
          </w:p>
        </w:tc>
        <w:tc>
          <w:tcPr>
            <w:tcW w:w="2880" w:type="dxa"/>
          </w:tcPr>
          <w:p w14:paraId="7CF22EF2" w14:textId="77777777" w:rsidR="00467E05" w:rsidRDefault="00000000">
            <w:r>
              <w:t>Behavior</w:t>
            </w:r>
          </w:p>
        </w:tc>
      </w:tr>
      <w:tr w:rsidR="00467E05" w14:paraId="4E478AD9" w14:textId="77777777">
        <w:tc>
          <w:tcPr>
            <w:tcW w:w="2880" w:type="dxa"/>
          </w:tcPr>
          <w:p w14:paraId="05EB8E79" w14:textId="77777777" w:rsidR="00467E05" w:rsidRDefault="00000000">
            <w:r>
              <w:t>Legacy</w:t>
            </w:r>
          </w:p>
        </w:tc>
        <w:tc>
          <w:tcPr>
            <w:tcW w:w="2880" w:type="dxa"/>
          </w:tcPr>
          <w:p w14:paraId="38C57B51" w14:textId="77777777" w:rsidR="00467E05" w:rsidRDefault="00000000">
            <w:r>
              <w:t>L</w:t>
            </w:r>
          </w:p>
        </w:tc>
        <w:tc>
          <w:tcPr>
            <w:tcW w:w="2880" w:type="dxa"/>
          </w:tcPr>
          <w:p w14:paraId="0B18B795" w14:textId="77777777" w:rsidR="00467E05" w:rsidRDefault="00000000">
            <w:r>
              <w:t>Route to legacy system only</w:t>
            </w:r>
          </w:p>
        </w:tc>
      </w:tr>
      <w:tr w:rsidR="00467E05" w14:paraId="503ED6FB" w14:textId="77777777">
        <w:tc>
          <w:tcPr>
            <w:tcW w:w="2880" w:type="dxa"/>
          </w:tcPr>
          <w:p w14:paraId="29A677C2" w14:textId="77777777" w:rsidR="00467E05" w:rsidRDefault="00000000">
            <w:r>
              <w:t>New</w:t>
            </w:r>
          </w:p>
        </w:tc>
        <w:tc>
          <w:tcPr>
            <w:tcW w:w="2880" w:type="dxa"/>
          </w:tcPr>
          <w:p w14:paraId="724D078B" w14:textId="77777777" w:rsidR="00467E05" w:rsidRDefault="00000000">
            <w:r>
              <w:t>N</w:t>
            </w:r>
          </w:p>
        </w:tc>
        <w:tc>
          <w:tcPr>
            <w:tcW w:w="2880" w:type="dxa"/>
          </w:tcPr>
          <w:p w14:paraId="102756EF" w14:textId="77777777" w:rsidR="00467E05" w:rsidRDefault="00000000">
            <w:r>
              <w:t>Route to new converter endpoint</w:t>
            </w:r>
          </w:p>
        </w:tc>
      </w:tr>
      <w:tr w:rsidR="00467E05" w14:paraId="31461C68" w14:textId="77777777">
        <w:tc>
          <w:tcPr>
            <w:tcW w:w="2880" w:type="dxa"/>
          </w:tcPr>
          <w:p w14:paraId="15CA31F4" w14:textId="77777777" w:rsidR="00467E05" w:rsidRDefault="00000000">
            <w:r>
              <w:t>Both</w:t>
            </w:r>
          </w:p>
        </w:tc>
        <w:tc>
          <w:tcPr>
            <w:tcW w:w="2880" w:type="dxa"/>
          </w:tcPr>
          <w:p w14:paraId="08EB1E28" w14:textId="77777777" w:rsidR="00467E05" w:rsidRDefault="00000000">
            <w:r>
              <w:t>B</w:t>
            </w:r>
          </w:p>
        </w:tc>
        <w:tc>
          <w:tcPr>
            <w:tcW w:w="2880" w:type="dxa"/>
          </w:tcPr>
          <w:p w14:paraId="3EF0A711" w14:textId="77777777" w:rsidR="00467E05" w:rsidRDefault="00000000">
            <w:r>
              <w:t>Route to both systems (parallel routing)</w:t>
            </w:r>
          </w:p>
        </w:tc>
      </w:tr>
    </w:tbl>
    <w:p w14:paraId="69BC8477" w14:textId="77777777" w:rsidR="00467E05" w:rsidRDefault="00000000">
      <w:pPr>
        <w:pStyle w:val="Heading2"/>
      </w:pPr>
      <w:r>
        <w:t>Configuration Change</w:t>
      </w:r>
    </w:p>
    <w:p w14:paraId="0032BC66" w14:textId="77777777" w:rsidR="00467E05" w:rsidRDefault="00000000">
      <w:r>
        <w:t>Replace the existing Boolean configuration:</w:t>
      </w:r>
    </w:p>
    <w:p w14:paraId="35724F80" w14:textId="77777777" w:rsidR="00467E05" w:rsidRDefault="00000000">
      <w:r>
        <w:t>&lt;add key="RoutingFlag" value="true" /&gt;</w:t>
      </w:r>
    </w:p>
    <w:p w14:paraId="7D60AF0C" w14:textId="77777777" w:rsidR="00467E05" w:rsidRDefault="00000000">
      <w:r>
        <w:t>With ONE of the following values:</w:t>
      </w:r>
    </w:p>
    <w:p w14:paraId="01286DE1" w14:textId="77777777" w:rsidR="00467E05" w:rsidRDefault="00000000">
      <w:r>
        <w:t>&lt;add key="RoutingFlag" value="L" /&gt;</w:t>
      </w:r>
    </w:p>
    <w:p w14:paraId="070BF070" w14:textId="77777777" w:rsidR="00467E05" w:rsidRDefault="00000000">
      <w:r>
        <w:t>&lt;add key="RoutingFlag" value="N" /&gt;</w:t>
      </w:r>
    </w:p>
    <w:p w14:paraId="7013A5CB" w14:textId="77777777" w:rsidR="00467E05" w:rsidRDefault="00000000">
      <w:r>
        <w:t>&lt;add key="RoutingFlag" value="B" /&gt;</w:t>
      </w:r>
    </w:p>
    <w:p w14:paraId="3CCC4F6D" w14:textId="77777777" w:rsidR="00467E05" w:rsidRDefault="00000000">
      <w:pPr>
        <w:pStyle w:val="Heading2"/>
      </w:pPr>
      <w:r>
        <w:t>Recommended Configuration (with documentation)</w:t>
      </w:r>
    </w:p>
    <w:p w14:paraId="050FCF69" w14:textId="06B68AA4" w:rsidR="00467E05" w:rsidRDefault="00000000">
      <w:r>
        <w:t>&lt;hostRouting&gt;</w:t>
      </w:r>
      <w:r>
        <w:br/>
        <w:t xml:space="preserve">  &lt;!-- RoutingFlag values:</w:t>
      </w:r>
      <w:r>
        <w:br/>
        <w:t xml:space="preserve">       L = Legacy system only</w:t>
      </w:r>
      <w:r>
        <w:br/>
        <w:t xml:space="preserve">       N = New converter endpoint</w:t>
      </w:r>
      <w:r>
        <w:br/>
        <w:t xml:space="preserve">       B = Both (dual routing) --&gt;</w:t>
      </w:r>
      <w:r>
        <w:br/>
        <w:t xml:space="preserve">  &lt;add key="RoutingFlag" value="N" /&gt;</w:t>
      </w:r>
      <w:r>
        <w:br/>
      </w:r>
      <w:r>
        <w:br/>
        <w:t xml:space="preserve">  &lt;add key="HostTranCodes"</w:t>
      </w:r>
      <w:r>
        <w:br/>
        <w:t xml:space="preserve">       value="1806,1807,1810,1906,1907,1910,2906,2907,2910,3101,3102</w:t>
      </w:r>
      <w:r w:rsidR="00C531A1">
        <w:t>,……..</w:t>
      </w:r>
      <w:r>
        <w:t>" /&gt;</w:t>
      </w:r>
      <w:r>
        <w:br/>
        <w:t>&lt;/</w:t>
      </w:r>
      <w:proofErr w:type="spellStart"/>
      <w:r>
        <w:t>hostRouting</w:t>
      </w:r>
      <w:proofErr w:type="spellEnd"/>
      <w:r>
        <w:t>&gt;</w:t>
      </w:r>
    </w:p>
    <w:p w14:paraId="7D38C832" w14:textId="77777777" w:rsidR="00C531A1" w:rsidRDefault="00C531A1"/>
    <w:p w14:paraId="4A949535" w14:textId="77777777" w:rsidR="00467E05" w:rsidRDefault="00000000">
      <w:pPr>
        <w:pStyle w:val="Heading2"/>
      </w:pPr>
      <w:r>
        <w:lastRenderedPageBreak/>
        <w:t>Important Notes</w:t>
      </w:r>
    </w:p>
    <w:p w14:paraId="3B3369D2" w14:textId="77777777" w:rsidR="00C531A1" w:rsidRDefault="00000000">
      <w:r>
        <w:t>- Only ONE value is active at runtime.</w:t>
      </w:r>
    </w:p>
    <w:p w14:paraId="412CF695" w14:textId="4EB2C4C4" w:rsidR="00467E05" w:rsidRDefault="00C531A1">
      <w:r>
        <w:t xml:space="preserve"> </w:t>
      </w:r>
      <w:r w:rsidR="00000000">
        <w:t>- This configuration acts as a feature toggle for system routing.</w:t>
      </w:r>
    </w:p>
    <w:p w14:paraId="74FC9448" w14:textId="77777777" w:rsidR="00467E05" w:rsidRDefault="00000000">
      <w:pPr>
        <w:pStyle w:val="Heading2"/>
      </w:pPr>
      <w:r>
        <w:t>Architecture Context</w:t>
      </w:r>
    </w:p>
    <w:p w14:paraId="18D18C6A" w14:textId="671A1167" w:rsidR="00467E05" w:rsidRDefault="00000000">
      <w:r>
        <w:t>This approach supports phased migration in enterprise systems. It allows traffic to be routed to the legacy system, the new system, or both systems simultaneously for validation and comparison.</w:t>
      </w:r>
    </w:p>
    <w:sectPr w:rsidR="00467E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01702">
    <w:abstractNumId w:val="8"/>
  </w:num>
  <w:num w:numId="2" w16cid:durableId="1138257401">
    <w:abstractNumId w:val="6"/>
  </w:num>
  <w:num w:numId="3" w16cid:durableId="338503444">
    <w:abstractNumId w:val="5"/>
  </w:num>
  <w:num w:numId="4" w16cid:durableId="2049062031">
    <w:abstractNumId w:val="4"/>
  </w:num>
  <w:num w:numId="5" w16cid:durableId="294457023">
    <w:abstractNumId w:val="7"/>
  </w:num>
  <w:num w:numId="6" w16cid:durableId="566963168">
    <w:abstractNumId w:val="3"/>
  </w:num>
  <w:num w:numId="7" w16cid:durableId="781340949">
    <w:abstractNumId w:val="2"/>
  </w:num>
  <w:num w:numId="8" w16cid:durableId="1758595010">
    <w:abstractNumId w:val="1"/>
  </w:num>
  <w:num w:numId="9" w16cid:durableId="64620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E05"/>
    <w:rsid w:val="00AA1D8D"/>
    <w:rsid w:val="00B47730"/>
    <w:rsid w:val="00C531A1"/>
    <w:rsid w:val="00CB0664"/>
    <w:rsid w:val="00F56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FC6B"/>
  <w14:defaultImageDpi w14:val="300"/>
  <w15:docId w15:val="{F8379C77-AAB6-44F3-A969-4BAD0ACE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Rachida Dukes</cp:lastModifiedBy>
  <cp:revision>2</cp:revision>
  <dcterms:created xsi:type="dcterms:W3CDTF">2013-12-23T23:15:00Z</dcterms:created>
  <dcterms:modified xsi:type="dcterms:W3CDTF">2026-03-22T22:48:00Z</dcterms:modified>
  <cp:category/>
</cp:coreProperties>
</file>