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602AC" w14:textId="77777777" w:rsidR="0028531E" w:rsidRDefault="00000000">
      <w:pPr>
        <w:spacing w:before="360" w:after="80"/>
      </w:pPr>
      <w:r>
        <w:rPr>
          <w:b/>
          <w:color w:val="5A6470"/>
          <w:sz w:val="20"/>
        </w:rPr>
        <w:t>PROJECT SUMMARY</w:t>
      </w:r>
    </w:p>
    <w:p w14:paraId="30C1500F" w14:textId="77777777" w:rsidR="0028531E" w:rsidRDefault="00000000">
      <w:pPr>
        <w:spacing w:after="80"/>
      </w:pPr>
      <w:r>
        <w:rPr>
          <w:b/>
          <w:sz w:val="48"/>
        </w:rPr>
        <w:t>RIM Automation and Legal Hold Administration</w:t>
      </w:r>
    </w:p>
    <w:p w14:paraId="0329258C" w14:textId="77777777" w:rsidR="0028531E" w:rsidRDefault="00000000">
      <w:pPr>
        <w:spacing w:after="320"/>
      </w:pPr>
      <w:r>
        <w:rPr>
          <w:color w:val="5A6470"/>
          <w:sz w:val="25"/>
        </w:rPr>
        <w:t>A proposed UI and database-backed workflow for protecting legal hold records while automating the 10-year purge process.</w:t>
      </w:r>
    </w:p>
    <w:tbl>
      <w:tblPr>
        <w:tblW w:w="9360" w:type="dxa"/>
        <w:tblInd w:w="120" w:type="dxa"/>
        <w:tblLayout w:type="fixed"/>
        <w:tblLook w:val="04A0" w:firstRow="1" w:lastRow="0" w:firstColumn="1" w:lastColumn="0" w:noHBand="0" w:noVBand="1"/>
      </w:tblPr>
      <w:tblGrid>
        <w:gridCol w:w="1700"/>
        <w:gridCol w:w="7660"/>
      </w:tblGrid>
      <w:tr w:rsidR="0028531E" w14:paraId="310A9A41" w14:textId="77777777">
        <w:tc>
          <w:tcPr>
            <w:tcW w:w="1700" w:type="dxa"/>
            <w:tcBorders>
              <w:top w:val="single" w:sz="6" w:space="0" w:color="D9E2EC"/>
              <w:left w:val="single" w:sz="6" w:space="0" w:color="D9E2EC"/>
              <w:bottom w:val="single" w:sz="6" w:space="0" w:color="D9E2EC"/>
              <w:right w:val="single" w:sz="6" w:space="0" w:color="D9E2EC"/>
            </w:tcBorders>
            <w:shd w:val="clear" w:color="auto" w:fill="F2F4F7"/>
            <w:tcMar>
              <w:top w:w="85" w:type="dxa"/>
              <w:left w:w="120" w:type="dxa"/>
              <w:bottom w:w="85" w:type="dxa"/>
              <w:right w:w="120" w:type="dxa"/>
            </w:tcMar>
          </w:tcPr>
          <w:p w14:paraId="1C2D36E2" w14:textId="77777777" w:rsidR="0028531E" w:rsidRDefault="00000000">
            <w:pPr>
              <w:spacing w:after="0"/>
            </w:pPr>
            <w:r>
              <w:rPr>
                <w:b/>
                <w:sz w:val="19"/>
              </w:rPr>
              <w:t>Status</w:t>
            </w:r>
          </w:p>
        </w:tc>
        <w:tc>
          <w:tcPr>
            <w:tcW w:w="7660" w:type="dxa"/>
            <w:tcBorders>
              <w:top w:val="single" w:sz="6" w:space="0" w:color="D9E2EC"/>
              <w:left w:val="single" w:sz="6" w:space="0" w:color="D9E2EC"/>
              <w:bottom w:val="single" w:sz="6" w:space="0" w:color="D9E2EC"/>
              <w:right w:val="single" w:sz="6" w:space="0" w:color="D9E2EC"/>
            </w:tcBorders>
            <w:tcMar>
              <w:top w:w="85" w:type="dxa"/>
              <w:left w:w="120" w:type="dxa"/>
              <w:bottom w:w="85" w:type="dxa"/>
              <w:right w:w="120" w:type="dxa"/>
            </w:tcMar>
          </w:tcPr>
          <w:p w14:paraId="0D9F3D98" w14:textId="77777777" w:rsidR="0028531E" w:rsidRDefault="00000000">
            <w:pPr>
              <w:spacing w:after="0"/>
            </w:pPr>
            <w:r>
              <w:rPr>
                <w:sz w:val="19"/>
              </w:rPr>
              <w:t>Draft for team review</w:t>
            </w:r>
          </w:p>
        </w:tc>
      </w:tr>
      <w:tr w:rsidR="0028531E" w14:paraId="3F6C049A" w14:textId="77777777">
        <w:tc>
          <w:tcPr>
            <w:tcW w:w="1700" w:type="dxa"/>
            <w:tcBorders>
              <w:top w:val="single" w:sz="6" w:space="0" w:color="D9E2EC"/>
              <w:left w:val="single" w:sz="6" w:space="0" w:color="D9E2EC"/>
              <w:bottom w:val="single" w:sz="6" w:space="0" w:color="D9E2EC"/>
              <w:right w:val="single" w:sz="6" w:space="0" w:color="D9E2EC"/>
            </w:tcBorders>
            <w:shd w:val="clear" w:color="auto" w:fill="F2F4F7"/>
            <w:tcMar>
              <w:top w:w="85" w:type="dxa"/>
              <w:left w:w="120" w:type="dxa"/>
              <w:bottom w:w="85" w:type="dxa"/>
              <w:right w:w="120" w:type="dxa"/>
            </w:tcMar>
          </w:tcPr>
          <w:p w14:paraId="7ECC85A1" w14:textId="77777777" w:rsidR="0028531E" w:rsidRDefault="00000000">
            <w:pPr>
              <w:spacing w:after="0"/>
            </w:pPr>
            <w:r>
              <w:rPr>
                <w:b/>
                <w:sz w:val="19"/>
              </w:rPr>
              <w:t>Scope</w:t>
            </w:r>
          </w:p>
        </w:tc>
        <w:tc>
          <w:tcPr>
            <w:tcW w:w="7660" w:type="dxa"/>
            <w:tcBorders>
              <w:top w:val="single" w:sz="6" w:space="0" w:color="D9E2EC"/>
              <w:left w:val="single" w:sz="6" w:space="0" w:color="D9E2EC"/>
              <w:bottom w:val="single" w:sz="6" w:space="0" w:color="D9E2EC"/>
              <w:right w:val="single" w:sz="6" w:space="0" w:color="D9E2EC"/>
            </w:tcBorders>
            <w:tcMar>
              <w:top w:w="85" w:type="dxa"/>
              <w:left w:w="120" w:type="dxa"/>
              <w:bottom w:w="85" w:type="dxa"/>
              <w:right w:w="120" w:type="dxa"/>
            </w:tcMar>
          </w:tcPr>
          <w:p w14:paraId="072F5F69" w14:textId="77777777" w:rsidR="0028531E" w:rsidRDefault="00000000">
            <w:pPr>
              <w:spacing w:after="0"/>
            </w:pPr>
            <w:r>
              <w:rPr>
                <w:sz w:val="19"/>
              </w:rPr>
              <w:t>Business workflow, database logic, UI requirements, Blazor architecture, implementation phases</w:t>
            </w:r>
          </w:p>
        </w:tc>
      </w:tr>
    </w:tbl>
    <w:p w14:paraId="2DF97066" w14:textId="77777777" w:rsidR="0028531E" w:rsidRDefault="0028531E">
      <w:pPr>
        <w:spacing w:after="160"/>
      </w:pPr>
    </w:p>
    <w:p w14:paraId="5559B479" w14:textId="77777777" w:rsidR="0028531E" w:rsidRDefault="0028531E">
      <w:pPr>
        <w:pBdr>
          <w:bottom w:val="single" w:sz="14" w:space="6" w:color="2E74B5"/>
        </w:pBdr>
      </w:pPr>
    </w:p>
    <w:tbl>
      <w:tblPr>
        <w:tblW w:w="9360" w:type="dxa"/>
        <w:tblInd w:w="120" w:type="dxa"/>
        <w:tblLayout w:type="fixed"/>
        <w:tblLook w:val="04A0" w:firstRow="1" w:lastRow="0" w:firstColumn="1" w:lastColumn="0" w:noHBand="0" w:noVBand="1"/>
      </w:tblPr>
      <w:tblGrid>
        <w:gridCol w:w="9360"/>
      </w:tblGrid>
      <w:tr w:rsidR="0028531E" w14:paraId="01690FD4" w14:textId="77777777">
        <w:tc>
          <w:tcPr>
            <w:tcW w:w="9360" w:type="dxa"/>
            <w:tcBorders>
              <w:top w:val="single" w:sz="8" w:space="0" w:color="D8E1EC"/>
              <w:left w:val="single" w:sz="8" w:space="0" w:color="D8E1EC"/>
              <w:bottom w:val="single" w:sz="8" w:space="0" w:color="D8E1EC"/>
              <w:right w:val="single" w:sz="8" w:space="0" w:color="D8E1EC"/>
            </w:tcBorders>
            <w:shd w:val="clear" w:color="auto" w:fill="F7F9FC"/>
            <w:tcMar>
              <w:top w:w="140" w:type="dxa"/>
              <w:left w:w="180" w:type="dxa"/>
              <w:bottom w:w="140" w:type="dxa"/>
              <w:right w:w="180" w:type="dxa"/>
            </w:tcMar>
          </w:tcPr>
          <w:p w14:paraId="6D6D615E" w14:textId="68C52D8F" w:rsidR="0028531E" w:rsidRDefault="00B65A93">
            <w:pPr>
              <w:spacing w:after="60"/>
            </w:pPr>
            <w:r>
              <w:rPr>
                <w:b/>
                <w:color w:val="2E74B5"/>
                <w:sz w:val="23"/>
              </w:rPr>
              <w:t>R</w:t>
            </w:r>
            <w:r w:rsidR="00000000">
              <w:rPr>
                <w:b/>
                <w:color w:val="2E74B5"/>
                <w:sz w:val="23"/>
              </w:rPr>
              <w:t>ecommendation</w:t>
            </w:r>
          </w:p>
          <w:p w14:paraId="183D4411" w14:textId="77777777" w:rsidR="0028531E" w:rsidRDefault="00000000">
            <w:pPr>
              <w:spacing w:after="0"/>
            </w:pPr>
            <w:r>
              <w:t>Use CustomerID as the source-of-truth key across the Legal Hold UI, SQL purge logic, and customer lookup workflow. Search can accept account number, access number, or name, but the system should resolve the customer first and evaluate the legal hold by CustomerID.</w:t>
            </w:r>
          </w:p>
        </w:tc>
      </w:tr>
    </w:tbl>
    <w:p w14:paraId="3690EEB7" w14:textId="77777777" w:rsidR="0028531E" w:rsidRDefault="0028531E">
      <w:pPr>
        <w:spacing w:after="80"/>
      </w:pPr>
    </w:p>
    <w:p w14:paraId="7122ACE2" w14:textId="6F71A548" w:rsidR="0028531E" w:rsidRDefault="00000000">
      <w:pPr>
        <w:pStyle w:val="Heading1"/>
      </w:pPr>
      <w:r>
        <w:t>Summary</w:t>
      </w:r>
    </w:p>
    <w:p w14:paraId="5A4F4D91" w14:textId="77777777" w:rsidR="0028531E" w:rsidRDefault="00000000">
      <w:r>
        <w:t>The RIM automation project should combine a SQL Server purge process with a focused Legal Hold Administration UI. The purge process removes Electronic Journal records older than 10 years, while the Legal Hold UI gives authorized users a controlled way to protect customer records from deletion.</w:t>
      </w:r>
    </w:p>
    <w:p w14:paraId="2F5F8A12" w14:textId="77777777" w:rsidR="0028531E" w:rsidRDefault="00000000">
      <w:r>
        <w:t>The most important design decision from the meeting is that the application should resolve all searches to CustomerID. Account Number and Access Number are useful search inputs, but CustomerID is the stable business key that connects tblCustomers, EJHeader, and EJLegalHold.</w:t>
      </w:r>
    </w:p>
    <w:p w14:paraId="7F409892" w14:textId="77777777" w:rsidR="0028531E" w:rsidRDefault="00000000">
      <w:pPr>
        <w:pStyle w:val="Heading1"/>
      </w:pPr>
      <w:r>
        <w:t>Project Objectives</w:t>
      </w:r>
    </w:p>
    <w:p w14:paraId="6C2A168B" w14:textId="77777777" w:rsidR="0028531E" w:rsidRDefault="00000000">
      <w:pPr>
        <w:pStyle w:val="ListBullet"/>
        <w:spacing w:after="80"/>
      </w:pPr>
      <w:r>
        <w:t>Automate the Electronic Journal purge process for records older than 10 years.</w:t>
      </w:r>
    </w:p>
    <w:p w14:paraId="25AFB5EE" w14:textId="77777777" w:rsidR="0028531E" w:rsidRDefault="00000000">
      <w:pPr>
        <w:pStyle w:val="ListBullet"/>
        <w:spacing w:after="80"/>
      </w:pPr>
      <w:r>
        <w:t>Prevent deletion of records for customers with an active legal hold.</w:t>
      </w:r>
    </w:p>
    <w:p w14:paraId="60E3206F" w14:textId="77777777" w:rsidR="0028531E" w:rsidRDefault="00000000">
      <w:pPr>
        <w:pStyle w:val="ListBullet"/>
        <w:spacing w:after="80"/>
      </w:pPr>
      <w:r>
        <w:t>Provide a simple UI for searching customers and adding, editing, or ending legal holds.</w:t>
      </w:r>
    </w:p>
    <w:p w14:paraId="04602C47" w14:textId="77777777" w:rsidR="0028531E" w:rsidRDefault="00000000">
      <w:pPr>
        <w:pStyle w:val="ListBullet"/>
        <w:spacing w:after="80"/>
      </w:pPr>
      <w:r>
        <w:t>Keep legal hold administration auditable through created date, user, start date, and end date fields.</w:t>
      </w:r>
    </w:p>
    <w:p w14:paraId="788F4D1F" w14:textId="77777777" w:rsidR="0028531E" w:rsidRDefault="00000000">
      <w:pPr>
        <w:pStyle w:val="ListBullet"/>
        <w:spacing w:after="80"/>
      </w:pPr>
      <w:r>
        <w:t>Reduce manual effort while keeping the purge logic fast, transparent, and database-driven.</w:t>
      </w:r>
    </w:p>
    <w:p w14:paraId="2C8E9A58" w14:textId="77777777" w:rsidR="0028531E" w:rsidRDefault="00000000">
      <w:pPr>
        <w:pStyle w:val="Heading1"/>
      </w:pPr>
      <w:r>
        <w:lastRenderedPageBreak/>
        <w:t>Business Workflow</w:t>
      </w:r>
    </w:p>
    <w:p w14:paraId="75C3F403" w14:textId="77777777" w:rsidR="0028531E" w:rsidRDefault="00000000">
      <w:pPr>
        <w:pStyle w:val="ListNumber"/>
        <w:spacing w:after="80"/>
      </w:pPr>
      <w:r>
        <w:t>A legal hold request is received, typically from the legal or records management process.</w:t>
      </w:r>
    </w:p>
    <w:p w14:paraId="79751351" w14:textId="77777777" w:rsidR="0028531E" w:rsidRDefault="00000000">
      <w:pPr>
        <w:pStyle w:val="ListNumber"/>
        <w:spacing w:after="80"/>
      </w:pPr>
      <w:r>
        <w:t>An authorized user searches for the customer by CustomerID, Account Number, Access Number, or name.</w:t>
      </w:r>
    </w:p>
    <w:p w14:paraId="1B7310ED" w14:textId="77777777" w:rsidR="0028531E" w:rsidRDefault="00000000">
      <w:pPr>
        <w:pStyle w:val="ListNumber"/>
        <w:spacing w:after="80"/>
      </w:pPr>
      <w:r>
        <w:t>The UI displays customer details and any current or historical legal hold information.</w:t>
      </w:r>
    </w:p>
    <w:p w14:paraId="285D0960" w14:textId="77777777" w:rsidR="0028531E" w:rsidRDefault="00000000">
      <w:pPr>
        <w:pStyle w:val="ListNumber"/>
        <w:spacing w:after="80"/>
      </w:pPr>
      <w:r>
        <w:t>The user adds a new hold or updates the hold dates as needed.</w:t>
      </w:r>
    </w:p>
    <w:p w14:paraId="143D60F9" w14:textId="77777777" w:rsidR="0028531E" w:rsidRDefault="00000000">
      <w:pPr>
        <w:pStyle w:val="ListNumber"/>
        <w:spacing w:after="80"/>
      </w:pPr>
      <w:r>
        <w:t>The SQL Agent purge job runs on schedule and skips records tied to customers with active holds.</w:t>
      </w:r>
    </w:p>
    <w:p w14:paraId="11BDF3AC" w14:textId="77777777" w:rsidR="0028531E" w:rsidRDefault="00000000">
      <w:pPr>
        <w:pStyle w:val="ListNumber"/>
        <w:spacing w:after="80"/>
      </w:pPr>
      <w:r>
        <w:t>When a legal hold ends, the user enters an EndDate rather than deleting the hold record.</w:t>
      </w:r>
    </w:p>
    <w:p w14:paraId="3F39BE57" w14:textId="77777777" w:rsidR="0028531E" w:rsidRDefault="00000000">
      <w:pPr>
        <w:pStyle w:val="Heading1"/>
      </w:pPr>
      <w:r>
        <w:t>Database Architecture</w:t>
      </w:r>
    </w:p>
    <w:p w14:paraId="2547D391" w14:textId="77777777" w:rsidR="0028531E" w:rsidRDefault="00000000">
      <w:r>
        <w:t>The proposed architecture separates customer master data, Electronic Journal transaction data, and legal hold metadata. This keeps the UI maintainable and keeps the purge job focused on a small, efficient lookup.</w:t>
      </w:r>
    </w:p>
    <w:tbl>
      <w:tblPr>
        <w:tblW w:w="9360" w:type="dxa"/>
        <w:tblInd w:w="120" w:type="dxa"/>
        <w:tblLayout w:type="fixed"/>
        <w:tblLook w:val="04A0" w:firstRow="1" w:lastRow="0" w:firstColumn="1" w:lastColumn="0" w:noHBand="0" w:noVBand="1"/>
      </w:tblPr>
      <w:tblGrid>
        <w:gridCol w:w="1500"/>
        <w:gridCol w:w="3300"/>
        <w:gridCol w:w="4560"/>
      </w:tblGrid>
      <w:tr w:rsidR="0028531E" w14:paraId="06C11B06" w14:textId="77777777">
        <w:trPr>
          <w:tblHeader/>
        </w:trPr>
        <w:tc>
          <w:tcPr>
            <w:tcW w:w="1500" w:type="dxa"/>
            <w:tcBorders>
              <w:top w:val="single" w:sz="6" w:space="0" w:color="D9E2EC"/>
              <w:left w:val="single" w:sz="6" w:space="0" w:color="D9E2EC"/>
              <w:bottom w:val="single" w:sz="6" w:space="0" w:color="D9E2EC"/>
              <w:right w:val="single" w:sz="6" w:space="0" w:color="D9E2EC"/>
            </w:tcBorders>
            <w:shd w:val="clear" w:color="auto" w:fill="F2F4F7"/>
            <w:tcMar>
              <w:top w:w="90" w:type="dxa"/>
              <w:left w:w="120" w:type="dxa"/>
              <w:bottom w:w="90" w:type="dxa"/>
              <w:right w:w="120" w:type="dxa"/>
            </w:tcMar>
            <w:vAlign w:val="center"/>
          </w:tcPr>
          <w:p w14:paraId="4F8C31D9" w14:textId="77777777" w:rsidR="0028531E" w:rsidRDefault="00000000">
            <w:pPr>
              <w:spacing w:after="0"/>
            </w:pPr>
            <w:r>
              <w:rPr>
                <w:b/>
                <w:sz w:val="20"/>
              </w:rPr>
              <w:t>Table</w:t>
            </w:r>
          </w:p>
        </w:tc>
        <w:tc>
          <w:tcPr>
            <w:tcW w:w="3300" w:type="dxa"/>
            <w:tcBorders>
              <w:top w:val="single" w:sz="6" w:space="0" w:color="D9E2EC"/>
              <w:left w:val="single" w:sz="6" w:space="0" w:color="D9E2EC"/>
              <w:bottom w:val="single" w:sz="6" w:space="0" w:color="D9E2EC"/>
              <w:right w:val="single" w:sz="6" w:space="0" w:color="D9E2EC"/>
            </w:tcBorders>
            <w:shd w:val="clear" w:color="auto" w:fill="F2F4F7"/>
            <w:tcMar>
              <w:top w:w="90" w:type="dxa"/>
              <w:left w:w="120" w:type="dxa"/>
              <w:bottom w:w="90" w:type="dxa"/>
              <w:right w:w="120" w:type="dxa"/>
            </w:tcMar>
            <w:vAlign w:val="center"/>
          </w:tcPr>
          <w:p w14:paraId="5061394F" w14:textId="77777777" w:rsidR="0028531E" w:rsidRDefault="00000000">
            <w:pPr>
              <w:spacing w:after="0"/>
            </w:pPr>
            <w:r>
              <w:rPr>
                <w:b/>
                <w:sz w:val="20"/>
              </w:rPr>
              <w:t>Role</w:t>
            </w:r>
          </w:p>
        </w:tc>
        <w:tc>
          <w:tcPr>
            <w:tcW w:w="4560" w:type="dxa"/>
            <w:tcBorders>
              <w:top w:val="single" w:sz="6" w:space="0" w:color="D9E2EC"/>
              <w:left w:val="single" w:sz="6" w:space="0" w:color="D9E2EC"/>
              <w:bottom w:val="single" w:sz="6" w:space="0" w:color="D9E2EC"/>
              <w:right w:val="single" w:sz="6" w:space="0" w:color="D9E2EC"/>
            </w:tcBorders>
            <w:shd w:val="clear" w:color="auto" w:fill="F2F4F7"/>
            <w:tcMar>
              <w:top w:w="90" w:type="dxa"/>
              <w:left w:w="120" w:type="dxa"/>
              <w:bottom w:w="90" w:type="dxa"/>
              <w:right w:w="120" w:type="dxa"/>
            </w:tcMar>
            <w:vAlign w:val="center"/>
          </w:tcPr>
          <w:p w14:paraId="3CE05F9F" w14:textId="77777777" w:rsidR="0028531E" w:rsidRDefault="00000000">
            <w:pPr>
              <w:spacing w:after="0"/>
            </w:pPr>
            <w:r>
              <w:rPr>
                <w:b/>
                <w:sz w:val="20"/>
              </w:rPr>
              <w:t>Important Columns</w:t>
            </w:r>
          </w:p>
        </w:tc>
      </w:tr>
      <w:tr w:rsidR="0028531E" w14:paraId="39E8A828" w14:textId="77777777">
        <w:tc>
          <w:tcPr>
            <w:tcW w:w="15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39367ADD" w14:textId="77777777" w:rsidR="0028531E" w:rsidRDefault="00000000">
            <w:pPr>
              <w:spacing w:after="0" w:line="259" w:lineRule="auto"/>
            </w:pPr>
            <w:r>
              <w:rPr>
                <w:sz w:val="19"/>
              </w:rPr>
              <w:t>tblCustomers</w:t>
            </w:r>
          </w:p>
        </w:tc>
        <w:tc>
          <w:tcPr>
            <w:tcW w:w="33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7A144746" w14:textId="77777777" w:rsidR="0028531E" w:rsidRDefault="00000000">
            <w:pPr>
              <w:spacing w:after="0" w:line="259" w:lineRule="auto"/>
            </w:pPr>
            <w:r>
              <w:rPr>
                <w:sz w:val="19"/>
              </w:rPr>
              <w:t>Customer master record and display details.</w:t>
            </w:r>
          </w:p>
        </w:tc>
        <w:tc>
          <w:tcPr>
            <w:tcW w:w="45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76FF4435" w14:textId="77777777" w:rsidR="0028531E" w:rsidRDefault="00000000">
            <w:pPr>
              <w:spacing w:after="0" w:line="259" w:lineRule="auto"/>
            </w:pPr>
            <w:r>
              <w:rPr>
                <w:sz w:val="19"/>
              </w:rPr>
              <w:t>CustomerID, Title, FirstName, MiddleName, LastName, SSNTIN, Address, Email</w:t>
            </w:r>
          </w:p>
        </w:tc>
      </w:tr>
      <w:tr w:rsidR="0028531E" w14:paraId="54E00FB4" w14:textId="77777777">
        <w:tc>
          <w:tcPr>
            <w:tcW w:w="15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2D87C699" w14:textId="77777777" w:rsidR="0028531E" w:rsidRDefault="00000000">
            <w:pPr>
              <w:spacing w:after="0" w:line="259" w:lineRule="auto"/>
            </w:pPr>
            <w:r>
              <w:rPr>
                <w:sz w:val="19"/>
              </w:rPr>
              <w:t>EJHeader</w:t>
            </w:r>
          </w:p>
        </w:tc>
        <w:tc>
          <w:tcPr>
            <w:tcW w:w="33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4CDA9AAC" w14:textId="77777777" w:rsidR="0028531E" w:rsidRDefault="00000000">
            <w:pPr>
              <w:spacing w:after="0" w:line="259" w:lineRule="auto"/>
            </w:pPr>
            <w:r>
              <w:rPr>
                <w:sz w:val="19"/>
              </w:rPr>
              <w:t>Parent Electronic Journal transaction record.</w:t>
            </w:r>
          </w:p>
        </w:tc>
        <w:tc>
          <w:tcPr>
            <w:tcW w:w="45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796C9013" w14:textId="77777777" w:rsidR="0028531E" w:rsidRDefault="00000000">
            <w:pPr>
              <w:spacing w:after="0" w:line="259" w:lineRule="auto"/>
            </w:pPr>
            <w:r>
              <w:rPr>
                <w:sz w:val="19"/>
              </w:rPr>
              <w:t>RecordID, EJTime, CustomerID, AccountNum, AccessNo, BranchID, UserID</w:t>
            </w:r>
          </w:p>
        </w:tc>
      </w:tr>
      <w:tr w:rsidR="0028531E" w14:paraId="0DC288A8" w14:textId="77777777">
        <w:tc>
          <w:tcPr>
            <w:tcW w:w="15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32C74E53" w14:textId="77777777" w:rsidR="0028531E" w:rsidRDefault="00000000">
            <w:pPr>
              <w:spacing w:after="0" w:line="259" w:lineRule="auto"/>
            </w:pPr>
            <w:r>
              <w:rPr>
                <w:sz w:val="19"/>
              </w:rPr>
              <w:t>EJDetail</w:t>
            </w:r>
          </w:p>
        </w:tc>
        <w:tc>
          <w:tcPr>
            <w:tcW w:w="33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23148924" w14:textId="77777777" w:rsidR="0028531E" w:rsidRDefault="00000000">
            <w:pPr>
              <w:spacing w:after="0" w:line="259" w:lineRule="auto"/>
            </w:pPr>
            <w:r>
              <w:rPr>
                <w:sz w:val="19"/>
              </w:rPr>
              <w:t>Child transaction detail rows tied to EJHeader.</w:t>
            </w:r>
          </w:p>
        </w:tc>
        <w:tc>
          <w:tcPr>
            <w:tcW w:w="45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65DDEC63" w14:textId="77777777" w:rsidR="0028531E" w:rsidRDefault="00000000">
            <w:pPr>
              <w:spacing w:after="0" w:line="259" w:lineRule="auto"/>
            </w:pPr>
            <w:r>
              <w:rPr>
                <w:sz w:val="19"/>
              </w:rPr>
              <w:t>RecordID, FieldSequence, FieldName, FieldType, FieldValue</w:t>
            </w:r>
          </w:p>
        </w:tc>
      </w:tr>
      <w:tr w:rsidR="0028531E" w14:paraId="3E17D8C2" w14:textId="77777777">
        <w:tc>
          <w:tcPr>
            <w:tcW w:w="15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7B013DB7" w14:textId="77777777" w:rsidR="0028531E" w:rsidRDefault="00000000">
            <w:pPr>
              <w:spacing w:after="0" w:line="259" w:lineRule="auto"/>
            </w:pPr>
            <w:r>
              <w:rPr>
                <w:sz w:val="19"/>
              </w:rPr>
              <w:t>EJLegalHold</w:t>
            </w:r>
          </w:p>
        </w:tc>
        <w:tc>
          <w:tcPr>
            <w:tcW w:w="33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79A98785" w14:textId="77777777" w:rsidR="0028531E" w:rsidRDefault="00000000">
            <w:pPr>
              <w:spacing w:after="0" w:line="259" w:lineRule="auto"/>
            </w:pPr>
            <w:r>
              <w:rPr>
                <w:sz w:val="19"/>
              </w:rPr>
              <w:t>Customer-level legal hold records used by UI and purge process.</w:t>
            </w:r>
          </w:p>
        </w:tc>
        <w:tc>
          <w:tcPr>
            <w:tcW w:w="45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77C0E4D6" w14:textId="77777777" w:rsidR="0028531E" w:rsidRDefault="00000000">
            <w:pPr>
              <w:spacing w:after="0" w:line="259" w:lineRule="auto"/>
            </w:pPr>
            <w:r>
              <w:rPr>
                <w:sz w:val="19"/>
              </w:rPr>
              <w:t>CustomerID, Name, StartDate, EndDate, DateCreated, UserInserted</w:t>
            </w:r>
          </w:p>
        </w:tc>
      </w:tr>
    </w:tbl>
    <w:p w14:paraId="33E35D6C" w14:textId="77777777" w:rsidR="0028531E" w:rsidRDefault="0028531E">
      <w:pPr>
        <w:spacing w:after="80"/>
      </w:pPr>
    </w:p>
    <w:p w14:paraId="3483D4FF" w14:textId="77777777" w:rsidR="0028531E" w:rsidRDefault="00000000">
      <w:pPr>
        <w:pStyle w:val="Heading1"/>
      </w:pPr>
      <w:r>
        <w:t>Table Relationships</w:t>
      </w:r>
    </w:p>
    <w:tbl>
      <w:tblPr>
        <w:tblW w:w="9360" w:type="dxa"/>
        <w:tblInd w:w="120" w:type="dxa"/>
        <w:tblLayout w:type="fixed"/>
        <w:tblLook w:val="04A0" w:firstRow="1" w:lastRow="0" w:firstColumn="1" w:lastColumn="0" w:noHBand="0" w:noVBand="1"/>
      </w:tblPr>
      <w:tblGrid>
        <w:gridCol w:w="9360"/>
      </w:tblGrid>
      <w:tr w:rsidR="0028531E" w14:paraId="4B53A687" w14:textId="77777777">
        <w:tc>
          <w:tcPr>
            <w:tcW w:w="9360" w:type="dxa"/>
            <w:tcBorders>
              <w:top w:val="single" w:sz="6" w:space="0" w:color="D7DEE8"/>
              <w:left w:val="single" w:sz="6" w:space="0" w:color="D7DEE8"/>
              <w:bottom w:val="single" w:sz="6" w:space="0" w:color="D7DEE8"/>
              <w:right w:val="single" w:sz="6" w:space="0" w:color="D7DEE8"/>
            </w:tcBorders>
            <w:shd w:val="clear" w:color="auto" w:fill="F8FAFC"/>
            <w:tcMar>
              <w:top w:w="120" w:type="dxa"/>
              <w:left w:w="160" w:type="dxa"/>
              <w:bottom w:w="120" w:type="dxa"/>
              <w:right w:w="160" w:type="dxa"/>
            </w:tcMar>
          </w:tcPr>
          <w:p w14:paraId="408F0F88" w14:textId="77777777" w:rsidR="0028531E" w:rsidRDefault="00000000">
            <w:pPr>
              <w:spacing w:after="0"/>
            </w:pPr>
            <w:r>
              <w:rPr>
                <w:rFonts w:ascii="Consolas" w:hAnsi="Consolas"/>
                <w:color w:val="28303A"/>
                <w:sz w:val="17"/>
              </w:rPr>
              <w:t>tblCustomers.CustomerID</w:t>
            </w:r>
            <w:r>
              <w:rPr>
                <w:rFonts w:ascii="Consolas" w:hAnsi="Consolas"/>
                <w:color w:val="28303A"/>
                <w:sz w:val="17"/>
              </w:rPr>
              <w:br/>
              <w:t xml:space="preserve">        |</w:t>
            </w:r>
            <w:r>
              <w:rPr>
                <w:rFonts w:ascii="Consolas" w:hAnsi="Consolas"/>
                <w:color w:val="28303A"/>
                <w:sz w:val="17"/>
              </w:rPr>
              <w:br/>
              <w:t xml:space="preserve">        +--&gt; EJHeader.CustomerID --&gt; EJDetail.RecordID</w:t>
            </w:r>
            <w:r>
              <w:rPr>
                <w:rFonts w:ascii="Consolas" w:hAnsi="Consolas"/>
                <w:color w:val="28303A"/>
                <w:sz w:val="17"/>
              </w:rPr>
              <w:br/>
              <w:t xml:space="preserve">        |</w:t>
            </w:r>
            <w:r>
              <w:rPr>
                <w:rFonts w:ascii="Consolas" w:hAnsi="Consolas"/>
                <w:color w:val="28303A"/>
                <w:sz w:val="17"/>
              </w:rPr>
              <w:br/>
              <w:t xml:space="preserve">        +--&gt; EJLegalHold.CustomerID</w:t>
            </w:r>
          </w:p>
        </w:tc>
      </w:tr>
    </w:tbl>
    <w:p w14:paraId="632865E1" w14:textId="77777777" w:rsidR="0028531E" w:rsidRDefault="0028531E">
      <w:pPr>
        <w:spacing w:after="80"/>
      </w:pPr>
    </w:p>
    <w:p w14:paraId="1FD9449A" w14:textId="77777777" w:rsidR="0028531E" w:rsidRDefault="00000000">
      <w:r>
        <w:t>The relationship should be evaluated through CustomerID. EJHeader stores the customer association for transaction records, EJDetail depends on EJHeader through RecordID, and EJLegalHold stores which customers are protected from purge.</w:t>
      </w:r>
    </w:p>
    <w:p w14:paraId="6D2995F1" w14:textId="77777777" w:rsidR="0028531E" w:rsidRDefault="00000000">
      <w:pPr>
        <w:pStyle w:val="Heading2"/>
      </w:pPr>
      <w:r>
        <w:lastRenderedPageBreak/>
        <w:t>Recommended Lookup Query</w:t>
      </w:r>
    </w:p>
    <w:tbl>
      <w:tblPr>
        <w:tblW w:w="9360" w:type="dxa"/>
        <w:tblInd w:w="120" w:type="dxa"/>
        <w:tblLayout w:type="fixed"/>
        <w:tblLook w:val="04A0" w:firstRow="1" w:lastRow="0" w:firstColumn="1" w:lastColumn="0" w:noHBand="0" w:noVBand="1"/>
      </w:tblPr>
      <w:tblGrid>
        <w:gridCol w:w="9360"/>
      </w:tblGrid>
      <w:tr w:rsidR="0028531E" w14:paraId="5A779DF7" w14:textId="77777777">
        <w:tc>
          <w:tcPr>
            <w:tcW w:w="9360" w:type="dxa"/>
            <w:tcBorders>
              <w:top w:val="single" w:sz="6" w:space="0" w:color="D7DEE8"/>
              <w:left w:val="single" w:sz="6" w:space="0" w:color="D7DEE8"/>
              <w:bottom w:val="single" w:sz="6" w:space="0" w:color="D7DEE8"/>
              <w:right w:val="single" w:sz="6" w:space="0" w:color="D7DEE8"/>
            </w:tcBorders>
            <w:shd w:val="clear" w:color="auto" w:fill="F8FAFC"/>
            <w:tcMar>
              <w:top w:w="120" w:type="dxa"/>
              <w:left w:w="160" w:type="dxa"/>
              <w:bottom w:w="120" w:type="dxa"/>
              <w:right w:w="160" w:type="dxa"/>
            </w:tcMar>
          </w:tcPr>
          <w:p w14:paraId="6F6A421F" w14:textId="77777777" w:rsidR="0028531E" w:rsidRDefault="00000000">
            <w:pPr>
              <w:spacing w:after="0"/>
            </w:pPr>
            <w:r>
              <w:rPr>
                <w:rFonts w:ascii="Consolas" w:hAnsi="Consolas"/>
                <w:color w:val="28303A"/>
                <w:sz w:val="17"/>
              </w:rPr>
              <w:t>SELECT</w:t>
            </w:r>
            <w:r>
              <w:rPr>
                <w:rFonts w:ascii="Consolas" w:hAnsi="Consolas"/>
                <w:color w:val="28303A"/>
                <w:sz w:val="17"/>
              </w:rPr>
              <w:br/>
              <w:t xml:space="preserve">    c.CustomerID,</w:t>
            </w:r>
            <w:r>
              <w:rPr>
                <w:rFonts w:ascii="Consolas" w:hAnsi="Consolas"/>
                <w:color w:val="28303A"/>
                <w:sz w:val="17"/>
              </w:rPr>
              <w:br/>
              <w:t xml:space="preserve">    c.FirstName,</w:t>
            </w:r>
            <w:r>
              <w:rPr>
                <w:rFonts w:ascii="Consolas" w:hAnsi="Consolas"/>
                <w:color w:val="28303A"/>
                <w:sz w:val="17"/>
              </w:rPr>
              <w:br/>
              <w:t xml:space="preserve">    c.LastName,</w:t>
            </w:r>
            <w:r>
              <w:rPr>
                <w:rFonts w:ascii="Consolas" w:hAnsi="Consolas"/>
                <w:color w:val="28303A"/>
                <w:sz w:val="17"/>
              </w:rPr>
              <w:br/>
              <w:t xml:space="preserve">    h.AccountNum,</w:t>
            </w:r>
            <w:r>
              <w:rPr>
                <w:rFonts w:ascii="Consolas" w:hAnsi="Consolas"/>
                <w:color w:val="28303A"/>
                <w:sz w:val="17"/>
              </w:rPr>
              <w:br/>
              <w:t xml:space="preserve">    h.AccessNo,</w:t>
            </w:r>
            <w:r>
              <w:rPr>
                <w:rFonts w:ascii="Consolas" w:hAnsi="Consolas"/>
                <w:color w:val="28303A"/>
                <w:sz w:val="17"/>
              </w:rPr>
              <w:br/>
              <w:t xml:space="preserve">    l.StartDate,</w:t>
            </w:r>
            <w:r>
              <w:rPr>
                <w:rFonts w:ascii="Consolas" w:hAnsi="Consolas"/>
                <w:color w:val="28303A"/>
                <w:sz w:val="17"/>
              </w:rPr>
              <w:br/>
              <w:t xml:space="preserve">    l.EndDate</w:t>
            </w:r>
            <w:r>
              <w:rPr>
                <w:rFonts w:ascii="Consolas" w:hAnsi="Consolas"/>
                <w:color w:val="28303A"/>
                <w:sz w:val="17"/>
              </w:rPr>
              <w:br/>
              <w:t>FROM tblCustomers c</w:t>
            </w:r>
            <w:r>
              <w:rPr>
                <w:rFonts w:ascii="Consolas" w:hAnsi="Consolas"/>
                <w:color w:val="28303A"/>
                <w:sz w:val="17"/>
              </w:rPr>
              <w:br/>
              <w:t>LEFT JOIN EJHeader h</w:t>
            </w:r>
            <w:r>
              <w:rPr>
                <w:rFonts w:ascii="Consolas" w:hAnsi="Consolas"/>
                <w:color w:val="28303A"/>
                <w:sz w:val="17"/>
              </w:rPr>
              <w:br/>
              <w:t xml:space="preserve">       ON h.CustomerID = c.CustomerID</w:t>
            </w:r>
            <w:r>
              <w:rPr>
                <w:rFonts w:ascii="Consolas" w:hAnsi="Consolas"/>
                <w:color w:val="28303A"/>
                <w:sz w:val="17"/>
              </w:rPr>
              <w:br/>
              <w:t>LEFT JOIN EJLegalHold l</w:t>
            </w:r>
            <w:r>
              <w:rPr>
                <w:rFonts w:ascii="Consolas" w:hAnsi="Consolas"/>
                <w:color w:val="28303A"/>
                <w:sz w:val="17"/>
              </w:rPr>
              <w:br/>
              <w:t xml:space="preserve">       ON l.CustomerID = c.CustomerID;</w:t>
            </w:r>
          </w:p>
        </w:tc>
      </w:tr>
    </w:tbl>
    <w:p w14:paraId="39F3EC90" w14:textId="77777777" w:rsidR="0028531E" w:rsidRDefault="0028531E">
      <w:pPr>
        <w:spacing w:after="80"/>
      </w:pPr>
    </w:p>
    <w:p w14:paraId="5DC7365D" w14:textId="77777777" w:rsidR="0028531E" w:rsidRDefault="00000000">
      <w:pPr>
        <w:pStyle w:val="Heading1"/>
      </w:pPr>
      <w:r>
        <w:t>Purge Process</w:t>
      </w:r>
    </w:p>
    <w:p w14:paraId="3E7D76C3" w14:textId="77777777" w:rsidR="0028531E" w:rsidRDefault="00000000">
      <w:r>
        <w:t>The purge job should remain in SQL Server for performance and operational control. The UI does not delete Electronic Journal records; it only maintains legal hold data that the purge process checks.</w:t>
      </w:r>
    </w:p>
    <w:tbl>
      <w:tblPr>
        <w:tblW w:w="9360" w:type="dxa"/>
        <w:tblInd w:w="120" w:type="dxa"/>
        <w:tblLayout w:type="fixed"/>
        <w:tblLook w:val="04A0" w:firstRow="1" w:lastRow="0" w:firstColumn="1" w:lastColumn="0" w:noHBand="0" w:noVBand="1"/>
      </w:tblPr>
      <w:tblGrid>
        <w:gridCol w:w="9360"/>
      </w:tblGrid>
      <w:tr w:rsidR="0028531E" w14:paraId="6FBB9769" w14:textId="77777777">
        <w:tc>
          <w:tcPr>
            <w:tcW w:w="9360" w:type="dxa"/>
            <w:tcBorders>
              <w:top w:val="single" w:sz="6" w:space="0" w:color="D7DEE8"/>
              <w:left w:val="single" w:sz="6" w:space="0" w:color="D7DEE8"/>
              <w:bottom w:val="single" w:sz="6" w:space="0" w:color="D7DEE8"/>
              <w:right w:val="single" w:sz="6" w:space="0" w:color="D7DEE8"/>
            </w:tcBorders>
            <w:shd w:val="clear" w:color="auto" w:fill="F8FAFC"/>
            <w:tcMar>
              <w:top w:w="120" w:type="dxa"/>
              <w:left w:w="160" w:type="dxa"/>
              <w:bottom w:w="120" w:type="dxa"/>
              <w:right w:w="160" w:type="dxa"/>
            </w:tcMar>
          </w:tcPr>
          <w:p w14:paraId="6E41DCAC" w14:textId="77777777" w:rsidR="0028531E" w:rsidRDefault="00000000">
            <w:pPr>
              <w:spacing w:after="0"/>
            </w:pPr>
            <w:r>
              <w:rPr>
                <w:rFonts w:ascii="Consolas" w:hAnsi="Consolas"/>
                <w:color w:val="28303A"/>
                <w:sz w:val="17"/>
              </w:rPr>
              <w:t>SQL Agent Job</w:t>
            </w:r>
            <w:r>
              <w:rPr>
                <w:rFonts w:ascii="Consolas" w:hAnsi="Consolas"/>
                <w:color w:val="28303A"/>
                <w:sz w:val="17"/>
              </w:rPr>
              <w:br/>
              <w:t xml:space="preserve">   -&gt; Execute stored procedure</w:t>
            </w:r>
            <w:r>
              <w:rPr>
                <w:rFonts w:ascii="Consolas" w:hAnsi="Consolas"/>
                <w:color w:val="28303A"/>
                <w:sz w:val="17"/>
              </w:rPr>
              <w:br/>
              <w:t xml:space="preserve">   -&gt; Delete eligible EJDetail rows first</w:t>
            </w:r>
            <w:r>
              <w:rPr>
                <w:rFonts w:ascii="Consolas" w:hAnsi="Consolas"/>
                <w:color w:val="28303A"/>
                <w:sz w:val="17"/>
              </w:rPr>
              <w:br/>
              <w:t xml:space="preserve">   -&gt; Delete eligible EJHeader rows second</w:t>
            </w:r>
            <w:r>
              <w:rPr>
                <w:rFonts w:ascii="Consolas" w:hAnsi="Consolas"/>
                <w:color w:val="28303A"/>
                <w:sz w:val="17"/>
              </w:rPr>
              <w:br/>
              <w:t xml:space="preserve">   -&gt; Skip customers with active legal holds</w:t>
            </w:r>
            <w:r>
              <w:rPr>
                <w:rFonts w:ascii="Consolas" w:hAnsi="Consolas"/>
                <w:color w:val="28303A"/>
                <w:sz w:val="17"/>
              </w:rPr>
              <w:br/>
              <w:t xml:space="preserve">   -&gt; Commit transaction</w:t>
            </w:r>
            <w:r>
              <w:rPr>
                <w:rFonts w:ascii="Consolas" w:hAnsi="Consolas"/>
                <w:color w:val="28303A"/>
                <w:sz w:val="17"/>
              </w:rPr>
              <w:br/>
              <w:t xml:space="preserve">   -&gt; Log success or failure</w:t>
            </w:r>
          </w:p>
        </w:tc>
      </w:tr>
    </w:tbl>
    <w:p w14:paraId="0AAC8AC3" w14:textId="77777777" w:rsidR="0028531E" w:rsidRDefault="0028531E">
      <w:pPr>
        <w:spacing w:after="80"/>
      </w:pPr>
    </w:p>
    <w:tbl>
      <w:tblPr>
        <w:tblW w:w="9360" w:type="dxa"/>
        <w:tblInd w:w="120" w:type="dxa"/>
        <w:tblLayout w:type="fixed"/>
        <w:tblLook w:val="04A0" w:firstRow="1" w:lastRow="0" w:firstColumn="1" w:lastColumn="0" w:noHBand="0" w:noVBand="1"/>
      </w:tblPr>
      <w:tblGrid>
        <w:gridCol w:w="9360"/>
      </w:tblGrid>
      <w:tr w:rsidR="0028531E" w14:paraId="1056802B" w14:textId="77777777">
        <w:tc>
          <w:tcPr>
            <w:tcW w:w="9360" w:type="dxa"/>
            <w:tcBorders>
              <w:top w:val="single" w:sz="8" w:space="0" w:color="D8E1EC"/>
              <w:left w:val="single" w:sz="8" w:space="0" w:color="D8E1EC"/>
              <w:bottom w:val="single" w:sz="8" w:space="0" w:color="D8E1EC"/>
              <w:right w:val="single" w:sz="8" w:space="0" w:color="D8E1EC"/>
            </w:tcBorders>
            <w:shd w:val="clear" w:color="auto" w:fill="FFF8E8"/>
            <w:tcMar>
              <w:top w:w="140" w:type="dxa"/>
              <w:left w:w="180" w:type="dxa"/>
              <w:bottom w:w="140" w:type="dxa"/>
              <w:right w:w="180" w:type="dxa"/>
            </w:tcMar>
          </w:tcPr>
          <w:p w14:paraId="185418CF" w14:textId="77777777" w:rsidR="0028531E" w:rsidRDefault="00000000">
            <w:pPr>
              <w:spacing w:after="60"/>
            </w:pPr>
            <w:r>
              <w:rPr>
                <w:b/>
                <w:color w:val="7A5A00"/>
                <w:sz w:val="23"/>
              </w:rPr>
              <w:t>Purge rule</w:t>
            </w:r>
          </w:p>
          <w:p w14:paraId="6D4878FD" w14:textId="77777777" w:rsidR="0028531E" w:rsidRDefault="00000000">
            <w:pPr>
              <w:spacing w:after="0"/>
            </w:pPr>
            <w:r>
              <w:t>Delete records where EJTime is older than 10 years only when no active legal hold exists for the related CustomerID.</w:t>
            </w:r>
          </w:p>
        </w:tc>
      </w:tr>
    </w:tbl>
    <w:p w14:paraId="617FA7A5" w14:textId="77777777" w:rsidR="0028531E" w:rsidRDefault="0028531E">
      <w:pPr>
        <w:spacing w:after="80"/>
      </w:pPr>
    </w:p>
    <w:p w14:paraId="794F3D5B" w14:textId="77777777" w:rsidR="0028531E" w:rsidRDefault="00000000">
      <w:pPr>
        <w:pStyle w:val="Heading1"/>
      </w:pPr>
      <w:r>
        <w:t>Legal Hold Logic</w:t>
      </w:r>
    </w:p>
    <w:p w14:paraId="6FF1B2C8" w14:textId="77777777" w:rsidR="0028531E" w:rsidRDefault="00000000">
      <w:r>
        <w:t>A separate Status column is optional and may create inconsistency. The cleanest design is to calculate status from StartDate and EndDate.</w:t>
      </w:r>
    </w:p>
    <w:tbl>
      <w:tblPr>
        <w:tblW w:w="9360" w:type="dxa"/>
        <w:tblInd w:w="120" w:type="dxa"/>
        <w:tblLayout w:type="fixed"/>
        <w:tblLook w:val="04A0" w:firstRow="1" w:lastRow="0" w:firstColumn="1" w:lastColumn="0" w:noHBand="0" w:noVBand="1"/>
      </w:tblPr>
      <w:tblGrid>
        <w:gridCol w:w="3300"/>
        <w:gridCol w:w="1500"/>
        <w:gridCol w:w="4560"/>
      </w:tblGrid>
      <w:tr w:rsidR="0028531E" w14:paraId="63BFB72E" w14:textId="77777777">
        <w:trPr>
          <w:tblHeader/>
        </w:trPr>
        <w:tc>
          <w:tcPr>
            <w:tcW w:w="3300" w:type="dxa"/>
            <w:tcBorders>
              <w:top w:val="single" w:sz="6" w:space="0" w:color="D9E2EC"/>
              <w:left w:val="single" w:sz="6" w:space="0" w:color="D9E2EC"/>
              <w:bottom w:val="single" w:sz="6" w:space="0" w:color="D9E2EC"/>
              <w:right w:val="single" w:sz="6" w:space="0" w:color="D9E2EC"/>
            </w:tcBorders>
            <w:shd w:val="clear" w:color="auto" w:fill="F2F4F7"/>
            <w:tcMar>
              <w:top w:w="90" w:type="dxa"/>
              <w:left w:w="120" w:type="dxa"/>
              <w:bottom w:w="90" w:type="dxa"/>
              <w:right w:w="120" w:type="dxa"/>
            </w:tcMar>
            <w:vAlign w:val="center"/>
          </w:tcPr>
          <w:p w14:paraId="2664A40F" w14:textId="77777777" w:rsidR="0028531E" w:rsidRDefault="00000000">
            <w:pPr>
              <w:spacing w:after="0"/>
            </w:pPr>
            <w:r>
              <w:rPr>
                <w:b/>
                <w:sz w:val="20"/>
              </w:rPr>
              <w:t>Condition</w:t>
            </w:r>
          </w:p>
        </w:tc>
        <w:tc>
          <w:tcPr>
            <w:tcW w:w="1500" w:type="dxa"/>
            <w:tcBorders>
              <w:top w:val="single" w:sz="6" w:space="0" w:color="D9E2EC"/>
              <w:left w:val="single" w:sz="6" w:space="0" w:color="D9E2EC"/>
              <w:bottom w:val="single" w:sz="6" w:space="0" w:color="D9E2EC"/>
              <w:right w:val="single" w:sz="6" w:space="0" w:color="D9E2EC"/>
            </w:tcBorders>
            <w:shd w:val="clear" w:color="auto" w:fill="F2F4F7"/>
            <w:tcMar>
              <w:top w:w="90" w:type="dxa"/>
              <w:left w:w="120" w:type="dxa"/>
              <w:bottom w:w="90" w:type="dxa"/>
              <w:right w:w="120" w:type="dxa"/>
            </w:tcMar>
            <w:vAlign w:val="center"/>
          </w:tcPr>
          <w:p w14:paraId="7DF6A199" w14:textId="77777777" w:rsidR="0028531E" w:rsidRDefault="00000000">
            <w:pPr>
              <w:spacing w:after="0"/>
            </w:pPr>
            <w:r>
              <w:rPr>
                <w:b/>
                <w:sz w:val="20"/>
              </w:rPr>
              <w:t>Status</w:t>
            </w:r>
          </w:p>
        </w:tc>
        <w:tc>
          <w:tcPr>
            <w:tcW w:w="4560" w:type="dxa"/>
            <w:tcBorders>
              <w:top w:val="single" w:sz="6" w:space="0" w:color="D9E2EC"/>
              <w:left w:val="single" w:sz="6" w:space="0" w:color="D9E2EC"/>
              <w:bottom w:val="single" w:sz="6" w:space="0" w:color="D9E2EC"/>
              <w:right w:val="single" w:sz="6" w:space="0" w:color="D9E2EC"/>
            </w:tcBorders>
            <w:shd w:val="clear" w:color="auto" w:fill="F2F4F7"/>
            <w:tcMar>
              <w:top w:w="90" w:type="dxa"/>
              <w:left w:w="120" w:type="dxa"/>
              <w:bottom w:w="90" w:type="dxa"/>
              <w:right w:w="120" w:type="dxa"/>
            </w:tcMar>
            <w:vAlign w:val="center"/>
          </w:tcPr>
          <w:p w14:paraId="79A255BA" w14:textId="77777777" w:rsidR="0028531E" w:rsidRDefault="00000000">
            <w:pPr>
              <w:spacing w:after="0"/>
            </w:pPr>
            <w:r>
              <w:rPr>
                <w:b/>
                <w:sz w:val="20"/>
              </w:rPr>
              <w:t>Meaning</w:t>
            </w:r>
          </w:p>
        </w:tc>
      </w:tr>
      <w:tr w:rsidR="0028531E" w14:paraId="7510FB51" w14:textId="77777777">
        <w:tc>
          <w:tcPr>
            <w:tcW w:w="33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4CE34E3B" w14:textId="77777777" w:rsidR="0028531E" w:rsidRDefault="00000000">
            <w:pPr>
              <w:spacing w:after="0" w:line="259" w:lineRule="auto"/>
            </w:pPr>
            <w:r>
              <w:rPr>
                <w:sz w:val="19"/>
              </w:rPr>
              <w:t>StartDate &lt;= Today and EndDate is blank</w:t>
            </w:r>
          </w:p>
        </w:tc>
        <w:tc>
          <w:tcPr>
            <w:tcW w:w="15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473D0433" w14:textId="77777777" w:rsidR="0028531E" w:rsidRDefault="00000000">
            <w:pPr>
              <w:spacing w:after="0" w:line="259" w:lineRule="auto"/>
            </w:pPr>
            <w:r>
              <w:rPr>
                <w:sz w:val="19"/>
              </w:rPr>
              <w:t>Active</w:t>
            </w:r>
          </w:p>
        </w:tc>
        <w:tc>
          <w:tcPr>
            <w:tcW w:w="45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0AD6FF68" w14:textId="77777777" w:rsidR="0028531E" w:rsidRDefault="00000000">
            <w:pPr>
              <w:spacing w:after="0" w:line="259" w:lineRule="auto"/>
            </w:pPr>
            <w:r>
              <w:rPr>
                <w:sz w:val="19"/>
              </w:rPr>
              <w:t>The hold is indefinite until an end date is entered.</w:t>
            </w:r>
          </w:p>
        </w:tc>
      </w:tr>
      <w:tr w:rsidR="0028531E" w14:paraId="7E0341A3" w14:textId="77777777">
        <w:tc>
          <w:tcPr>
            <w:tcW w:w="33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278637A8" w14:textId="77777777" w:rsidR="0028531E" w:rsidRDefault="00000000">
            <w:pPr>
              <w:spacing w:after="0" w:line="259" w:lineRule="auto"/>
            </w:pPr>
            <w:r>
              <w:rPr>
                <w:sz w:val="19"/>
              </w:rPr>
              <w:t>StartDate &lt;= Today and EndDate &gt;= Today</w:t>
            </w:r>
          </w:p>
        </w:tc>
        <w:tc>
          <w:tcPr>
            <w:tcW w:w="15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6311EACA" w14:textId="77777777" w:rsidR="0028531E" w:rsidRDefault="00000000">
            <w:pPr>
              <w:spacing w:after="0" w:line="259" w:lineRule="auto"/>
            </w:pPr>
            <w:r>
              <w:rPr>
                <w:sz w:val="19"/>
              </w:rPr>
              <w:t>Active</w:t>
            </w:r>
          </w:p>
        </w:tc>
        <w:tc>
          <w:tcPr>
            <w:tcW w:w="45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41694184" w14:textId="77777777" w:rsidR="0028531E" w:rsidRDefault="00000000">
            <w:pPr>
              <w:spacing w:after="0" w:line="259" w:lineRule="auto"/>
            </w:pPr>
            <w:r>
              <w:rPr>
                <w:sz w:val="19"/>
              </w:rPr>
              <w:t>The hold is active through the end date.</w:t>
            </w:r>
          </w:p>
        </w:tc>
      </w:tr>
      <w:tr w:rsidR="0028531E" w14:paraId="11FE3774" w14:textId="77777777">
        <w:tc>
          <w:tcPr>
            <w:tcW w:w="33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5DF9FE81" w14:textId="77777777" w:rsidR="0028531E" w:rsidRDefault="00000000">
            <w:pPr>
              <w:spacing w:after="0" w:line="259" w:lineRule="auto"/>
            </w:pPr>
            <w:r>
              <w:rPr>
                <w:sz w:val="19"/>
              </w:rPr>
              <w:lastRenderedPageBreak/>
              <w:t>EndDate &lt; Today</w:t>
            </w:r>
          </w:p>
        </w:tc>
        <w:tc>
          <w:tcPr>
            <w:tcW w:w="15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5AA5711B" w14:textId="77777777" w:rsidR="0028531E" w:rsidRDefault="00000000">
            <w:pPr>
              <w:spacing w:after="0" w:line="259" w:lineRule="auto"/>
            </w:pPr>
            <w:r>
              <w:rPr>
                <w:sz w:val="19"/>
              </w:rPr>
              <w:t>Expired</w:t>
            </w:r>
          </w:p>
        </w:tc>
        <w:tc>
          <w:tcPr>
            <w:tcW w:w="45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17F0F546" w14:textId="77777777" w:rsidR="0028531E" w:rsidRDefault="00000000">
            <w:pPr>
              <w:spacing w:after="0" w:line="259" w:lineRule="auto"/>
            </w:pPr>
            <w:r>
              <w:rPr>
                <w:sz w:val="19"/>
              </w:rPr>
              <w:t>The hold is historical and no longer blocks purge.</w:t>
            </w:r>
          </w:p>
        </w:tc>
      </w:tr>
      <w:tr w:rsidR="0028531E" w14:paraId="726DA668" w14:textId="77777777">
        <w:tc>
          <w:tcPr>
            <w:tcW w:w="33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60A21962" w14:textId="77777777" w:rsidR="0028531E" w:rsidRDefault="00000000">
            <w:pPr>
              <w:spacing w:after="0" w:line="259" w:lineRule="auto"/>
            </w:pPr>
            <w:r>
              <w:rPr>
                <w:sz w:val="19"/>
              </w:rPr>
              <w:t>No row in EJLegalHold</w:t>
            </w:r>
          </w:p>
        </w:tc>
        <w:tc>
          <w:tcPr>
            <w:tcW w:w="15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45B49FF0" w14:textId="77777777" w:rsidR="0028531E" w:rsidRDefault="00000000">
            <w:pPr>
              <w:spacing w:after="0" w:line="259" w:lineRule="auto"/>
            </w:pPr>
            <w:r>
              <w:rPr>
                <w:sz w:val="19"/>
              </w:rPr>
              <w:t>No Hold</w:t>
            </w:r>
          </w:p>
        </w:tc>
        <w:tc>
          <w:tcPr>
            <w:tcW w:w="45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3D68A423" w14:textId="77777777" w:rsidR="0028531E" w:rsidRDefault="00000000">
            <w:pPr>
              <w:spacing w:after="0" w:line="259" w:lineRule="auto"/>
            </w:pPr>
            <w:r>
              <w:rPr>
                <w:sz w:val="19"/>
              </w:rPr>
              <w:t>The customer is eligible for normal retention rules.</w:t>
            </w:r>
          </w:p>
        </w:tc>
      </w:tr>
    </w:tbl>
    <w:p w14:paraId="7395DFDC" w14:textId="77777777" w:rsidR="0028531E" w:rsidRDefault="0028531E">
      <w:pPr>
        <w:spacing w:after="80"/>
      </w:pPr>
    </w:p>
    <w:p w14:paraId="57B9F355" w14:textId="77777777" w:rsidR="0028531E" w:rsidRDefault="00000000">
      <w:r>
        <w:t>If the business needs to preserve the exact name used when a legal hold was created, the Name column can remain in EJLegalHold as historical audit text. Otherwise, display the customer name from tblCustomers to avoid duplicate data getting out of sync.</w:t>
      </w:r>
    </w:p>
    <w:p w14:paraId="13B8D9D3" w14:textId="77777777" w:rsidR="0028531E" w:rsidRDefault="00000000">
      <w:pPr>
        <w:pStyle w:val="Heading1"/>
      </w:pPr>
      <w:r>
        <w:t>UI Requirements</w:t>
      </w:r>
    </w:p>
    <w:tbl>
      <w:tblPr>
        <w:tblW w:w="9360" w:type="dxa"/>
        <w:tblInd w:w="120" w:type="dxa"/>
        <w:tblLayout w:type="fixed"/>
        <w:tblLook w:val="04A0" w:firstRow="1" w:lastRow="0" w:firstColumn="1" w:lastColumn="0" w:noHBand="0" w:noVBand="1"/>
      </w:tblPr>
      <w:tblGrid>
        <w:gridCol w:w="1900"/>
        <w:gridCol w:w="7460"/>
      </w:tblGrid>
      <w:tr w:rsidR="0028531E" w14:paraId="592905A6" w14:textId="77777777">
        <w:trPr>
          <w:tblHeader/>
        </w:trPr>
        <w:tc>
          <w:tcPr>
            <w:tcW w:w="1900" w:type="dxa"/>
            <w:tcBorders>
              <w:top w:val="single" w:sz="6" w:space="0" w:color="D9E2EC"/>
              <w:left w:val="single" w:sz="6" w:space="0" w:color="D9E2EC"/>
              <w:bottom w:val="single" w:sz="6" w:space="0" w:color="D9E2EC"/>
              <w:right w:val="single" w:sz="6" w:space="0" w:color="D9E2EC"/>
            </w:tcBorders>
            <w:shd w:val="clear" w:color="auto" w:fill="F2F4F7"/>
            <w:tcMar>
              <w:top w:w="90" w:type="dxa"/>
              <w:left w:w="120" w:type="dxa"/>
              <w:bottom w:w="90" w:type="dxa"/>
              <w:right w:w="120" w:type="dxa"/>
            </w:tcMar>
            <w:vAlign w:val="center"/>
          </w:tcPr>
          <w:p w14:paraId="3589343E" w14:textId="77777777" w:rsidR="0028531E" w:rsidRDefault="00000000">
            <w:pPr>
              <w:spacing w:after="0"/>
            </w:pPr>
            <w:r>
              <w:rPr>
                <w:b/>
                <w:sz w:val="20"/>
              </w:rPr>
              <w:t>Area</w:t>
            </w:r>
          </w:p>
        </w:tc>
        <w:tc>
          <w:tcPr>
            <w:tcW w:w="7460" w:type="dxa"/>
            <w:tcBorders>
              <w:top w:val="single" w:sz="6" w:space="0" w:color="D9E2EC"/>
              <w:left w:val="single" w:sz="6" w:space="0" w:color="D9E2EC"/>
              <w:bottom w:val="single" w:sz="6" w:space="0" w:color="D9E2EC"/>
              <w:right w:val="single" w:sz="6" w:space="0" w:color="D9E2EC"/>
            </w:tcBorders>
            <w:shd w:val="clear" w:color="auto" w:fill="F2F4F7"/>
            <w:tcMar>
              <w:top w:w="90" w:type="dxa"/>
              <w:left w:w="120" w:type="dxa"/>
              <w:bottom w:w="90" w:type="dxa"/>
              <w:right w:w="120" w:type="dxa"/>
            </w:tcMar>
            <w:vAlign w:val="center"/>
          </w:tcPr>
          <w:p w14:paraId="6BA5F807" w14:textId="77777777" w:rsidR="0028531E" w:rsidRDefault="00000000">
            <w:pPr>
              <w:spacing w:after="0"/>
            </w:pPr>
            <w:r>
              <w:rPr>
                <w:b/>
                <w:sz w:val="20"/>
              </w:rPr>
              <w:t>Required Behavior</w:t>
            </w:r>
          </w:p>
        </w:tc>
      </w:tr>
      <w:tr w:rsidR="0028531E" w14:paraId="1D67272F" w14:textId="77777777">
        <w:tc>
          <w:tcPr>
            <w:tcW w:w="19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15CA9ABB" w14:textId="77777777" w:rsidR="0028531E" w:rsidRDefault="00000000">
            <w:pPr>
              <w:spacing w:after="0" w:line="259" w:lineRule="auto"/>
            </w:pPr>
            <w:r>
              <w:rPr>
                <w:sz w:val="19"/>
              </w:rPr>
              <w:t>Search</w:t>
            </w:r>
          </w:p>
        </w:tc>
        <w:tc>
          <w:tcPr>
            <w:tcW w:w="74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189EC137" w14:textId="77777777" w:rsidR="0028531E" w:rsidRDefault="00000000">
            <w:pPr>
              <w:spacing w:after="0" w:line="259" w:lineRule="auto"/>
            </w:pPr>
            <w:r>
              <w:rPr>
                <w:sz w:val="19"/>
              </w:rPr>
              <w:t>Allow lookup by CustomerID, Account Number, Access Number, first name, last name, and optional SSN/TIN according to security policy.</w:t>
            </w:r>
          </w:p>
        </w:tc>
      </w:tr>
      <w:tr w:rsidR="0028531E" w14:paraId="134A4ECD" w14:textId="77777777">
        <w:tc>
          <w:tcPr>
            <w:tcW w:w="19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19570580" w14:textId="77777777" w:rsidR="0028531E" w:rsidRDefault="00000000">
            <w:pPr>
              <w:spacing w:after="0" w:line="259" w:lineRule="auto"/>
            </w:pPr>
            <w:r>
              <w:rPr>
                <w:sz w:val="19"/>
              </w:rPr>
              <w:t>Results</w:t>
            </w:r>
          </w:p>
        </w:tc>
        <w:tc>
          <w:tcPr>
            <w:tcW w:w="74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3A7AC7A8" w14:textId="77777777" w:rsidR="0028531E" w:rsidRDefault="00000000">
            <w:pPr>
              <w:spacing w:after="0" w:line="259" w:lineRule="auto"/>
            </w:pPr>
            <w:r>
              <w:rPr>
                <w:sz w:val="19"/>
              </w:rPr>
              <w:t>Show CustomerID, customer name, account number, access number, legal hold status, start date, end date, and edit action.</w:t>
            </w:r>
          </w:p>
        </w:tc>
      </w:tr>
      <w:tr w:rsidR="0028531E" w14:paraId="2E2B34A5" w14:textId="77777777">
        <w:tc>
          <w:tcPr>
            <w:tcW w:w="19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24BDCEFD" w14:textId="77777777" w:rsidR="0028531E" w:rsidRDefault="00000000">
            <w:pPr>
              <w:spacing w:after="0" w:line="259" w:lineRule="auto"/>
            </w:pPr>
            <w:r>
              <w:rPr>
                <w:sz w:val="19"/>
              </w:rPr>
              <w:t>Selected Record</w:t>
            </w:r>
          </w:p>
        </w:tc>
        <w:tc>
          <w:tcPr>
            <w:tcW w:w="74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20BA8273" w14:textId="77777777" w:rsidR="0028531E" w:rsidRDefault="00000000">
            <w:pPr>
              <w:spacing w:after="0" w:line="259" w:lineRule="auto"/>
            </w:pPr>
            <w:r>
              <w:rPr>
                <w:sz w:val="19"/>
              </w:rPr>
              <w:t>Display read-only customer identity fields and editable StartDate and EndDate fields.</w:t>
            </w:r>
          </w:p>
        </w:tc>
      </w:tr>
      <w:tr w:rsidR="0028531E" w14:paraId="772270B0" w14:textId="77777777">
        <w:tc>
          <w:tcPr>
            <w:tcW w:w="19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4A8F60A1" w14:textId="77777777" w:rsidR="0028531E" w:rsidRDefault="00000000">
            <w:pPr>
              <w:spacing w:after="0" w:line="259" w:lineRule="auto"/>
            </w:pPr>
            <w:r>
              <w:rPr>
                <w:sz w:val="19"/>
              </w:rPr>
              <w:t>Actions</w:t>
            </w:r>
          </w:p>
        </w:tc>
        <w:tc>
          <w:tcPr>
            <w:tcW w:w="74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797ACD49" w14:textId="77777777" w:rsidR="0028531E" w:rsidRDefault="00000000">
            <w:pPr>
              <w:spacing w:after="0" w:line="259" w:lineRule="auto"/>
            </w:pPr>
            <w:r>
              <w:rPr>
                <w:sz w:val="19"/>
              </w:rPr>
              <w:t>Support Add, Save, Clear, Cancel, and End Hold. End Hold should set EndDate instead of deleting the row.</w:t>
            </w:r>
          </w:p>
        </w:tc>
      </w:tr>
      <w:tr w:rsidR="0028531E" w14:paraId="0EA8D705" w14:textId="77777777">
        <w:tc>
          <w:tcPr>
            <w:tcW w:w="19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7F4A03D9" w14:textId="77777777" w:rsidR="0028531E" w:rsidRDefault="00000000">
            <w:pPr>
              <w:spacing w:after="0" w:line="259" w:lineRule="auto"/>
            </w:pPr>
            <w:r>
              <w:rPr>
                <w:sz w:val="19"/>
              </w:rPr>
              <w:t>Security</w:t>
            </w:r>
          </w:p>
        </w:tc>
        <w:tc>
          <w:tcPr>
            <w:tcW w:w="74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55829C09" w14:textId="77777777" w:rsidR="0028531E" w:rsidRDefault="00000000">
            <w:pPr>
              <w:spacing w:after="0" w:line="259" w:lineRule="auto"/>
            </w:pPr>
            <w:r>
              <w:rPr>
                <w:sz w:val="19"/>
              </w:rPr>
              <w:t>Restrict add, edit, and end-hold actions to authorized Records Management or compliance users.</w:t>
            </w:r>
          </w:p>
        </w:tc>
      </w:tr>
      <w:tr w:rsidR="0028531E" w14:paraId="5DA9A152" w14:textId="77777777">
        <w:tc>
          <w:tcPr>
            <w:tcW w:w="19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7E4D94CF" w14:textId="77777777" w:rsidR="0028531E" w:rsidRDefault="00000000">
            <w:pPr>
              <w:spacing w:after="0" w:line="259" w:lineRule="auto"/>
            </w:pPr>
            <w:r>
              <w:rPr>
                <w:sz w:val="19"/>
              </w:rPr>
              <w:t>Audit</w:t>
            </w:r>
          </w:p>
        </w:tc>
        <w:tc>
          <w:tcPr>
            <w:tcW w:w="74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0152B9AC" w14:textId="77777777" w:rsidR="0028531E" w:rsidRDefault="00000000">
            <w:pPr>
              <w:spacing w:after="0" w:line="259" w:lineRule="auto"/>
            </w:pPr>
            <w:r>
              <w:rPr>
                <w:sz w:val="19"/>
              </w:rPr>
              <w:t>Record DateCreated and UserInserted for every new hold, and consider logging updates to EndDate.</w:t>
            </w:r>
          </w:p>
        </w:tc>
      </w:tr>
    </w:tbl>
    <w:p w14:paraId="4F9EBC94" w14:textId="77777777" w:rsidR="0028531E" w:rsidRDefault="0028531E">
      <w:pPr>
        <w:spacing w:after="80"/>
      </w:pPr>
    </w:p>
    <w:p w14:paraId="17B54D63" w14:textId="77777777" w:rsidR="0028531E" w:rsidRDefault="00000000">
      <w:pPr>
        <w:pStyle w:val="Heading1"/>
      </w:pPr>
      <w:r>
        <w:t>Proposed Screen Layout</w:t>
      </w:r>
    </w:p>
    <w:p w14:paraId="21669DB7" w14:textId="77777777" w:rsidR="0028531E" w:rsidRDefault="00000000">
      <w:r>
        <w:t>The UI should be functional and work-focused: search at the top, results on the left, and the selected hold form on the right.</w:t>
      </w:r>
    </w:p>
    <w:p w14:paraId="78BD4BA5" w14:textId="77777777" w:rsidR="0028531E" w:rsidRDefault="00000000">
      <w:pPr>
        <w:jc w:val="center"/>
      </w:pPr>
      <w:r>
        <w:rPr>
          <w:noProof/>
        </w:rPr>
        <w:lastRenderedPageBreak/>
        <w:drawing>
          <wp:inline distT="0" distB="0" distL="0" distR="0" wp14:anchorId="240A4448" wp14:editId="38EA5227">
            <wp:extent cx="5897880" cy="38704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l_hold_ui_mockup.png"/>
                    <pic:cNvPicPr/>
                  </pic:nvPicPr>
                  <pic:blipFill>
                    <a:blip r:embed="rId8"/>
                    <a:stretch>
                      <a:fillRect/>
                    </a:stretch>
                  </pic:blipFill>
                  <pic:spPr>
                    <a:xfrm>
                      <a:off x="0" y="0"/>
                      <a:ext cx="5897880" cy="3870484"/>
                    </a:xfrm>
                    <a:prstGeom prst="rect">
                      <a:avLst/>
                    </a:prstGeom>
                  </pic:spPr>
                </pic:pic>
              </a:graphicData>
            </a:graphic>
          </wp:inline>
        </w:drawing>
      </w:r>
    </w:p>
    <w:p w14:paraId="110BF4CD" w14:textId="77777777" w:rsidR="0028531E" w:rsidRDefault="00000000">
      <w:pPr>
        <w:jc w:val="center"/>
      </w:pPr>
      <w:r>
        <w:rPr>
          <w:i/>
          <w:color w:val="5A6470"/>
          <w:sz w:val="18"/>
        </w:rPr>
        <w:t>Figure 1. Proposed Legal Hold Administration screen.</w:t>
      </w:r>
    </w:p>
    <w:p w14:paraId="12BB19B1" w14:textId="77777777" w:rsidR="0028531E" w:rsidRDefault="00000000">
      <w:pPr>
        <w:pStyle w:val="Heading1"/>
      </w:pPr>
      <w:r>
        <w:t>Recommended Blazor Architecture</w:t>
      </w:r>
    </w:p>
    <w:tbl>
      <w:tblPr>
        <w:tblW w:w="9360" w:type="dxa"/>
        <w:tblInd w:w="120" w:type="dxa"/>
        <w:tblLayout w:type="fixed"/>
        <w:tblLook w:val="04A0" w:firstRow="1" w:lastRow="0" w:firstColumn="1" w:lastColumn="0" w:noHBand="0" w:noVBand="1"/>
      </w:tblPr>
      <w:tblGrid>
        <w:gridCol w:w="9360"/>
      </w:tblGrid>
      <w:tr w:rsidR="0028531E" w14:paraId="4A893F74" w14:textId="77777777">
        <w:tc>
          <w:tcPr>
            <w:tcW w:w="9360" w:type="dxa"/>
            <w:tcBorders>
              <w:top w:val="single" w:sz="6" w:space="0" w:color="D7DEE8"/>
              <w:left w:val="single" w:sz="6" w:space="0" w:color="D7DEE8"/>
              <w:bottom w:val="single" w:sz="6" w:space="0" w:color="D7DEE8"/>
              <w:right w:val="single" w:sz="6" w:space="0" w:color="D7DEE8"/>
            </w:tcBorders>
            <w:shd w:val="clear" w:color="auto" w:fill="F8FAFC"/>
            <w:tcMar>
              <w:top w:w="120" w:type="dxa"/>
              <w:left w:w="160" w:type="dxa"/>
              <w:bottom w:w="120" w:type="dxa"/>
              <w:right w:w="160" w:type="dxa"/>
            </w:tcMar>
          </w:tcPr>
          <w:p w14:paraId="2ED55E23" w14:textId="77777777" w:rsidR="0028531E" w:rsidRDefault="00000000">
            <w:pPr>
              <w:spacing w:after="0"/>
            </w:pPr>
            <w:r>
              <w:rPr>
                <w:rFonts w:ascii="Consolas" w:hAnsi="Consolas"/>
                <w:color w:val="28303A"/>
                <w:sz w:val="17"/>
              </w:rPr>
              <w:t>LegalHoldManager</w:t>
            </w:r>
            <w:r>
              <w:rPr>
                <w:rFonts w:ascii="Consolas" w:hAnsi="Consolas"/>
                <w:color w:val="28303A"/>
                <w:sz w:val="17"/>
              </w:rPr>
              <w:br/>
              <w:t>|</w:t>
            </w:r>
            <w:r>
              <w:rPr>
                <w:rFonts w:ascii="Consolas" w:hAnsi="Consolas"/>
                <w:color w:val="28303A"/>
                <w:sz w:val="17"/>
              </w:rPr>
              <w:br/>
              <w:t>+-- Blazor UI</w:t>
            </w:r>
            <w:r>
              <w:rPr>
                <w:rFonts w:ascii="Consolas" w:hAnsi="Consolas"/>
                <w:color w:val="28303A"/>
                <w:sz w:val="17"/>
              </w:rPr>
              <w:br/>
              <w:t>|   +-- Search page</w:t>
            </w:r>
            <w:r>
              <w:rPr>
                <w:rFonts w:ascii="Consolas" w:hAnsi="Consolas"/>
                <w:color w:val="28303A"/>
                <w:sz w:val="17"/>
              </w:rPr>
              <w:br/>
              <w:t>|   +-- Results grid</w:t>
            </w:r>
            <w:r>
              <w:rPr>
                <w:rFonts w:ascii="Consolas" w:hAnsi="Consolas"/>
                <w:color w:val="28303A"/>
                <w:sz w:val="17"/>
              </w:rPr>
              <w:br/>
              <w:t>|   +-- Add/Edit Legal Hold dialog or detail panel</w:t>
            </w:r>
            <w:r>
              <w:rPr>
                <w:rFonts w:ascii="Consolas" w:hAnsi="Consolas"/>
                <w:color w:val="28303A"/>
                <w:sz w:val="17"/>
              </w:rPr>
              <w:br/>
              <w:t>|</w:t>
            </w:r>
            <w:r>
              <w:rPr>
                <w:rFonts w:ascii="Consolas" w:hAnsi="Consolas"/>
                <w:color w:val="28303A"/>
                <w:sz w:val="17"/>
              </w:rPr>
              <w:br/>
              <w:t>+-- Application Layer</w:t>
            </w:r>
            <w:r>
              <w:rPr>
                <w:rFonts w:ascii="Consolas" w:hAnsi="Consolas"/>
                <w:color w:val="28303A"/>
                <w:sz w:val="17"/>
              </w:rPr>
              <w:br/>
              <w:t>|   +-- LegalHoldService</w:t>
            </w:r>
            <w:r>
              <w:rPr>
                <w:rFonts w:ascii="Consolas" w:hAnsi="Consolas"/>
                <w:color w:val="28303A"/>
                <w:sz w:val="17"/>
              </w:rPr>
              <w:br/>
              <w:t>|</w:t>
            </w:r>
            <w:r>
              <w:rPr>
                <w:rFonts w:ascii="Consolas" w:hAnsi="Consolas"/>
                <w:color w:val="28303A"/>
                <w:sz w:val="17"/>
              </w:rPr>
              <w:br/>
              <w:t>+-- Data Access Layer</w:t>
            </w:r>
            <w:r>
              <w:rPr>
                <w:rFonts w:ascii="Consolas" w:hAnsi="Consolas"/>
                <w:color w:val="28303A"/>
                <w:sz w:val="17"/>
              </w:rPr>
              <w:br/>
              <w:t>|   +-- CustomerRepository</w:t>
            </w:r>
            <w:r>
              <w:rPr>
                <w:rFonts w:ascii="Consolas" w:hAnsi="Consolas"/>
                <w:color w:val="28303A"/>
                <w:sz w:val="17"/>
              </w:rPr>
              <w:br/>
              <w:t>|   +-- LegalHoldRepository</w:t>
            </w:r>
            <w:r>
              <w:rPr>
                <w:rFonts w:ascii="Consolas" w:hAnsi="Consolas"/>
                <w:color w:val="28303A"/>
                <w:sz w:val="17"/>
              </w:rPr>
              <w:br/>
              <w:t>|</w:t>
            </w:r>
            <w:r>
              <w:rPr>
                <w:rFonts w:ascii="Consolas" w:hAnsi="Consolas"/>
                <w:color w:val="28303A"/>
                <w:sz w:val="17"/>
              </w:rPr>
              <w:br/>
              <w:t>+-- SQL Server</w:t>
            </w:r>
            <w:r>
              <w:rPr>
                <w:rFonts w:ascii="Consolas" w:hAnsi="Consolas"/>
                <w:color w:val="28303A"/>
                <w:sz w:val="17"/>
              </w:rPr>
              <w:br/>
              <w:t xml:space="preserve">    +-- tblCustomers</w:t>
            </w:r>
            <w:r>
              <w:rPr>
                <w:rFonts w:ascii="Consolas" w:hAnsi="Consolas"/>
                <w:color w:val="28303A"/>
                <w:sz w:val="17"/>
              </w:rPr>
              <w:br/>
              <w:t xml:space="preserve">    +-- EJHeader / EJDetail</w:t>
            </w:r>
            <w:r>
              <w:rPr>
                <w:rFonts w:ascii="Consolas" w:hAnsi="Consolas"/>
                <w:color w:val="28303A"/>
                <w:sz w:val="17"/>
              </w:rPr>
              <w:br/>
              <w:t xml:space="preserve">    +-- EJLegalHold</w:t>
            </w:r>
            <w:r>
              <w:rPr>
                <w:rFonts w:ascii="Consolas" w:hAnsi="Consolas"/>
                <w:color w:val="28303A"/>
                <w:sz w:val="17"/>
              </w:rPr>
              <w:br/>
              <w:t xml:space="preserve">    +-- Stored procedures and SQL Agent job</w:t>
            </w:r>
          </w:p>
        </w:tc>
      </w:tr>
    </w:tbl>
    <w:p w14:paraId="0E541DB6" w14:textId="77777777" w:rsidR="0028531E" w:rsidRDefault="0028531E">
      <w:pPr>
        <w:spacing w:after="80"/>
      </w:pPr>
    </w:p>
    <w:p w14:paraId="4C04770E" w14:textId="77777777" w:rsidR="0028531E" w:rsidRDefault="00000000">
      <w:pPr>
        <w:pStyle w:val="ListBullet"/>
        <w:spacing w:after="80"/>
      </w:pPr>
      <w:r>
        <w:t>Use Blazor Server if the application is internal, data access is close to SQL Server, and Windows authentication is preferred.</w:t>
      </w:r>
    </w:p>
    <w:p w14:paraId="625826CE" w14:textId="77777777" w:rsidR="0028531E" w:rsidRDefault="00000000">
      <w:pPr>
        <w:pStyle w:val="ListBullet"/>
        <w:spacing w:after="80"/>
      </w:pPr>
      <w:r>
        <w:lastRenderedPageBreak/>
        <w:t>Keep purge execution in SQL Server; the UI should not perform purge deletes directly.</w:t>
      </w:r>
    </w:p>
    <w:p w14:paraId="6AD59B0E" w14:textId="77777777" w:rsidR="0028531E" w:rsidRDefault="00000000">
      <w:pPr>
        <w:pStyle w:val="ListBullet"/>
        <w:spacing w:after="80"/>
      </w:pPr>
      <w:r>
        <w:t>Expose stored procedures or repository methods for search, insert legal hold, update legal hold, end legal hold, and audit retrieval.</w:t>
      </w:r>
    </w:p>
    <w:p w14:paraId="1FAA4958" w14:textId="77777777" w:rsidR="0028531E" w:rsidRDefault="00000000">
      <w:pPr>
        <w:pStyle w:val="ListBullet"/>
        <w:spacing w:after="80"/>
      </w:pPr>
      <w:r>
        <w:t>Use a service layer to centralize active-hold calculation, validation rules, authorization checks, and user-facing error messages.</w:t>
      </w:r>
    </w:p>
    <w:p w14:paraId="62CC861D" w14:textId="77777777" w:rsidR="0028531E" w:rsidRDefault="00000000">
      <w:pPr>
        <w:pStyle w:val="Heading1"/>
      </w:pPr>
      <w:r>
        <w:t>Development Phases</w:t>
      </w:r>
    </w:p>
    <w:tbl>
      <w:tblPr>
        <w:tblW w:w="9360" w:type="dxa"/>
        <w:tblInd w:w="120" w:type="dxa"/>
        <w:tblLayout w:type="fixed"/>
        <w:tblLook w:val="04A0" w:firstRow="1" w:lastRow="0" w:firstColumn="1" w:lastColumn="0" w:noHBand="0" w:noVBand="1"/>
      </w:tblPr>
      <w:tblGrid>
        <w:gridCol w:w="1350"/>
        <w:gridCol w:w="3500"/>
        <w:gridCol w:w="4510"/>
      </w:tblGrid>
      <w:tr w:rsidR="0028531E" w14:paraId="3F4897E4" w14:textId="77777777">
        <w:trPr>
          <w:tblHeader/>
        </w:trPr>
        <w:tc>
          <w:tcPr>
            <w:tcW w:w="1350" w:type="dxa"/>
            <w:tcBorders>
              <w:top w:val="single" w:sz="6" w:space="0" w:color="D9E2EC"/>
              <w:left w:val="single" w:sz="6" w:space="0" w:color="D9E2EC"/>
              <w:bottom w:val="single" w:sz="6" w:space="0" w:color="D9E2EC"/>
              <w:right w:val="single" w:sz="6" w:space="0" w:color="D9E2EC"/>
            </w:tcBorders>
            <w:shd w:val="clear" w:color="auto" w:fill="F2F4F7"/>
            <w:tcMar>
              <w:top w:w="90" w:type="dxa"/>
              <w:left w:w="120" w:type="dxa"/>
              <w:bottom w:w="90" w:type="dxa"/>
              <w:right w:w="120" w:type="dxa"/>
            </w:tcMar>
            <w:vAlign w:val="center"/>
          </w:tcPr>
          <w:p w14:paraId="5B41FBDF" w14:textId="77777777" w:rsidR="0028531E" w:rsidRDefault="00000000">
            <w:pPr>
              <w:spacing w:after="0"/>
            </w:pPr>
            <w:r>
              <w:rPr>
                <w:b/>
                <w:sz w:val="19"/>
              </w:rPr>
              <w:t>Phase</w:t>
            </w:r>
          </w:p>
        </w:tc>
        <w:tc>
          <w:tcPr>
            <w:tcW w:w="3500" w:type="dxa"/>
            <w:tcBorders>
              <w:top w:val="single" w:sz="6" w:space="0" w:color="D9E2EC"/>
              <w:left w:val="single" w:sz="6" w:space="0" w:color="D9E2EC"/>
              <w:bottom w:val="single" w:sz="6" w:space="0" w:color="D9E2EC"/>
              <w:right w:val="single" w:sz="6" w:space="0" w:color="D9E2EC"/>
            </w:tcBorders>
            <w:shd w:val="clear" w:color="auto" w:fill="F2F4F7"/>
            <w:tcMar>
              <w:top w:w="90" w:type="dxa"/>
              <w:left w:w="120" w:type="dxa"/>
              <w:bottom w:w="90" w:type="dxa"/>
              <w:right w:w="120" w:type="dxa"/>
            </w:tcMar>
            <w:vAlign w:val="center"/>
          </w:tcPr>
          <w:p w14:paraId="0D688516" w14:textId="77777777" w:rsidR="0028531E" w:rsidRDefault="00000000">
            <w:pPr>
              <w:spacing w:after="0"/>
            </w:pPr>
            <w:r>
              <w:rPr>
                <w:b/>
                <w:sz w:val="19"/>
              </w:rPr>
              <w:t>Focus</w:t>
            </w:r>
          </w:p>
        </w:tc>
        <w:tc>
          <w:tcPr>
            <w:tcW w:w="4510" w:type="dxa"/>
            <w:tcBorders>
              <w:top w:val="single" w:sz="6" w:space="0" w:color="D9E2EC"/>
              <w:left w:val="single" w:sz="6" w:space="0" w:color="D9E2EC"/>
              <w:bottom w:val="single" w:sz="6" w:space="0" w:color="D9E2EC"/>
              <w:right w:val="single" w:sz="6" w:space="0" w:color="D9E2EC"/>
            </w:tcBorders>
            <w:shd w:val="clear" w:color="auto" w:fill="F2F4F7"/>
            <w:tcMar>
              <w:top w:w="90" w:type="dxa"/>
              <w:left w:w="120" w:type="dxa"/>
              <w:bottom w:w="90" w:type="dxa"/>
              <w:right w:w="120" w:type="dxa"/>
            </w:tcMar>
            <w:vAlign w:val="center"/>
          </w:tcPr>
          <w:p w14:paraId="7DC6661E" w14:textId="77777777" w:rsidR="0028531E" w:rsidRDefault="00000000">
            <w:pPr>
              <w:spacing w:after="0"/>
            </w:pPr>
            <w:r>
              <w:rPr>
                <w:b/>
                <w:sz w:val="19"/>
              </w:rPr>
              <w:t>Deliverables</w:t>
            </w:r>
          </w:p>
        </w:tc>
      </w:tr>
      <w:tr w:rsidR="0028531E" w14:paraId="595A6C43" w14:textId="77777777">
        <w:tc>
          <w:tcPr>
            <w:tcW w:w="135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5EF7DD91" w14:textId="77777777" w:rsidR="0028531E" w:rsidRDefault="00000000">
            <w:pPr>
              <w:spacing w:after="0" w:line="259" w:lineRule="auto"/>
            </w:pPr>
            <w:r>
              <w:rPr>
                <w:sz w:val="18"/>
              </w:rPr>
              <w:t>1. Confirm requirements</w:t>
            </w:r>
          </w:p>
        </w:tc>
        <w:tc>
          <w:tcPr>
            <w:tcW w:w="35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65FBF869" w14:textId="77777777" w:rsidR="0028531E" w:rsidRDefault="00000000">
            <w:pPr>
              <w:spacing w:after="0" w:line="259" w:lineRule="auto"/>
            </w:pPr>
            <w:r>
              <w:rPr>
                <w:sz w:val="18"/>
              </w:rPr>
              <w:t>Finalize searchable fields, roles, audit rules, and Legal Hold table design.</w:t>
            </w:r>
          </w:p>
        </w:tc>
        <w:tc>
          <w:tcPr>
            <w:tcW w:w="451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0E75D433" w14:textId="77777777" w:rsidR="0028531E" w:rsidRDefault="00000000">
            <w:pPr>
              <w:spacing w:after="0" w:line="259" w:lineRule="auto"/>
            </w:pPr>
            <w:r>
              <w:rPr>
                <w:sz w:val="18"/>
              </w:rPr>
              <w:t>Approved requirements, field list, security assumptions.</w:t>
            </w:r>
          </w:p>
        </w:tc>
      </w:tr>
      <w:tr w:rsidR="0028531E" w14:paraId="251A2154" w14:textId="77777777">
        <w:tc>
          <w:tcPr>
            <w:tcW w:w="135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7CF827F8" w14:textId="77777777" w:rsidR="0028531E" w:rsidRDefault="00000000">
            <w:pPr>
              <w:spacing w:after="0" w:line="259" w:lineRule="auto"/>
            </w:pPr>
            <w:r>
              <w:rPr>
                <w:sz w:val="18"/>
              </w:rPr>
              <w:t>2. Database work</w:t>
            </w:r>
          </w:p>
        </w:tc>
        <w:tc>
          <w:tcPr>
            <w:tcW w:w="35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572248EF" w14:textId="77777777" w:rsidR="0028531E" w:rsidRDefault="00000000">
            <w:pPr>
              <w:spacing w:after="0" w:line="259" w:lineRule="auto"/>
            </w:pPr>
            <w:r>
              <w:rPr>
                <w:sz w:val="18"/>
              </w:rPr>
              <w:t>Create or update stored procedures, indexes, and purge job logic.</w:t>
            </w:r>
          </w:p>
        </w:tc>
        <w:tc>
          <w:tcPr>
            <w:tcW w:w="451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5954CBC5" w14:textId="77777777" w:rsidR="0028531E" w:rsidRDefault="00000000">
            <w:pPr>
              <w:spacing w:after="0" w:line="259" w:lineRule="auto"/>
            </w:pPr>
            <w:r>
              <w:rPr>
                <w:sz w:val="18"/>
              </w:rPr>
              <w:t>Search procedures, legal hold procedures, purge procedure, job logging.</w:t>
            </w:r>
          </w:p>
        </w:tc>
      </w:tr>
      <w:tr w:rsidR="0028531E" w14:paraId="3063C8FF" w14:textId="77777777">
        <w:tc>
          <w:tcPr>
            <w:tcW w:w="135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767D6868" w14:textId="77777777" w:rsidR="0028531E" w:rsidRDefault="00000000">
            <w:pPr>
              <w:spacing w:after="0" w:line="259" w:lineRule="auto"/>
            </w:pPr>
            <w:r>
              <w:rPr>
                <w:sz w:val="18"/>
              </w:rPr>
              <w:t>3. UI prototype</w:t>
            </w:r>
          </w:p>
        </w:tc>
        <w:tc>
          <w:tcPr>
            <w:tcW w:w="35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441B5644" w14:textId="77777777" w:rsidR="0028531E" w:rsidRDefault="00000000">
            <w:pPr>
              <w:spacing w:after="0" w:line="259" w:lineRule="auto"/>
            </w:pPr>
            <w:r>
              <w:rPr>
                <w:sz w:val="18"/>
              </w:rPr>
              <w:t>Build the Blazor search screen, results grid, and selected-record panel.</w:t>
            </w:r>
          </w:p>
        </w:tc>
        <w:tc>
          <w:tcPr>
            <w:tcW w:w="451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67C94B8A" w14:textId="77777777" w:rsidR="0028531E" w:rsidRDefault="00000000">
            <w:pPr>
              <w:spacing w:after="0" w:line="259" w:lineRule="auto"/>
            </w:pPr>
            <w:r>
              <w:rPr>
                <w:sz w:val="18"/>
              </w:rPr>
              <w:t>Clickable internal prototype using test data.</w:t>
            </w:r>
          </w:p>
        </w:tc>
      </w:tr>
      <w:tr w:rsidR="0028531E" w14:paraId="2D6EA606" w14:textId="77777777">
        <w:tc>
          <w:tcPr>
            <w:tcW w:w="135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7F22ACA2" w14:textId="77777777" w:rsidR="0028531E" w:rsidRDefault="00000000">
            <w:pPr>
              <w:spacing w:after="0" w:line="259" w:lineRule="auto"/>
            </w:pPr>
            <w:r>
              <w:rPr>
                <w:sz w:val="18"/>
              </w:rPr>
              <w:t>4. Integration</w:t>
            </w:r>
          </w:p>
        </w:tc>
        <w:tc>
          <w:tcPr>
            <w:tcW w:w="35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7045C66C" w14:textId="77777777" w:rsidR="0028531E" w:rsidRDefault="00000000">
            <w:pPr>
              <w:spacing w:after="0" w:line="259" w:lineRule="auto"/>
            </w:pPr>
            <w:r>
              <w:rPr>
                <w:sz w:val="18"/>
              </w:rPr>
              <w:t>Connect the UI to SQL Server and role-based authentication.</w:t>
            </w:r>
          </w:p>
        </w:tc>
        <w:tc>
          <w:tcPr>
            <w:tcW w:w="451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3FDA1BF0" w14:textId="77777777" w:rsidR="0028531E" w:rsidRDefault="00000000">
            <w:pPr>
              <w:spacing w:after="0" w:line="259" w:lineRule="auto"/>
            </w:pPr>
            <w:r>
              <w:rPr>
                <w:sz w:val="18"/>
              </w:rPr>
              <w:t>Working application in development environment.</w:t>
            </w:r>
          </w:p>
        </w:tc>
      </w:tr>
      <w:tr w:rsidR="0028531E" w14:paraId="78AB12EE" w14:textId="77777777">
        <w:tc>
          <w:tcPr>
            <w:tcW w:w="135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08E3F3DF" w14:textId="77777777" w:rsidR="0028531E" w:rsidRDefault="00000000">
            <w:pPr>
              <w:spacing w:after="0" w:line="259" w:lineRule="auto"/>
            </w:pPr>
            <w:r>
              <w:rPr>
                <w:sz w:val="18"/>
              </w:rPr>
              <w:t>5. Validation</w:t>
            </w:r>
          </w:p>
        </w:tc>
        <w:tc>
          <w:tcPr>
            <w:tcW w:w="35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2C0F74A0" w14:textId="77777777" w:rsidR="0028531E" w:rsidRDefault="00000000">
            <w:pPr>
              <w:spacing w:after="0" w:line="259" w:lineRule="auto"/>
            </w:pPr>
            <w:r>
              <w:rPr>
                <w:sz w:val="18"/>
              </w:rPr>
              <w:t>Test active/expired/indefinite holds and purge exclusion rules.</w:t>
            </w:r>
          </w:p>
        </w:tc>
        <w:tc>
          <w:tcPr>
            <w:tcW w:w="451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67F9E3F5" w14:textId="77777777" w:rsidR="0028531E" w:rsidRDefault="00000000">
            <w:pPr>
              <w:spacing w:after="0" w:line="259" w:lineRule="auto"/>
            </w:pPr>
            <w:r>
              <w:rPr>
                <w:sz w:val="18"/>
              </w:rPr>
              <w:t>Test evidence, DBA review, stakeholder signoff.</w:t>
            </w:r>
          </w:p>
        </w:tc>
      </w:tr>
      <w:tr w:rsidR="0028531E" w14:paraId="4CA6F46F" w14:textId="77777777">
        <w:tc>
          <w:tcPr>
            <w:tcW w:w="135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56022800" w14:textId="77777777" w:rsidR="0028531E" w:rsidRDefault="00000000">
            <w:pPr>
              <w:spacing w:after="0" w:line="259" w:lineRule="auto"/>
            </w:pPr>
            <w:r>
              <w:rPr>
                <w:sz w:val="18"/>
              </w:rPr>
              <w:t>6. Deployment</w:t>
            </w:r>
          </w:p>
        </w:tc>
        <w:tc>
          <w:tcPr>
            <w:tcW w:w="35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2BC56570" w14:textId="77777777" w:rsidR="0028531E" w:rsidRDefault="00000000">
            <w:pPr>
              <w:spacing w:after="0" w:line="259" w:lineRule="auto"/>
            </w:pPr>
            <w:r>
              <w:rPr>
                <w:sz w:val="18"/>
              </w:rPr>
              <w:t>Release to production with monitoring and support plan.</w:t>
            </w:r>
          </w:p>
        </w:tc>
        <w:tc>
          <w:tcPr>
            <w:tcW w:w="451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4ED14092" w14:textId="77777777" w:rsidR="0028531E" w:rsidRDefault="00000000">
            <w:pPr>
              <w:spacing w:after="0" w:line="259" w:lineRule="auto"/>
            </w:pPr>
            <w:r>
              <w:rPr>
                <w:sz w:val="18"/>
              </w:rPr>
              <w:t>Production app, scheduled SQL Agent job, operational runbook.</w:t>
            </w:r>
          </w:p>
        </w:tc>
      </w:tr>
    </w:tbl>
    <w:p w14:paraId="3BFC2688" w14:textId="77777777" w:rsidR="0028531E" w:rsidRDefault="0028531E">
      <w:pPr>
        <w:spacing w:after="80"/>
      </w:pPr>
    </w:p>
    <w:p w14:paraId="535F11F0" w14:textId="77777777" w:rsidR="0028531E" w:rsidRDefault="00000000">
      <w:pPr>
        <w:pStyle w:val="Heading1"/>
      </w:pPr>
      <w:r>
        <w:t>Risks</w:t>
      </w:r>
    </w:p>
    <w:tbl>
      <w:tblPr>
        <w:tblW w:w="9360" w:type="dxa"/>
        <w:tblInd w:w="120" w:type="dxa"/>
        <w:tblLayout w:type="fixed"/>
        <w:tblLook w:val="04A0" w:firstRow="1" w:lastRow="0" w:firstColumn="1" w:lastColumn="0" w:noHBand="0" w:noVBand="1"/>
      </w:tblPr>
      <w:tblGrid>
        <w:gridCol w:w="2600"/>
        <w:gridCol w:w="3300"/>
        <w:gridCol w:w="3460"/>
      </w:tblGrid>
      <w:tr w:rsidR="0028531E" w14:paraId="1DE4D670" w14:textId="77777777">
        <w:trPr>
          <w:tblHeader/>
        </w:trPr>
        <w:tc>
          <w:tcPr>
            <w:tcW w:w="2600" w:type="dxa"/>
            <w:tcBorders>
              <w:top w:val="single" w:sz="6" w:space="0" w:color="D9E2EC"/>
              <w:left w:val="single" w:sz="6" w:space="0" w:color="D9E2EC"/>
              <w:bottom w:val="single" w:sz="6" w:space="0" w:color="D9E2EC"/>
              <w:right w:val="single" w:sz="6" w:space="0" w:color="D9E2EC"/>
            </w:tcBorders>
            <w:shd w:val="clear" w:color="auto" w:fill="F2F4F7"/>
            <w:tcMar>
              <w:top w:w="90" w:type="dxa"/>
              <w:left w:w="120" w:type="dxa"/>
              <w:bottom w:w="90" w:type="dxa"/>
              <w:right w:w="120" w:type="dxa"/>
            </w:tcMar>
            <w:vAlign w:val="center"/>
          </w:tcPr>
          <w:p w14:paraId="013FF890" w14:textId="77777777" w:rsidR="0028531E" w:rsidRDefault="00000000">
            <w:pPr>
              <w:spacing w:after="0"/>
            </w:pPr>
            <w:r>
              <w:rPr>
                <w:b/>
                <w:sz w:val="19"/>
              </w:rPr>
              <w:t>Risk</w:t>
            </w:r>
          </w:p>
        </w:tc>
        <w:tc>
          <w:tcPr>
            <w:tcW w:w="3300" w:type="dxa"/>
            <w:tcBorders>
              <w:top w:val="single" w:sz="6" w:space="0" w:color="D9E2EC"/>
              <w:left w:val="single" w:sz="6" w:space="0" w:color="D9E2EC"/>
              <w:bottom w:val="single" w:sz="6" w:space="0" w:color="D9E2EC"/>
              <w:right w:val="single" w:sz="6" w:space="0" w:color="D9E2EC"/>
            </w:tcBorders>
            <w:shd w:val="clear" w:color="auto" w:fill="F2F4F7"/>
            <w:tcMar>
              <w:top w:w="90" w:type="dxa"/>
              <w:left w:w="120" w:type="dxa"/>
              <w:bottom w:w="90" w:type="dxa"/>
              <w:right w:w="120" w:type="dxa"/>
            </w:tcMar>
            <w:vAlign w:val="center"/>
          </w:tcPr>
          <w:p w14:paraId="0E2F4DA9" w14:textId="77777777" w:rsidR="0028531E" w:rsidRDefault="00000000">
            <w:pPr>
              <w:spacing w:after="0"/>
            </w:pPr>
            <w:r>
              <w:rPr>
                <w:b/>
                <w:sz w:val="19"/>
              </w:rPr>
              <w:t>Impact</w:t>
            </w:r>
          </w:p>
        </w:tc>
        <w:tc>
          <w:tcPr>
            <w:tcW w:w="3460" w:type="dxa"/>
            <w:tcBorders>
              <w:top w:val="single" w:sz="6" w:space="0" w:color="D9E2EC"/>
              <w:left w:val="single" w:sz="6" w:space="0" w:color="D9E2EC"/>
              <w:bottom w:val="single" w:sz="6" w:space="0" w:color="D9E2EC"/>
              <w:right w:val="single" w:sz="6" w:space="0" w:color="D9E2EC"/>
            </w:tcBorders>
            <w:shd w:val="clear" w:color="auto" w:fill="F2F4F7"/>
            <w:tcMar>
              <w:top w:w="90" w:type="dxa"/>
              <w:left w:w="120" w:type="dxa"/>
              <w:bottom w:w="90" w:type="dxa"/>
              <w:right w:w="120" w:type="dxa"/>
            </w:tcMar>
            <w:vAlign w:val="center"/>
          </w:tcPr>
          <w:p w14:paraId="47C2F95A" w14:textId="77777777" w:rsidR="0028531E" w:rsidRDefault="00000000">
            <w:pPr>
              <w:spacing w:after="0"/>
            </w:pPr>
            <w:r>
              <w:rPr>
                <w:b/>
                <w:sz w:val="19"/>
              </w:rPr>
              <w:t>Mitigation</w:t>
            </w:r>
          </w:p>
        </w:tc>
      </w:tr>
      <w:tr w:rsidR="0028531E" w14:paraId="29B608C8" w14:textId="77777777">
        <w:tc>
          <w:tcPr>
            <w:tcW w:w="26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6F0355A9" w14:textId="77777777" w:rsidR="0028531E" w:rsidRDefault="00000000">
            <w:pPr>
              <w:spacing w:after="0" w:line="259" w:lineRule="auto"/>
            </w:pPr>
            <w:r>
              <w:rPr>
                <w:sz w:val="18"/>
              </w:rPr>
              <w:t>Incorrect key mapping</w:t>
            </w:r>
          </w:p>
        </w:tc>
        <w:tc>
          <w:tcPr>
            <w:tcW w:w="33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6DFA1F77" w14:textId="77777777" w:rsidR="0028531E" w:rsidRDefault="00000000">
            <w:pPr>
              <w:spacing w:after="0" w:line="259" w:lineRule="auto"/>
            </w:pPr>
            <w:r>
              <w:rPr>
                <w:sz w:val="18"/>
              </w:rPr>
              <w:t>Records could be purged even though a legal hold exists.</w:t>
            </w:r>
          </w:p>
        </w:tc>
        <w:tc>
          <w:tcPr>
            <w:tcW w:w="34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2F9607CD" w14:textId="77777777" w:rsidR="0028531E" w:rsidRDefault="00000000">
            <w:pPr>
              <w:spacing w:after="0" w:line="259" w:lineRule="auto"/>
            </w:pPr>
            <w:r>
              <w:rPr>
                <w:sz w:val="18"/>
              </w:rPr>
              <w:t>Resolve searches to CustomerID and have DBA validate joins and indexes.</w:t>
            </w:r>
          </w:p>
        </w:tc>
      </w:tr>
      <w:tr w:rsidR="0028531E" w14:paraId="2DA6EA0F" w14:textId="77777777">
        <w:tc>
          <w:tcPr>
            <w:tcW w:w="26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477BBB2B" w14:textId="77777777" w:rsidR="0028531E" w:rsidRDefault="00000000">
            <w:pPr>
              <w:spacing w:after="0" w:line="259" w:lineRule="auto"/>
            </w:pPr>
            <w:r>
              <w:rPr>
                <w:sz w:val="18"/>
              </w:rPr>
              <w:t>Duplicate customer names</w:t>
            </w:r>
          </w:p>
        </w:tc>
        <w:tc>
          <w:tcPr>
            <w:tcW w:w="33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70C84AA4" w14:textId="77777777" w:rsidR="0028531E" w:rsidRDefault="00000000">
            <w:pPr>
              <w:spacing w:after="0" w:line="259" w:lineRule="auto"/>
            </w:pPr>
            <w:r>
              <w:rPr>
                <w:sz w:val="18"/>
              </w:rPr>
              <w:t>Searching by name alone may return ambiguous results.</w:t>
            </w:r>
          </w:p>
        </w:tc>
        <w:tc>
          <w:tcPr>
            <w:tcW w:w="34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4EE4769B" w14:textId="77777777" w:rsidR="0028531E" w:rsidRDefault="00000000">
            <w:pPr>
              <w:spacing w:after="0" w:line="259" w:lineRule="auto"/>
            </w:pPr>
            <w:r>
              <w:rPr>
                <w:sz w:val="18"/>
              </w:rPr>
              <w:t>Show CustomerID, account, access number, and identifying metadata in results.</w:t>
            </w:r>
          </w:p>
        </w:tc>
      </w:tr>
      <w:tr w:rsidR="0028531E" w14:paraId="2CF54DBE" w14:textId="77777777">
        <w:tc>
          <w:tcPr>
            <w:tcW w:w="26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776DFB71" w14:textId="77777777" w:rsidR="0028531E" w:rsidRDefault="00000000">
            <w:pPr>
              <w:spacing w:after="0" w:line="259" w:lineRule="auto"/>
            </w:pPr>
            <w:r>
              <w:rPr>
                <w:sz w:val="18"/>
              </w:rPr>
              <w:t>Status stored separately from dates</w:t>
            </w:r>
          </w:p>
        </w:tc>
        <w:tc>
          <w:tcPr>
            <w:tcW w:w="33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51540E84" w14:textId="77777777" w:rsidR="0028531E" w:rsidRDefault="00000000">
            <w:pPr>
              <w:spacing w:after="0" w:line="259" w:lineRule="auto"/>
            </w:pPr>
            <w:r>
              <w:rPr>
                <w:sz w:val="18"/>
              </w:rPr>
              <w:t>Status may conflict with StartDate or EndDate.</w:t>
            </w:r>
          </w:p>
        </w:tc>
        <w:tc>
          <w:tcPr>
            <w:tcW w:w="34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20BDD085" w14:textId="77777777" w:rsidR="0028531E" w:rsidRDefault="00000000">
            <w:pPr>
              <w:spacing w:after="0" w:line="259" w:lineRule="auto"/>
            </w:pPr>
            <w:r>
              <w:rPr>
                <w:sz w:val="18"/>
              </w:rPr>
              <w:t>Calculate active/expired status from dates in one service/query.</w:t>
            </w:r>
          </w:p>
        </w:tc>
      </w:tr>
      <w:tr w:rsidR="0028531E" w14:paraId="4AC46F23" w14:textId="77777777">
        <w:tc>
          <w:tcPr>
            <w:tcW w:w="26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59B43A2E" w14:textId="77777777" w:rsidR="0028531E" w:rsidRDefault="00000000">
            <w:pPr>
              <w:spacing w:after="0" w:line="259" w:lineRule="auto"/>
            </w:pPr>
            <w:r>
              <w:rPr>
                <w:sz w:val="18"/>
              </w:rPr>
              <w:t>Insufficient audit history</w:t>
            </w:r>
          </w:p>
        </w:tc>
        <w:tc>
          <w:tcPr>
            <w:tcW w:w="33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7228CD7A" w14:textId="77777777" w:rsidR="0028531E" w:rsidRDefault="00000000">
            <w:pPr>
              <w:spacing w:after="0" w:line="259" w:lineRule="auto"/>
            </w:pPr>
            <w:r>
              <w:rPr>
                <w:sz w:val="18"/>
              </w:rPr>
              <w:t>Difficult to prove who created or ended a hold.</w:t>
            </w:r>
          </w:p>
        </w:tc>
        <w:tc>
          <w:tcPr>
            <w:tcW w:w="34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225FA833" w14:textId="77777777" w:rsidR="0028531E" w:rsidRDefault="00000000">
            <w:pPr>
              <w:spacing w:after="0" w:line="259" w:lineRule="auto"/>
            </w:pPr>
            <w:r>
              <w:rPr>
                <w:sz w:val="18"/>
              </w:rPr>
              <w:t>Capture user, creation date, update date, and consider a legal hold history table.</w:t>
            </w:r>
          </w:p>
        </w:tc>
      </w:tr>
      <w:tr w:rsidR="0028531E" w14:paraId="00D3E6ED" w14:textId="77777777">
        <w:tc>
          <w:tcPr>
            <w:tcW w:w="26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6CE87DE9" w14:textId="77777777" w:rsidR="0028531E" w:rsidRDefault="00000000">
            <w:pPr>
              <w:spacing w:after="0" w:line="259" w:lineRule="auto"/>
            </w:pPr>
            <w:r>
              <w:rPr>
                <w:sz w:val="18"/>
              </w:rPr>
              <w:t>Over-permissive UI access</w:t>
            </w:r>
          </w:p>
        </w:tc>
        <w:tc>
          <w:tcPr>
            <w:tcW w:w="33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2E333893" w14:textId="77777777" w:rsidR="0028531E" w:rsidRDefault="00000000">
            <w:pPr>
              <w:spacing w:after="0" w:line="259" w:lineRule="auto"/>
            </w:pPr>
            <w:r>
              <w:rPr>
                <w:sz w:val="18"/>
              </w:rPr>
              <w:t>Unauthorized users may change legal hold protections.</w:t>
            </w:r>
          </w:p>
        </w:tc>
        <w:tc>
          <w:tcPr>
            <w:tcW w:w="34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7E0E2CA6" w14:textId="77777777" w:rsidR="0028531E" w:rsidRDefault="00000000">
            <w:pPr>
              <w:spacing w:after="0" w:line="259" w:lineRule="auto"/>
            </w:pPr>
            <w:r>
              <w:rPr>
                <w:sz w:val="18"/>
              </w:rPr>
              <w:t>Use role-based access and disable write actions for read-only users.</w:t>
            </w:r>
          </w:p>
        </w:tc>
      </w:tr>
    </w:tbl>
    <w:p w14:paraId="5C4EC712" w14:textId="77777777" w:rsidR="0028531E" w:rsidRDefault="0028531E">
      <w:pPr>
        <w:spacing w:after="80"/>
      </w:pPr>
    </w:p>
    <w:p w14:paraId="5537E77D" w14:textId="77777777" w:rsidR="0028531E" w:rsidRDefault="00000000">
      <w:pPr>
        <w:pStyle w:val="Heading1"/>
      </w:pPr>
      <w:r>
        <w:lastRenderedPageBreak/>
        <w:t>Open Questions</w:t>
      </w:r>
    </w:p>
    <w:p w14:paraId="5CB88591" w14:textId="77777777" w:rsidR="0028531E" w:rsidRDefault="00000000">
      <w:pPr>
        <w:pStyle w:val="ListBullet"/>
        <w:spacing w:after="80"/>
      </w:pPr>
      <w:r>
        <w:t>Should EJLegalHold keep the Name column for historical audit purposes, or should the UI always display names from tblCustomers?</w:t>
      </w:r>
    </w:p>
    <w:p w14:paraId="2DE8FFBE" w14:textId="77777777" w:rsidR="0028531E" w:rsidRDefault="00000000">
      <w:pPr>
        <w:pStyle w:val="ListBullet"/>
        <w:spacing w:after="80"/>
      </w:pPr>
      <w:r>
        <w:t>Should End Hold update only EndDate, or should there also be an audit/history table for changes?</w:t>
      </w:r>
    </w:p>
    <w:p w14:paraId="5EA7DD5C" w14:textId="77777777" w:rsidR="0028531E" w:rsidRDefault="00000000">
      <w:pPr>
        <w:pStyle w:val="ListBullet"/>
        <w:spacing w:after="80"/>
      </w:pPr>
      <w:r>
        <w:t>Which roles are allowed to add, edit, or end legal holds?</w:t>
      </w:r>
    </w:p>
    <w:p w14:paraId="68E3FB3F" w14:textId="77777777" w:rsidR="0028531E" w:rsidRDefault="00000000">
      <w:pPr>
        <w:pStyle w:val="ListBullet"/>
        <w:spacing w:after="80"/>
      </w:pPr>
      <w:r>
        <w:t>What exact schedule should the SQL Agent purge job follow?</w:t>
      </w:r>
    </w:p>
    <w:p w14:paraId="0D2A7E26" w14:textId="77777777" w:rsidR="0028531E" w:rsidRDefault="00000000">
      <w:pPr>
        <w:pStyle w:val="ListBullet"/>
        <w:spacing w:after="80"/>
      </w:pPr>
      <w:r>
        <w:t>Should the search screen include SSN/TIN, and if so, should it be masked or permission-gated?</w:t>
      </w:r>
    </w:p>
    <w:p w14:paraId="32363E9D" w14:textId="77777777" w:rsidR="0028531E" w:rsidRDefault="00000000">
      <w:pPr>
        <w:pStyle w:val="ListBullet"/>
        <w:spacing w:after="80"/>
      </w:pPr>
      <w:r>
        <w:t>What logging is required for purge counts, skipped records, failures, and DBA review?</w:t>
      </w:r>
    </w:p>
    <w:p w14:paraId="660CD976" w14:textId="77777777" w:rsidR="0028531E" w:rsidRDefault="00000000">
      <w:pPr>
        <w:pStyle w:val="Heading1"/>
      </w:pPr>
      <w:r>
        <w:t>Next Steps</w:t>
      </w:r>
    </w:p>
    <w:tbl>
      <w:tblPr>
        <w:tblW w:w="9360" w:type="dxa"/>
        <w:tblInd w:w="120" w:type="dxa"/>
        <w:tblLayout w:type="fixed"/>
        <w:tblLook w:val="04A0" w:firstRow="1" w:lastRow="0" w:firstColumn="1" w:lastColumn="0" w:noHBand="0" w:noVBand="1"/>
      </w:tblPr>
      <w:tblGrid>
        <w:gridCol w:w="900"/>
        <w:gridCol w:w="8460"/>
      </w:tblGrid>
      <w:tr w:rsidR="0028531E" w14:paraId="6510A9AE" w14:textId="77777777">
        <w:trPr>
          <w:tblHeader/>
        </w:trPr>
        <w:tc>
          <w:tcPr>
            <w:tcW w:w="900" w:type="dxa"/>
            <w:tcBorders>
              <w:top w:val="single" w:sz="6" w:space="0" w:color="D9E2EC"/>
              <w:left w:val="single" w:sz="6" w:space="0" w:color="D9E2EC"/>
              <w:bottom w:val="single" w:sz="6" w:space="0" w:color="D9E2EC"/>
              <w:right w:val="single" w:sz="6" w:space="0" w:color="D9E2EC"/>
            </w:tcBorders>
            <w:shd w:val="clear" w:color="auto" w:fill="F2F4F7"/>
            <w:tcMar>
              <w:top w:w="90" w:type="dxa"/>
              <w:left w:w="120" w:type="dxa"/>
              <w:bottom w:w="90" w:type="dxa"/>
              <w:right w:w="120" w:type="dxa"/>
            </w:tcMar>
            <w:vAlign w:val="center"/>
          </w:tcPr>
          <w:p w14:paraId="15FF6833" w14:textId="77777777" w:rsidR="0028531E" w:rsidRDefault="00000000">
            <w:pPr>
              <w:spacing w:after="0"/>
            </w:pPr>
            <w:r>
              <w:rPr>
                <w:b/>
                <w:sz w:val="20"/>
              </w:rPr>
              <w:t>Step</w:t>
            </w:r>
          </w:p>
        </w:tc>
        <w:tc>
          <w:tcPr>
            <w:tcW w:w="8460" w:type="dxa"/>
            <w:tcBorders>
              <w:top w:val="single" w:sz="6" w:space="0" w:color="D9E2EC"/>
              <w:left w:val="single" w:sz="6" w:space="0" w:color="D9E2EC"/>
              <w:bottom w:val="single" w:sz="6" w:space="0" w:color="D9E2EC"/>
              <w:right w:val="single" w:sz="6" w:space="0" w:color="D9E2EC"/>
            </w:tcBorders>
            <w:shd w:val="clear" w:color="auto" w:fill="F2F4F7"/>
            <w:tcMar>
              <w:top w:w="90" w:type="dxa"/>
              <w:left w:w="120" w:type="dxa"/>
              <w:bottom w:w="90" w:type="dxa"/>
              <w:right w:w="120" w:type="dxa"/>
            </w:tcMar>
            <w:vAlign w:val="center"/>
          </w:tcPr>
          <w:p w14:paraId="024D2853" w14:textId="77777777" w:rsidR="0028531E" w:rsidRDefault="00000000">
            <w:pPr>
              <w:spacing w:after="0"/>
            </w:pPr>
            <w:r>
              <w:rPr>
                <w:b/>
                <w:sz w:val="20"/>
              </w:rPr>
              <w:t>Action</w:t>
            </w:r>
          </w:p>
        </w:tc>
      </w:tr>
      <w:tr w:rsidR="0028531E" w14:paraId="04FBB0C6" w14:textId="77777777">
        <w:tc>
          <w:tcPr>
            <w:tcW w:w="9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4B4A5486" w14:textId="77777777" w:rsidR="0028531E" w:rsidRDefault="00000000">
            <w:pPr>
              <w:spacing w:after="0" w:line="259" w:lineRule="auto"/>
            </w:pPr>
            <w:r>
              <w:rPr>
                <w:sz w:val="19"/>
              </w:rPr>
              <w:t>1</w:t>
            </w:r>
          </w:p>
        </w:tc>
        <w:tc>
          <w:tcPr>
            <w:tcW w:w="84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7D998120" w14:textId="77777777" w:rsidR="0028531E" w:rsidRDefault="00000000">
            <w:pPr>
              <w:spacing w:after="0" w:line="259" w:lineRule="auto"/>
            </w:pPr>
            <w:r>
              <w:rPr>
                <w:sz w:val="19"/>
              </w:rPr>
              <w:t>Confirm that CustomerID is the final legal hold key with the DBA and business stakeholders.</w:t>
            </w:r>
          </w:p>
        </w:tc>
      </w:tr>
      <w:tr w:rsidR="0028531E" w14:paraId="6D98C71F" w14:textId="77777777">
        <w:tc>
          <w:tcPr>
            <w:tcW w:w="9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46B9510E" w14:textId="77777777" w:rsidR="0028531E" w:rsidRDefault="00000000">
            <w:pPr>
              <w:spacing w:after="0" w:line="259" w:lineRule="auto"/>
            </w:pPr>
            <w:r>
              <w:rPr>
                <w:sz w:val="19"/>
              </w:rPr>
              <w:t>2</w:t>
            </w:r>
          </w:p>
        </w:tc>
        <w:tc>
          <w:tcPr>
            <w:tcW w:w="84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4E67579B" w14:textId="77777777" w:rsidR="0028531E" w:rsidRDefault="00000000">
            <w:pPr>
              <w:spacing w:after="0" w:line="259" w:lineRule="auto"/>
            </w:pPr>
            <w:r>
              <w:rPr>
                <w:sz w:val="19"/>
              </w:rPr>
              <w:t>Approve the Legal Hold table fields and whether Name is retained for audit history.</w:t>
            </w:r>
          </w:p>
        </w:tc>
      </w:tr>
      <w:tr w:rsidR="0028531E" w14:paraId="06BA57F9" w14:textId="77777777">
        <w:tc>
          <w:tcPr>
            <w:tcW w:w="9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191BED18" w14:textId="77777777" w:rsidR="0028531E" w:rsidRDefault="00000000">
            <w:pPr>
              <w:spacing w:after="0" w:line="259" w:lineRule="auto"/>
            </w:pPr>
            <w:r>
              <w:rPr>
                <w:sz w:val="19"/>
              </w:rPr>
              <w:t>3</w:t>
            </w:r>
          </w:p>
        </w:tc>
        <w:tc>
          <w:tcPr>
            <w:tcW w:w="84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5F637CDF" w14:textId="77777777" w:rsidR="0028531E" w:rsidRDefault="00000000">
            <w:pPr>
              <w:spacing w:after="0" w:line="259" w:lineRule="auto"/>
            </w:pPr>
            <w:r>
              <w:rPr>
                <w:sz w:val="19"/>
              </w:rPr>
              <w:t>Finalize search requirements and security roles.</w:t>
            </w:r>
          </w:p>
        </w:tc>
      </w:tr>
      <w:tr w:rsidR="0028531E" w14:paraId="1BFAE320" w14:textId="77777777">
        <w:tc>
          <w:tcPr>
            <w:tcW w:w="9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35CDA095" w14:textId="77777777" w:rsidR="0028531E" w:rsidRDefault="00000000">
            <w:pPr>
              <w:spacing w:after="0" w:line="259" w:lineRule="auto"/>
            </w:pPr>
            <w:r>
              <w:rPr>
                <w:sz w:val="19"/>
              </w:rPr>
              <w:t>4</w:t>
            </w:r>
          </w:p>
        </w:tc>
        <w:tc>
          <w:tcPr>
            <w:tcW w:w="84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2C9645A7" w14:textId="77777777" w:rsidR="0028531E" w:rsidRDefault="00000000">
            <w:pPr>
              <w:spacing w:after="0" w:line="259" w:lineRule="auto"/>
            </w:pPr>
            <w:r>
              <w:rPr>
                <w:sz w:val="19"/>
              </w:rPr>
              <w:t>Create SQL stored procedures for search, insert, update, end hold, and purge.</w:t>
            </w:r>
          </w:p>
        </w:tc>
      </w:tr>
      <w:tr w:rsidR="0028531E" w14:paraId="1BAB5C37" w14:textId="77777777">
        <w:tc>
          <w:tcPr>
            <w:tcW w:w="9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02E7F2BC" w14:textId="77777777" w:rsidR="0028531E" w:rsidRDefault="00000000">
            <w:pPr>
              <w:spacing w:after="0" w:line="259" w:lineRule="auto"/>
            </w:pPr>
            <w:r>
              <w:rPr>
                <w:sz w:val="19"/>
              </w:rPr>
              <w:t>5</w:t>
            </w:r>
          </w:p>
        </w:tc>
        <w:tc>
          <w:tcPr>
            <w:tcW w:w="84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1757BAF1" w14:textId="77777777" w:rsidR="0028531E" w:rsidRDefault="00000000">
            <w:pPr>
              <w:spacing w:after="0" w:line="259" w:lineRule="auto"/>
            </w:pPr>
            <w:r>
              <w:rPr>
                <w:sz w:val="19"/>
              </w:rPr>
              <w:t>Build a Blazor prototype using the proposed screen layout.</w:t>
            </w:r>
          </w:p>
        </w:tc>
      </w:tr>
      <w:tr w:rsidR="0028531E" w14:paraId="4AF91CB8" w14:textId="77777777">
        <w:tc>
          <w:tcPr>
            <w:tcW w:w="90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17FD57FD" w14:textId="77777777" w:rsidR="0028531E" w:rsidRDefault="00000000">
            <w:pPr>
              <w:spacing w:after="0" w:line="259" w:lineRule="auto"/>
            </w:pPr>
            <w:r>
              <w:rPr>
                <w:sz w:val="19"/>
              </w:rPr>
              <w:t>6</w:t>
            </w:r>
          </w:p>
        </w:tc>
        <w:tc>
          <w:tcPr>
            <w:tcW w:w="8460" w:type="dxa"/>
            <w:tcBorders>
              <w:top w:val="single" w:sz="6" w:space="0" w:color="D9E2EC"/>
              <w:left w:val="single" w:sz="6" w:space="0" w:color="D9E2EC"/>
              <w:bottom w:val="single" w:sz="6" w:space="0" w:color="D9E2EC"/>
              <w:right w:val="single" w:sz="6" w:space="0" w:color="D9E2EC"/>
            </w:tcBorders>
            <w:tcMar>
              <w:top w:w="90" w:type="dxa"/>
              <w:left w:w="120" w:type="dxa"/>
              <w:bottom w:w="90" w:type="dxa"/>
              <w:right w:w="120" w:type="dxa"/>
            </w:tcMar>
            <w:vAlign w:val="center"/>
          </w:tcPr>
          <w:p w14:paraId="6D254C9D" w14:textId="77777777" w:rsidR="0028531E" w:rsidRDefault="00000000">
            <w:pPr>
              <w:spacing w:after="0" w:line="259" w:lineRule="auto"/>
            </w:pPr>
            <w:r>
              <w:rPr>
                <w:sz w:val="19"/>
              </w:rPr>
              <w:t>Review prototype with Records Management, Legal, DBA, and IT before production implementation.</w:t>
            </w:r>
          </w:p>
        </w:tc>
      </w:tr>
    </w:tbl>
    <w:p w14:paraId="51CF9815" w14:textId="77777777" w:rsidR="0028531E" w:rsidRDefault="0028531E">
      <w:pPr>
        <w:spacing w:after="80"/>
      </w:pPr>
    </w:p>
    <w:sectPr w:rsidR="0028531E" w:rsidSect="0003461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E24EE" w14:textId="77777777" w:rsidR="00CB3DFC" w:rsidRDefault="00CB3DFC">
      <w:pPr>
        <w:spacing w:after="0" w:line="240" w:lineRule="auto"/>
      </w:pPr>
      <w:r>
        <w:separator/>
      </w:r>
    </w:p>
  </w:endnote>
  <w:endnote w:type="continuationSeparator" w:id="0">
    <w:p w14:paraId="3B9B77C9" w14:textId="77777777" w:rsidR="00CB3DFC" w:rsidRDefault="00CB3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BEC67" w14:textId="77777777" w:rsidR="0028531E" w:rsidRDefault="00000000">
    <w:pPr>
      <w:pStyle w:val="Footer"/>
      <w:jc w:val="right"/>
    </w:pPr>
    <w:r>
      <w:rPr>
        <w:color w:val="5A6470"/>
        <w:sz w:val="18"/>
      </w:rPr>
      <w:t>Prepared for team discussion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E1B95" w14:textId="77777777" w:rsidR="00CB3DFC" w:rsidRDefault="00CB3DFC">
      <w:pPr>
        <w:spacing w:after="0" w:line="240" w:lineRule="auto"/>
      </w:pPr>
      <w:r>
        <w:separator/>
      </w:r>
    </w:p>
  </w:footnote>
  <w:footnote w:type="continuationSeparator" w:id="0">
    <w:p w14:paraId="24D315BC" w14:textId="77777777" w:rsidR="00CB3DFC" w:rsidRDefault="00CB3D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C0868" w14:textId="77777777" w:rsidR="0028531E" w:rsidRDefault="00000000">
    <w:pPr>
      <w:pStyle w:val="Header"/>
    </w:pPr>
    <w:r>
      <w:rPr>
        <w:color w:val="5A6470"/>
        <w:sz w:val="18"/>
      </w:rPr>
      <w:t>RIM Automation Project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5791836">
    <w:abstractNumId w:val="8"/>
  </w:num>
  <w:num w:numId="2" w16cid:durableId="704448534">
    <w:abstractNumId w:val="6"/>
  </w:num>
  <w:num w:numId="3" w16cid:durableId="1583680495">
    <w:abstractNumId w:val="5"/>
  </w:num>
  <w:num w:numId="4" w16cid:durableId="848524528">
    <w:abstractNumId w:val="4"/>
  </w:num>
  <w:num w:numId="5" w16cid:durableId="1599211404">
    <w:abstractNumId w:val="7"/>
  </w:num>
  <w:num w:numId="6" w16cid:durableId="1164128330">
    <w:abstractNumId w:val="3"/>
  </w:num>
  <w:num w:numId="7" w16cid:durableId="804083977">
    <w:abstractNumId w:val="2"/>
  </w:num>
  <w:num w:numId="8" w16cid:durableId="1432357476">
    <w:abstractNumId w:val="1"/>
  </w:num>
  <w:num w:numId="9" w16cid:durableId="482770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D30"/>
    <w:rsid w:val="0028531E"/>
    <w:rsid w:val="0029639D"/>
    <w:rsid w:val="00326F90"/>
    <w:rsid w:val="00AA1D8D"/>
    <w:rsid w:val="00B47730"/>
    <w:rsid w:val="00B65A93"/>
    <w:rsid w:val="00CB0664"/>
    <w:rsid w:val="00CB3D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5FB03"/>
  <w14:defaultImageDpi w14:val="300"/>
  <w15:docId w15:val="{DAD17D3B-ED63-4C4A-865E-56160F7AD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9232D"/>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1424</Words>
  <Characters>8121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Rachida Dukes</cp:lastModifiedBy>
  <cp:revision>2</cp:revision>
  <dcterms:created xsi:type="dcterms:W3CDTF">2013-12-23T23:15:00Z</dcterms:created>
  <dcterms:modified xsi:type="dcterms:W3CDTF">2026-08-04T17:50:00Z</dcterms:modified>
  <cp:category/>
</cp:coreProperties>
</file>