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BothEndpoints Fire-and-Forget Implementation – Technical Design</w:t>
      </w:r>
    </w:p>
    <w:p/>
    <w:p>
      <w:r>
        <w:t>Overview</w:t>
      </w:r>
    </w:p>
    <w:p>
      <w:r>
        <w:t>--------</w:t>
      </w:r>
    </w:p>
    <w:p>
      <w:r>
        <w:t>This document explains how to correctly implement the "BothEndpoints" routing mode using a fire-and-forget pattern.</w:t>
      </w:r>
    </w:p>
    <w:p/>
    <w:p>
      <w:r>
        <w:t>Key Requirement</w:t>
      </w:r>
    </w:p>
    <w:p>
      <w:r>
        <w:t>---------------</w:t>
      </w:r>
    </w:p>
    <w:p>
      <w:r>
        <w:t>When RoutingFlag = B (BothEndpoints):</w:t>
      </w:r>
    </w:p>
    <w:p>
      <w:r>
        <w:t>- The system must process the request through the legacy system</w:t>
      </w:r>
    </w:p>
    <w:p>
      <w:r>
        <w:t>- It must also send the same request to the new converter endpoint</w:t>
      </w:r>
    </w:p>
    <w:p>
      <w:r>
        <w:t>- The converter call must NOT block execution</w:t>
      </w:r>
    </w:p>
    <w:p>
      <w:r>
        <w:t>- The converter response must NOT impact the legacy response</w:t>
      </w:r>
    </w:p>
    <w:p/>
    <w:p>
      <w:r>
        <w:t>Separation of Responsibilities</w:t>
      </w:r>
    </w:p>
    <w:p>
      <w:r>
        <w:t>-----------------------------</w:t>
      </w:r>
    </w:p>
    <w:p>
      <w:r>
        <w:t>1. Routing Function (ShouldRouteToConverterEndpoint)</w:t>
      </w:r>
    </w:p>
    <w:p>
      <w:r>
        <w:t xml:space="preserve">   - Determines whether a transaction is eligible</w:t>
      </w:r>
    </w:p>
    <w:p>
      <w:r>
        <w:t xml:space="preserve">   - DOES NOT perform endpoint calls</w:t>
      </w:r>
    </w:p>
    <w:p>
      <w:r>
        <w:t xml:space="preserve">   - Returns True/False based on configuration and TranCode</w:t>
      </w:r>
    </w:p>
    <w:p/>
    <w:p>
      <w:r>
        <w:t>2. Caller Layer</w:t>
      </w:r>
    </w:p>
    <w:p>
      <w:r>
        <w:t xml:space="preserve">   - Executes the legacy processing</w:t>
      </w:r>
    </w:p>
    <w:p>
      <w:r>
        <w:t xml:space="preserve">   - Decides how to invoke the converter</w:t>
      </w:r>
    </w:p>
    <w:p>
      <w:r>
        <w:t xml:space="preserve">   - Implements fire-and-forget behavior for BothEndpoints</w:t>
      </w:r>
    </w:p>
    <w:p/>
    <w:p>
      <w:r>
        <w:t>Routing Logic</w:t>
      </w:r>
    </w:p>
    <w:p>
      <w:r>
        <w:t>-------------</w:t>
      </w:r>
    </w:p>
    <w:p>
      <w:r>
        <w:t>- LegacyEndpoint → return False (do not call converter)</w:t>
      </w:r>
    </w:p>
    <w:p>
      <w:r>
        <w:t>- NewEndpoint → call converter synchronously</w:t>
      </w:r>
    </w:p>
    <w:p>
      <w:r>
        <w:t xml:space="preserve">- BothEndpoints → </w:t>
      </w:r>
    </w:p>
    <w:p>
      <w:r>
        <w:t xml:space="preserve">    - process legacy normally</w:t>
      </w:r>
    </w:p>
    <w:p>
      <w:r>
        <w:t xml:space="preserve">    - call converter asynchronously (fire-and-forget)</w:t>
      </w:r>
    </w:p>
    <w:p/>
    <w:p>
      <w:r>
        <w:t>Fire-and-Forget Implementation</w:t>
      </w:r>
    </w:p>
    <w:p>
      <w:r>
        <w:t>------------------------------</w:t>
      </w:r>
    </w:p>
    <w:p>
      <w:r>
        <w:t>The fire-and-forget call must:</w:t>
      </w:r>
    </w:p>
    <w:p>
      <w:r>
        <w:t>- Run in a background task</w:t>
      </w:r>
    </w:p>
    <w:p>
      <w:r>
        <w:t>- Catch all exceptions internally</w:t>
      </w:r>
    </w:p>
    <w:p>
      <w:r>
        <w:t>- Never block or crash the main thread</w:t>
      </w:r>
    </w:p>
    <w:p/>
    <w:p>
      <w:r>
        <w:t>C# Implementation (MessageConverterSender)</w:t>
      </w:r>
    </w:p>
    <w:p>
      <w:r>
        <w:t>------------------------------------------</w:t>
      </w:r>
    </w:p>
    <w:p>
      <w:r>
        <w:t>public static void SendToEndpointFireAndForget(string url, string sendMessage)</w:t>
      </w:r>
    </w:p>
    <w:p>
      <w:r>
        <w:t>{</w:t>
      </w:r>
    </w:p>
    <w:p>
      <w:r>
        <w:t xml:space="preserve">    Task.Run(async () =&gt;</w:t>
      </w:r>
    </w:p>
    <w:p>
      <w:r>
        <w:t xml:space="preserve">    {</w:t>
      </w:r>
    </w:p>
    <w:p>
      <w:r>
        <w:t xml:space="preserve">        try</w:t>
      </w:r>
    </w:p>
    <w:p>
      <w:r>
        <w:t xml:space="preserve">        {</w:t>
      </w:r>
    </w:p>
    <w:p>
      <w:r>
        <w:t xml:space="preserve">            await SendToEndpointAsync(url, sendMessage).ConfigureAwait(false);</w:t>
      </w:r>
    </w:p>
    <w:p>
      <w:r>
        <w:t xml:space="preserve">        }</w:t>
      </w:r>
    </w:p>
    <w:p>
      <w:r>
        <w:t xml:space="preserve">        catch (Exception ex)</w:t>
      </w:r>
    </w:p>
    <w:p>
      <w:r>
        <w:t xml:space="preserve">        {</w:t>
      </w:r>
    </w:p>
    <w:p>
      <w:r>
        <w:t xml:space="preserve">            System.Diagnostics.Trace.TraceError(</w:t>
      </w:r>
    </w:p>
    <w:p>
      <w:r>
        <w:t xml:space="preserve">                "Fire-and-forget converter call failed. Url={0}. Error={1}",</w:t>
      </w:r>
    </w:p>
    <w:p>
      <w:r>
        <w:t xml:space="preserve">                url,</w:t>
      </w:r>
    </w:p>
    <w:p>
      <w:r>
        <w:t xml:space="preserve">                ex);</w:t>
      </w:r>
    </w:p>
    <w:p>
      <w:r>
        <w:t xml:space="preserve">        }</w:t>
      </w:r>
    </w:p>
    <w:p>
      <w:r>
        <w:t xml:space="preserve">    });</w:t>
      </w:r>
    </w:p>
    <w:p>
      <w:r>
        <w:t>}</w:t>
      </w:r>
    </w:p>
    <w:p/>
    <w:p>
      <w:r>
        <w:t>Caller Logic Example</w:t>
      </w:r>
    </w:p>
    <w:p>
      <w:r>
        <w:t>--------------------</w:t>
      </w:r>
    </w:p>
    <w:p>
      <w:r>
        <w:t>Select Case routingMode</w:t>
      </w:r>
    </w:p>
    <w:p/>
    <w:p>
      <w:r>
        <w:t xml:space="preserve">    Case LegacyEndpoint</w:t>
      </w:r>
    </w:p>
    <w:p>
      <w:r>
        <w:t xml:space="preserve">        Return ProcessLegacy(xml)</w:t>
      </w:r>
    </w:p>
    <w:p/>
    <w:p>
      <w:r>
        <w:t xml:space="preserve">    Case NewEndpoint</w:t>
      </w:r>
    </w:p>
    <w:p>
      <w:r>
        <w:t xml:space="preserve">        If shouldRoute Then</w:t>
      </w:r>
    </w:p>
    <w:p>
      <w:r>
        <w:t xml:space="preserve">            Return SendToEndpoint(xml)</w:t>
      </w:r>
    </w:p>
    <w:p>
      <w:r>
        <w:t xml:space="preserve">        End If</w:t>
      </w:r>
    </w:p>
    <w:p>
      <w:r>
        <w:t xml:space="preserve">        Return ProcessLegacy(xml)</w:t>
      </w:r>
    </w:p>
    <w:p/>
    <w:p>
      <w:r>
        <w:t xml:space="preserve">    Case BothEndpoints</w:t>
      </w:r>
    </w:p>
    <w:p>
      <w:r>
        <w:t xml:space="preserve">        Dim response = ProcessLegacy(xml)</w:t>
      </w:r>
    </w:p>
    <w:p/>
    <w:p>
      <w:r>
        <w:t xml:space="preserve">        If shouldRoute Then</w:t>
      </w:r>
    </w:p>
    <w:p>
      <w:r>
        <w:t xml:space="preserve">            SendToEndpointFireAndForget(xml)</w:t>
      </w:r>
    </w:p>
    <w:p>
      <w:r>
        <w:t xml:space="preserve">        End If</w:t>
      </w:r>
    </w:p>
    <w:p/>
    <w:p>
      <w:r>
        <w:t xml:space="preserve">        Return response</w:t>
      </w:r>
    </w:p>
    <w:p/>
    <w:p>
      <w:r>
        <w:t>End Select</w:t>
      </w:r>
    </w:p>
    <w:p/>
    <w:p>
      <w:r>
        <w:t>Important Notes</w:t>
      </w:r>
    </w:p>
    <w:p>
      <w:r>
        <w:t>---------------</w:t>
      </w:r>
    </w:p>
    <w:p>
      <w:r>
        <w:t>- Fire-and-forget is NOT guaranteed delivery</w:t>
      </w:r>
    </w:p>
    <w:p>
      <w:r>
        <w:t>- Suitable for shadow traffic / migration scenarios</w:t>
      </w:r>
    </w:p>
    <w:p>
      <w:r>
        <w:t>- Must not throw exceptions outside the background task</w:t>
      </w:r>
    </w:p>
    <w:p>
      <w:r>
        <w:t>- Application recycle may cancel in-flight requests</w:t>
      </w:r>
    </w:p>
    <w:p/>
    <w:p>
      <w:r>
        <w:t>Conclusion</w:t>
      </w:r>
    </w:p>
    <w:p>
      <w:r>
        <w:t>----------</w:t>
      </w:r>
    </w:p>
    <w:p>
      <w:r>
        <w:t xml:space="preserve">The correct implementation places fire-and-forget logic in the caller layer, not inside the routing function. </w:t>
      </w:r>
    </w:p>
    <w:p>
      <w:r>
        <w:t>This ensures clean separation of concerns, system stability, and safe migration behavior when using BothEndpoints.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