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801" w:rsidRPr="00683FBA" w:rsidRDefault="00027801" w:rsidP="00027801">
      <w:pPr>
        <w:ind w:left="2184" w:hanging="2184"/>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11 :</w:t>
      </w:r>
      <w:proofErr w:type="gramEnd"/>
      <w:r w:rsidRPr="00683FBA">
        <w:rPr>
          <w:rFonts w:ascii="Times New Roman" w:hAnsi="Times New Roman" w:cs="Times New Roman"/>
          <w:b/>
          <w:sz w:val="24"/>
          <w:szCs w:val="24"/>
        </w:rPr>
        <w:tab/>
        <w:t xml:space="preserve">CONDUCT AND EVALUATION OF EXAMINATIONS FOR PROGRAMMES LEADING TO ALL BACHELOR’S / MASTER’S DEGREES AND UNDER-GRADUATE/ POST-GRADUATE DIPLOMAS FOLLOWING SEMESTER SYSTEM </w:t>
      </w:r>
    </w:p>
    <w:p w:rsidR="00027801" w:rsidRPr="00683FBA" w:rsidRDefault="00027801" w:rsidP="00027801">
      <w:pPr>
        <w:tabs>
          <w:tab w:val="left" w:pos="90"/>
          <w:tab w:val="left" w:pos="540"/>
          <w:tab w:val="left" w:pos="900"/>
          <w:tab w:val="left" w:pos="1080"/>
        </w:tabs>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APPLICABILITY:</w:t>
      </w:r>
      <w:r w:rsidRPr="00683FBA">
        <w:rPr>
          <w:rFonts w:ascii="Times New Roman" w:hAnsi="Times New Roman" w:cs="Times New Roman"/>
          <w:bCs/>
          <w:sz w:val="24"/>
          <w:szCs w:val="24"/>
        </w:rPr>
        <w:t xml:space="preserve"> </w:t>
      </w:r>
      <w:r w:rsidRPr="00683FBA">
        <w:rPr>
          <w:rFonts w:ascii="Times New Roman" w:hAnsi="Times New Roman" w:cs="Times New Roman"/>
          <w:sz w:val="24"/>
          <w:szCs w:val="24"/>
        </w:rPr>
        <w:t>This ordinance shall apply to all programmes leading to all Bachelor’s/Master’s degrees and Under-graduate/Post-graduate diplomas following semester system [other than programmes for which separate Ordinance is notified].</w:t>
      </w:r>
    </w:p>
    <w:p w:rsidR="00027801" w:rsidRPr="00683FBA" w:rsidRDefault="00027801" w:rsidP="00A61BD7">
      <w:pPr>
        <w:pStyle w:val="ListParagraph"/>
        <w:numPr>
          <w:ilvl w:val="0"/>
          <w:numId w:val="13"/>
        </w:numPr>
        <w:spacing w:line="240" w:lineRule="auto"/>
        <w:contextualSpacing w:val="0"/>
        <w:rPr>
          <w:rFonts w:ascii="Times New Roman" w:hAnsi="Times New Roman"/>
          <w:b/>
          <w:sz w:val="24"/>
          <w:szCs w:val="24"/>
        </w:rPr>
      </w:pPr>
      <w:r w:rsidRPr="00683FBA">
        <w:rPr>
          <w:rFonts w:ascii="Times New Roman" w:hAnsi="Times New Roman"/>
          <w:b/>
          <w:sz w:val="24"/>
          <w:szCs w:val="24"/>
        </w:rPr>
        <w:t xml:space="preserve">   DEFINITIONS:</w:t>
      </w:r>
    </w:p>
    <w:p w:rsidR="00027801" w:rsidRPr="00683FBA" w:rsidRDefault="00027801" w:rsidP="00A61BD7">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b/>
          <w:sz w:val="24"/>
          <w:szCs w:val="24"/>
        </w:rPr>
        <w:t>Academic Programme/Programme</w:t>
      </w:r>
      <w:r w:rsidRPr="00683FBA">
        <w:rPr>
          <w:rFonts w:ascii="Times New Roman" w:hAnsi="Times New Roman"/>
          <w:sz w:val="24"/>
          <w:szCs w:val="24"/>
        </w:rPr>
        <w:t xml:space="preserve"> shall mean a programme </w:t>
      </w:r>
      <w:proofErr w:type="gramStart"/>
      <w:r w:rsidRPr="00683FBA">
        <w:rPr>
          <w:rFonts w:ascii="Times New Roman" w:hAnsi="Times New Roman"/>
          <w:sz w:val="24"/>
          <w:szCs w:val="24"/>
        </w:rPr>
        <w:t>of  courses</w:t>
      </w:r>
      <w:proofErr w:type="gramEnd"/>
      <w:r w:rsidRPr="00683FBA">
        <w:rPr>
          <w:rFonts w:ascii="Times New Roman" w:hAnsi="Times New Roman"/>
          <w:sz w:val="24"/>
          <w:szCs w:val="24"/>
        </w:rPr>
        <w:t xml:space="preserve"> and/or any other component leading to a Bachelor’s degree, Master’s degree, Post-graduate and Under-graduate diplomas.</w:t>
      </w:r>
    </w:p>
    <w:p w:rsidR="00027801" w:rsidRPr="00683FBA" w:rsidRDefault="00027801" w:rsidP="00A61BD7">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b/>
          <w:sz w:val="24"/>
          <w:szCs w:val="24"/>
        </w:rPr>
        <w:t>An Academic Year</w:t>
      </w:r>
      <w:r w:rsidRPr="00683FBA">
        <w:rPr>
          <w:rFonts w:ascii="Times New Roman" w:hAnsi="Times New Roman"/>
          <w:sz w:val="24"/>
          <w:szCs w:val="24"/>
        </w:rPr>
        <w:t xml:space="preserve"> is a period of nearly 12 months devoted to completion of requirements specified in the Scheme of Teaching and the related examinations. </w:t>
      </w:r>
    </w:p>
    <w:p w:rsidR="00027801" w:rsidRPr="00683FBA" w:rsidRDefault="00027801" w:rsidP="00A61BD7">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b/>
          <w:sz w:val="24"/>
          <w:szCs w:val="24"/>
        </w:rPr>
        <w:t xml:space="preserve">Semester System - </w:t>
      </w:r>
      <w:r w:rsidRPr="00683FBA">
        <w:rPr>
          <w:rFonts w:ascii="Times New Roman" w:hAnsi="Times New Roman"/>
          <w:sz w:val="24"/>
          <w:szCs w:val="24"/>
        </w:rPr>
        <w:t>a programme wherein each academic year is apportioned into two semesters.</w:t>
      </w:r>
    </w:p>
    <w:p w:rsidR="00027801" w:rsidRPr="00683FBA" w:rsidRDefault="00027801" w:rsidP="00A61BD7">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b/>
          <w:sz w:val="24"/>
          <w:szCs w:val="24"/>
        </w:rPr>
        <w:t>Board of Studies</w:t>
      </w:r>
      <w:r w:rsidRPr="00683FBA">
        <w:rPr>
          <w:rFonts w:ascii="Times New Roman" w:hAnsi="Times New Roman"/>
          <w:sz w:val="24"/>
          <w:szCs w:val="24"/>
        </w:rPr>
        <w:t xml:space="preserve"> (BOS) shall mean the Board of Studies of the School concerned.</w:t>
      </w:r>
    </w:p>
    <w:p w:rsidR="00027801" w:rsidRPr="00683FBA" w:rsidRDefault="00027801" w:rsidP="00A61BD7">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b/>
          <w:sz w:val="24"/>
          <w:szCs w:val="24"/>
        </w:rPr>
        <w:t>Course</w:t>
      </w:r>
      <w:r w:rsidRPr="00683FBA">
        <w:rPr>
          <w:rFonts w:ascii="Times New Roman" w:hAnsi="Times New Roman"/>
          <w:sz w:val="24"/>
          <w:szCs w:val="24"/>
        </w:rPr>
        <w:t xml:space="preserve"> means a component of the academic programme, carrying a distinctive code no. and specific credits assigned to it.</w:t>
      </w:r>
    </w:p>
    <w:p w:rsidR="00027801" w:rsidRPr="00683FBA" w:rsidRDefault="00027801" w:rsidP="00A61BD7">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b/>
          <w:sz w:val="24"/>
          <w:szCs w:val="24"/>
        </w:rPr>
        <w:t>External examiner</w:t>
      </w:r>
      <w:r w:rsidRPr="00683FBA">
        <w:rPr>
          <w:rFonts w:ascii="Times New Roman" w:hAnsi="Times New Roman"/>
          <w:sz w:val="24"/>
          <w:szCs w:val="24"/>
        </w:rPr>
        <w:t xml:space="preserve"> shall mean an examiner who is not in the employment of the University or its affiliated institutions.</w:t>
      </w:r>
    </w:p>
    <w:p w:rsidR="00027801" w:rsidRPr="00683FBA" w:rsidRDefault="00027801" w:rsidP="00A61BD7">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b/>
          <w:sz w:val="24"/>
          <w:szCs w:val="24"/>
        </w:rPr>
        <w:t>Student</w:t>
      </w:r>
      <w:r w:rsidRPr="00683FBA">
        <w:rPr>
          <w:rFonts w:ascii="Times New Roman" w:hAnsi="Times New Roman"/>
          <w:sz w:val="24"/>
          <w:szCs w:val="24"/>
        </w:rPr>
        <w:t xml:space="preserve"> shall mean a person admitted to the Schools of the University and its affiliated institutions for any of the academic programmes to which this Ordinance is applicable.</w:t>
      </w:r>
    </w:p>
    <w:p w:rsidR="00027801" w:rsidRPr="00683FBA" w:rsidRDefault="00027801" w:rsidP="00A61BD7">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b/>
          <w:sz w:val="24"/>
          <w:szCs w:val="24"/>
        </w:rPr>
        <w:t>University</w:t>
      </w:r>
      <w:r w:rsidRPr="00683FBA">
        <w:rPr>
          <w:rFonts w:ascii="Times New Roman" w:hAnsi="Times New Roman"/>
          <w:sz w:val="24"/>
          <w:szCs w:val="24"/>
        </w:rPr>
        <w:t xml:space="preserve"> shall mean Guru Gobind Singh Indraprastha University.</w:t>
      </w:r>
    </w:p>
    <w:p w:rsidR="00027801" w:rsidRPr="00683FBA" w:rsidRDefault="00027801" w:rsidP="00027801">
      <w:pPr>
        <w:pStyle w:val="BodyText2"/>
        <w:spacing w:after="200" w:line="240" w:lineRule="auto"/>
        <w:ind w:left="709" w:hanging="709"/>
        <w:jc w:val="both"/>
        <w:rPr>
          <w:rFonts w:ascii="Times New Roman" w:hAnsi="Times New Roman" w:cs="Times New Roman"/>
          <w:b/>
          <w:sz w:val="24"/>
          <w:szCs w:val="24"/>
        </w:rPr>
      </w:pPr>
      <w:r w:rsidRPr="00683FBA">
        <w:rPr>
          <w:rFonts w:ascii="Times New Roman" w:hAnsi="Times New Roman" w:cs="Times New Roman"/>
          <w:sz w:val="24"/>
          <w:szCs w:val="24"/>
        </w:rPr>
        <w:t>2.0</w:t>
      </w:r>
      <w:r w:rsidRPr="00683FBA">
        <w:rPr>
          <w:rFonts w:ascii="Times New Roman" w:hAnsi="Times New Roman" w:cs="Times New Roman"/>
          <w:sz w:val="24"/>
          <w:szCs w:val="24"/>
        </w:rPr>
        <w:tab/>
        <w:t>The University shall hold examinations for all such academic programmes as are approved by the Academic Council and as it may notify from time to time for awarding Bachelor’s/ Master’s degrees, Under-graduate/Post-graduate diplomas, as the case may be, as per the prescribed Schemes of Teaching &amp; Examinations and Syllabi as are approved by the Academic Council.</w:t>
      </w:r>
    </w:p>
    <w:p w:rsidR="00027801" w:rsidRPr="00683FBA" w:rsidRDefault="00027801" w:rsidP="00027801">
      <w:pPr>
        <w:spacing w:line="240" w:lineRule="auto"/>
        <w:ind w:left="709" w:hanging="709"/>
        <w:jc w:val="both"/>
        <w:rPr>
          <w:rFonts w:ascii="Times New Roman" w:hAnsi="Times New Roman" w:cs="Times New Roman"/>
          <w:b/>
          <w:sz w:val="24"/>
          <w:szCs w:val="24"/>
        </w:rPr>
      </w:pPr>
      <w:r w:rsidRPr="00683FBA">
        <w:rPr>
          <w:rFonts w:ascii="Times New Roman" w:hAnsi="Times New Roman" w:cs="Times New Roman"/>
          <w:sz w:val="24"/>
          <w:szCs w:val="24"/>
        </w:rPr>
        <w:t>3.0</w:t>
      </w:r>
      <w:r w:rsidRPr="00683FBA">
        <w:rPr>
          <w:rFonts w:ascii="Times New Roman" w:hAnsi="Times New Roman" w:cs="Times New Roman"/>
          <w:sz w:val="24"/>
          <w:szCs w:val="24"/>
        </w:rPr>
        <w:tab/>
        <w:t>Examinations of the University shall be open to regular students i.e. candidates who have undergone a course of study in the University or an institution/college affiliated to the University, for a period specified for that programme of study in the Scheme of Teaching &amp; Examination and Syllabi.</w:t>
      </w:r>
    </w:p>
    <w:p w:rsidR="00027801" w:rsidRPr="00683FBA" w:rsidRDefault="00027801" w:rsidP="00027801">
      <w:pPr>
        <w:pStyle w:val="BodyTextIndent"/>
      </w:pPr>
      <w:r w:rsidRPr="00683FBA">
        <w:t>Provided that the Academic Council may allow any other category of candidates to take the University Examination for any specified academic programme subject to the fulfillment of such conditions as may be laid down by the Academic Council from time to time.</w:t>
      </w:r>
    </w:p>
    <w:p w:rsidR="00027801" w:rsidRPr="00683FBA" w:rsidRDefault="00027801" w:rsidP="00027801">
      <w:pPr>
        <w:pStyle w:val="BodyTextIndent2"/>
        <w:spacing w:line="240" w:lineRule="auto"/>
        <w:ind w:left="792"/>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Provided further, that a </w:t>
      </w:r>
      <w:proofErr w:type="gramStart"/>
      <w:r w:rsidRPr="00683FBA">
        <w:rPr>
          <w:rFonts w:ascii="Times New Roman" w:hAnsi="Times New Roman" w:cs="Times New Roman"/>
          <w:sz w:val="24"/>
          <w:szCs w:val="24"/>
        </w:rPr>
        <w:t>student,</w:t>
      </w:r>
      <w:proofErr w:type="gramEnd"/>
      <w:r w:rsidRPr="00683FBA">
        <w:rPr>
          <w:rFonts w:ascii="Times New Roman" w:hAnsi="Times New Roman" w:cs="Times New Roman"/>
          <w:sz w:val="24"/>
          <w:szCs w:val="24"/>
        </w:rPr>
        <w:t xml:space="preserve"> may be debarred from appearing in the semester-end examination as provided in Clause 9 of this Ordinance or as provided in any other Ordinance of the University.</w:t>
      </w:r>
    </w:p>
    <w:p w:rsidR="00027801" w:rsidRPr="00683FBA" w:rsidRDefault="00027801" w:rsidP="00027801">
      <w:pPr>
        <w:pStyle w:val="BodyTextIndent2"/>
        <w:spacing w:before="240"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4.0</w:t>
      </w:r>
      <w:r w:rsidRPr="00683FBA">
        <w:rPr>
          <w:rFonts w:ascii="Times New Roman" w:hAnsi="Times New Roman" w:cs="Times New Roman"/>
          <w:b/>
          <w:sz w:val="24"/>
          <w:szCs w:val="24"/>
        </w:rPr>
        <w:tab/>
        <w:t>PROGRAMMES CONTENT &amp; DURATION</w:t>
      </w:r>
    </w:p>
    <w:p w:rsidR="00027801" w:rsidRPr="00683FBA" w:rsidRDefault="00027801" w:rsidP="00A61BD7">
      <w:pPr>
        <w:pStyle w:val="BodyTextIndent2"/>
        <w:numPr>
          <w:ilvl w:val="1"/>
          <w:numId w:val="14"/>
        </w:numPr>
        <w:spacing w:after="200" w:line="240" w:lineRule="auto"/>
        <w:ind w:hanging="643"/>
        <w:jc w:val="both"/>
        <w:rPr>
          <w:rFonts w:ascii="Times New Roman" w:hAnsi="Times New Roman" w:cs="Times New Roman"/>
          <w:sz w:val="24"/>
          <w:szCs w:val="24"/>
        </w:rPr>
      </w:pPr>
      <w:r w:rsidRPr="00683FBA">
        <w:rPr>
          <w:rFonts w:ascii="Times New Roman" w:hAnsi="Times New Roman" w:cs="Times New Roman"/>
          <w:sz w:val="24"/>
          <w:szCs w:val="24"/>
        </w:rPr>
        <w:t xml:space="preserve">A Bachelor’s/Master’s degrees and Under-graduate/Post-graduate diploma programme shall comprise of a number of courses and/or other components as specified in the Scheme of Teaching &amp; Examination and Syllabi of the concerned programme, as are approved by the Academic Council. Each course shall be assigned a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in terms of specified Credits.</w:t>
      </w:r>
    </w:p>
    <w:p w:rsidR="00027801" w:rsidRPr="00683FBA" w:rsidRDefault="00027801" w:rsidP="00A61BD7">
      <w:pPr>
        <w:pStyle w:val="BodyTextIndent2"/>
        <w:numPr>
          <w:ilvl w:val="1"/>
          <w:numId w:val="14"/>
        </w:numPr>
        <w:spacing w:after="200" w:line="240" w:lineRule="auto"/>
        <w:ind w:hanging="643"/>
        <w:jc w:val="both"/>
        <w:rPr>
          <w:rFonts w:ascii="Times New Roman" w:hAnsi="Times New Roman" w:cs="Times New Roman"/>
          <w:sz w:val="24"/>
          <w:szCs w:val="24"/>
        </w:rPr>
      </w:pPr>
      <w:r w:rsidRPr="00683FBA">
        <w:rPr>
          <w:rFonts w:ascii="Times New Roman" w:hAnsi="Times New Roman" w:cs="Times New Roman"/>
          <w:sz w:val="24"/>
          <w:szCs w:val="24"/>
        </w:rPr>
        <w:t>The minimum period required for completion of a programme shall be the programme duration as specified in the Scheme of Teaching &amp; Examination and Syllabi for the concerned programme.</w:t>
      </w:r>
    </w:p>
    <w:p w:rsidR="00027801" w:rsidRPr="00683FBA" w:rsidRDefault="00027801" w:rsidP="00A61BD7">
      <w:pPr>
        <w:pStyle w:val="BodyTextIndent2"/>
        <w:numPr>
          <w:ilvl w:val="1"/>
          <w:numId w:val="14"/>
        </w:numPr>
        <w:spacing w:after="200" w:line="240" w:lineRule="auto"/>
        <w:ind w:hanging="643"/>
        <w:jc w:val="both"/>
        <w:rPr>
          <w:rFonts w:ascii="Times New Roman" w:hAnsi="Times New Roman" w:cs="Times New Roman"/>
          <w:sz w:val="24"/>
          <w:szCs w:val="24"/>
        </w:rPr>
      </w:pPr>
      <w:r w:rsidRPr="00683FBA">
        <w:rPr>
          <w:rFonts w:ascii="Times New Roman" w:hAnsi="Times New Roman" w:cs="Times New Roman"/>
          <w:sz w:val="24"/>
          <w:szCs w:val="24"/>
        </w:rPr>
        <w:t>The maximum permissible period for completing a programme for which the prescribed programme duration is n semesters, shall be (n + 4) semesters. All the programme requirements shall have to be completed in (n + 4) semesters.</w:t>
      </w:r>
    </w:p>
    <w:p w:rsidR="00027801" w:rsidRPr="00683FBA" w:rsidRDefault="00027801" w:rsidP="00027801">
      <w:pPr>
        <w:pStyle w:val="BodyTextIndent2"/>
        <w:tabs>
          <w:tab w:val="left" w:pos="658"/>
        </w:tabs>
        <w:spacing w:before="240" w:after="200" w:line="240" w:lineRule="auto"/>
        <w:ind w:left="1162" w:hanging="1162"/>
        <w:jc w:val="both"/>
        <w:rPr>
          <w:rFonts w:ascii="Times New Roman" w:hAnsi="Times New Roman" w:cs="Times New Roman"/>
          <w:sz w:val="24"/>
          <w:szCs w:val="24"/>
        </w:rPr>
      </w:pPr>
      <w:r w:rsidRPr="00683FBA">
        <w:rPr>
          <w:rFonts w:ascii="Times New Roman" w:hAnsi="Times New Roman" w:cs="Times New Roman"/>
          <w:sz w:val="24"/>
          <w:szCs w:val="24"/>
        </w:rPr>
        <w:t>4.4</w:t>
      </w:r>
      <w:r w:rsidRPr="00683FBA">
        <w:rPr>
          <w:rFonts w:ascii="Times New Roman" w:hAnsi="Times New Roman" w:cs="Times New Roman"/>
          <w:sz w:val="24"/>
          <w:szCs w:val="24"/>
        </w:rPr>
        <w:tab/>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A student may be allowed to “audit” a course(s) not included in the Scheme of Teaching &amp; Examination, or one of the elective course(s) in the Scheme of Teaching &amp; Examination and Syllabi, which the student is not opting for as a credit course, or as prescribed in clause 14.</w:t>
      </w:r>
    </w:p>
    <w:p w:rsidR="00027801" w:rsidRPr="00683FBA" w:rsidRDefault="00027801" w:rsidP="00027801">
      <w:pPr>
        <w:pStyle w:val="BodyTextIndent2"/>
        <w:spacing w:before="240" w:after="200" w:line="240" w:lineRule="auto"/>
        <w:ind w:left="1162" w:hanging="442"/>
        <w:jc w:val="both"/>
        <w:rPr>
          <w:rFonts w:ascii="Times New Roman" w:hAnsi="Times New Roman" w:cs="Times New Roman"/>
          <w:sz w:val="24"/>
          <w:szCs w:val="24"/>
        </w:rPr>
      </w:pPr>
      <w:r w:rsidRPr="00683FBA">
        <w:rPr>
          <w:rFonts w:ascii="Times New Roman" w:hAnsi="Times New Roman" w:cs="Times New Roman"/>
          <w:sz w:val="24"/>
          <w:szCs w:val="24"/>
        </w:rPr>
        <w:t xml:space="preserve">(ii) </w:t>
      </w:r>
      <w:r w:rsidRPr="00683FBA">
        <w:rPr>
          <w:rFonts w:ascii="Times New Roman" w:hAnsi="Times New Roman" w:cs="Times New Roman"/>
          <w:sz w:val="24"/>
          <w:szCs w:val="24"/>
        </w:rPr>
        <w:tab/>
        <w:t xml:space="preserve">The University may ask a student to audit one or more courses, so as to make up any pre-requisite deficiency. </w:t>
      </w:r>
    </w:p>
    <w:p w:rsidR="00027801" w:rsidRPr="00683FBA" w:rsidRDefault="00027801" w:rsidP="00027801">
      <w:pPr>
        <w:pStyle w:val="BodyTextIndent2"/>
        <w:spacing w:before="240" w:after="200" w:line="240" w:lineRule="auto"/>
        <w:ind w:left="1120" w:hanging="400"/>
        <w:jc w:val="both"/>
        <w:rPr>
          <w:rFonts w:ascii="Times New Roman" w:hAnsi="Times New Roman" w:cs="Times New Roman"/>
          <w:sz w:val="24"/>
          <w:szCs w:val="24"/>
        </w:rPr>
      </w:pPr>
      <w:r w:rsidRPr="00683FBA">
        <w:rPr>
          <w:rFonts w:ascii="Times New Roman" w:hAnsi="Times New Roman" w:cs="Times New Roman"/>
          <w:sz w:val="24"/>
          <w:szCs w:val="24"/>
        </w:rPr>
        <w:t>(iii) Such audited course(s) shall be shown in the final mark-sheets under a distinct head of “Audited Course(s)” provided the attendance requirement of the course is duly certified to have been met by the concerned teacher(s). However, a student shall neither be entitled to any credits for such course(s), nor these shall be considered for the purposes of declaration of results.</w:t>
      </w:r>
    </w:p>
    <w:p w:rsidR="00027801" w:rsidRPr="00683FBA" w:rsidRDefault="00027801" w:rsidP="00A61BD7">
      <w:pPr>
        <w:pStyle w:val="BodyTextIndent2"/>
        <w:numPr>
          <w:ilvl w:val="0"/>
          <w:numId w:val="12"/>
        </w:numPr>
        <w:spacing w:before="24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SEMESTER</w:t>
      </w:r>
    </w:p>
    <w:p w:rsidR="00027801" w:rsidRDefault="00027801" w:rsidP="00027801">
      <w:pPr>
        <w:pStyle w:val="BodyTextIndent2"/>
        <w:spacing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5.1</w:t>
      </w:r>
      <w:r w:rsidRPr="00683FBA">
        <w:rPr>
          <w:rFonts w:ascii="Times New Roman" w:hAnsi="Times New Roman" w:cs="Times New Roman"/>
          <w:sz w:val="24"/>
          <w:szCs w:val="24"/>
        </w:rPr>
        <w:tab/>
        <w:t>An academic year shall be apportioned into two semesters. Each of the two semesters shall be of a working duration of about 21 weeks. There shall be a break of about 2 weeks after the first semester and a vacation of approximately 6 weeks after the second semester.</w:t>
      </w:r>
    </w:p>
    <w:p w:rsidR="00027801" w:rsidRPr="00683FBA" w:rsidRDefault="00027801" w:rsidP="00027801">
      <w:pPr>
        <w:pStyle w:val="BodyTextIndent2"/>
        <w:spacing w:after="0" w:line="240" w:lineRule="auto"/>
        <w:ind w:left="709" w:hanging="709"/>
        <w:jc w:val="both"/>
        <w:rPr>
          <w:rFonts w:ascii="Times New Roman" w:hAnsi="Times New Roman" w:cs="Times New Roman"/>
          <w:sz w:val="24"/>
          <w:szCs w:val="24"/>
        </w:rPr>
      </w:pPr>
    </w:p>
    <w:p w:rsidR="00027801" w:rsidRPr="00683FBA" w:rsidRDefault="00027801" w:rsidP="00027801">
      <w:pPr>
        <w:pStyle w:val="BodyTextIndent2"/>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Academic Calendar shall be notified by the University each year, before the start of Academic Year.</w:t>
      </w:r>
    </w:p>
    <w:p w:rsidR="00027801" w:rsidRDefault="00027801" w:rsidP="00A61BD7">
      <w:pPr>
        <w:pStyle w:val="BodyTextIndent2"/>
        <w:numPr>
          <w:ilvl w:val="1"/>
          <w:numId w:val="15"/>
        </w:numPr>
        <w:spacing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The academic break-up of the semesters devoted to instructional work shall be as below:</w:t>
      </w:r>
    </w:p>
    <w:p w:rsidR="00027801" w:rsidRPr="00683FBA" w:rsidRDefault="00027801" w:rsidP="00027801">
      <w:pPr>
        <w:pStyle w:val="BodyTextIndent2"/>
        <w:spacing w:after="0" w:line="240" w:lineRule="auto"/>
        <w:ind w:left="360" w:firstLine="360"/>
        <w:jc w:val="both"/>
        <w:rPr>
          <w:rFonts w:ascii="Times New Roman" w:hAnsi="Times New Roman" w:cs="Times New Roman"/>
          <w:sz w:val="24"/>
          <w:szCs w:val="24"/>
        </w:rPr>
      </w:pPr>
      <w:r w:rsidRPr="00683FBA">
        <w:rPr>
          <w:rFonts w:ascii="Times New Roman" w:hAnsi="Times New Roman" w:cs="Times New Roman"/>
          <w:sz w:val="24"/>
          <w:szCs w:val="24"/>
        </w:rPr>
        <w:t>Imparting of instructions and/or laboratory work</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17 Weeks</w:t>
      </w:r>
    </w:p>
    <w:p w:rsidR="00027801" w:rsidRPr="00683FBA" w:rsidRDefault="00027801" w:rsidP="00027801">
      <w:pPr>
        <w:pStyle w:val="BodyTextIndent2"/>
        <w:spacing w:after="0" w:line="240" w:lineRule="auto"/>
        <w:ind w:left="0" w:firstLine="720"/>
        <w:jc w:val="both"/>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including</w:t>
      </w:r>
      <w:proofErr w:type="gramEnd"/>
      <w:r w:rsidRPr="00683FBA">
        <w:rPr>
          <w:rFonts w:ascii="Times New Roman" w:hAnsi="Times New Roman" w:cs="Times New Roman"/>
          <w:sz w:val="24"/>
          <w:szCs w:val="24"/>
        </w:rPr>
        <w:t xml:space="preserve"> class tests)</w:t>
      </w:r>
    </w:p>
    <w:p w:rsidR="00027801" w:rsidRPr="00683FBA" w:rsidRDefault="00027801" w:rsidP="00027801">
      <w:pPr>
        <w:pStyle w:val="BodyTextIndent2"/>
        <w:spacing w:after="0" w:line="240" w:lineRule="auto"/>
        <w:ind w:left="360" w:firstLine="360"/>
        <w:jc w:val="both"/>
        <w:rPr>
          <w:rFonts w:ascii="Times New Roman" w:hAnsi="Times New Roman" w:cs="Times New Roman"/>
          <w:sz w:val="24"/>
          <w:szCs w:val="24"/>
        </w:rPr>
      </w:pPr>
      <w:r w:rsidRPr="00683FBA">
        <w:rPr>
          <w:rFonts w:ascii="Times New Roman" w:hAnsi="Times New Roman" w:cs="Times New Roman"/>
          <w:sz w:val="24"/>
          <w:szCs w:val="24"/>
        </w:rPr>
        <w:t>Preparatory Leave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01 Week</w:t>
      </w:r>
    </w:p>
    <w:p w:rsidR="00027801" w:rsidRPr="00683FBA" w:rsidRDefault="00027801" w:rsidP="00027801">
      <w:pPr>
        <w:pStyle w:val="BodyTextIndent2"/>
        <w:spacing w:after="0" w:line="240" w:lineRule="auto"/>
        <w:ind w:firstLine="437"/>
        <w:jc w:val="both"/>
        <w:rPr>
          <w:rFonts w:ascii="Times New Roman" w:hAnsi="Times New Roman" w:cs="Times New Roman"/>
          <w:sz w:val="24"/>
          <w:szCs w:val="24"/>
        </w:rPr>
      </w:pPr>
      <w:r w:rsidRPr="00683FBA">
        <w:rPr>
          <w:rFonts w:ascii="Times New Roman" w:hAnsi="Times New Roman" w:cs="Times New Roman"/>
          <w:sz w:val="24"/>
          <w:szCs w:val="24"/>
        </w:rPr>
        <w:t>Semester-end Examination, including Practical/</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03  Weeks</w:t>
      </w:r>
      <w:proofErr w:type="gramEnd"/>
    </w:p>
    <w:p w:rsidR="00027801" w:rsidRPr="00683FBA" w:rsidRDefault="00027801" w:rsidP="00027801">
      <w:pPr>
        <w:pStyle w:val="BodyTextIndent2"/>
        <w:spacing w:after="0" w:line="240" w:lineRule="auto"/>
        <w:ind w:left="0" w:firstLine="360"/>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      Laboratory Examination</w:t>
      </w:r>
    </w:p>
    <w:p w:rsidR="00027801" w:rsidRPr="00683FBA" w:rsidRDefault="00027801" w:rsidP="00A61BD7">
      <w:pPr>
        <w:pStyle w:val="BodyTextIndent2"/>
        <w:numPr>
          <w:ilvl w:val="0"/>
          <w:numId w:val="12"/>
        </w:numPr>
        <w:spacing w:before="24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ACADEMIC PROGRAMME COMMITTEE</w:t>
      </w:r>
    </w:p>
    <w:p w:rsidR="00027801" w:rsidRPr="00683FBA" w:rsidRDefault="00027801" w:rsidP="00027801">
      <w:pPr>
        <w:pStyle w:val="BodyTextIndent2"/>
        <w:spacing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6.1</w:t>
      </w:r>
      <w:r w:rsidRPr="00683FBA">
        <w:rPr>
          <w:rFonts w:ascii="Times New Roman" w:hAnsi="Times New Roman" w:cs="Times New Roman"/>
          <w:sz w:val="24"/>
          <w:szCs w:val="24"/>
        </w:rPr>
        <w:tab/>
        <w:t>There shall be an Academic Programme Committee in each University School and programme-wise Academic Programme Committee(s) in affiliated institutions.</w:t>
      </w:r>
    </w:p>
    <w:p w:rsidR="00027801" w:rsidRDefault="00027801" w:rsidP="00A61BD7">
      <w:pPr>
        <w:pStyle w:val="BodyTextIndent2"/>
        <w:numPr>
          <w:ilvl w:val="1"/>
          <w:numId w:val="16"/>
        </w:numPr>
        <w:tabs>
          <w:tab w:val="left" w:pos="709"/>
        </w:tabs>
        <w:spacing w:before="240" w:after="0" w:line="240" w:lineRule="auto"/>
        <w:ind w:left="1134" w:hanging="1134"/>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 xml:space="preserve">In the case of Schools of Studies of the University, all the teachers of a School of Studies shall </w:t>
      </w:r>
      <w:proofErr w:type="gramStart"/>
      <w:r w:rsidRPr="00683FBA">
        <w:rPr>
          <w:rFonts w:ascii="Times New Roman" w:hAnsi="Times New Roman" w:cs="Times New Roman"/>
          <w:sz w:val="24"/>
          <w:szCs w:val="24"/>
        </w:rPr>
        <w:t>constitute  the</w:t>
      </w:r>
      <w:proofErr w:type="gramEnd"/>
      <w:r w:rsidRPr="00683FBA">
        <w:rPr>
          <w:rFonts w:ascii="Times New Roman" w:hAnsi="Times New Roman" w:cs="Times New Roman"/>
          <w:sz w:val="24"/>
          <w:szCs w:val="24"/>
        </w:rPr>
        <w:t xml:space="preserve"> Academic Programme Committee of which the Dean of the School shall act as its Chairman. This Committee shall coordinate the implementation of the courses for optimum utilisation of resources and shall also take care of the coordination of the School’s programmes with the other programmes run by the different Schools of the University.</w:t>
      </w:r>
    </w:p>
    <w:p w:rsidR="00027801" w:rsidRPr="00C239DB" w:rsidRDefault="00027801" w:rsidP="00027801">
      <w:pPr>
        <w:pStyle w:val="BodyTextIndent2"/>
        <w:tabs>
          <w:tab w:val="left" w:pos="709"/>
        </w:tabs>
        <w:spacing w:before="240" w:after="0" w:line="240" w:lineRule="auto"/>
        <w:ind w:left="1134"/>
        <w:jc w:val="both"/>
        <w:rPr>
          <w:rFonts w:ascii="Times New Roman" w:hAnsi="Times New Roman" w:cs="Times New Roman"/>
          <w:sz w:val="2"/>
          <w:szCs w:val="24"/>
        </w:rPr>
      </w:pPr>
    </w:p>
    <w:p w:rsidR="00027801" w:rsidRPr="00683FBA" w:rsidRDefault="00027801" w:rsidP="00027801">
      <w:pPr>
        <w:pStyle w:val="BodyTextIndent2"/>
        <w:spacing w:line="240" w:lineRule="auto"/>
        <w:ind w:left="1098" w:hanging="378"/>
        <w:jc w:val="both"/>
        <w:rPr>
          <w:rFonts w:ascii="Times New Roman" w:hAnsi="Times New Roman" w:cs="Times New Roman"/>
          <w:sz w:val="24"/>
          <w:szCs w:val="24"/>
        </w:rPr>
      </w:pPr>
      <w:r w:rsidRPr="00683FBA">
        <w:rPr>
          <w:rFonts w:ascii="Times New Roman" w:hAnsi="Times New Roman" w:cs="Times New Roman"/>
          <w:sz w:val="24"/>
          <w:szCs w:val="24"/>
        </w:rPr>
        <w:t>(ii) In the case of affiliated institutions, all full time University recognised teachers involved in the teaching of a Bachelor’s/Master’s degree and Under-graduate/Post-graduate diploma Programme in an institution shall constitute the Academic Programme Committee for that programme. This Committee shall be headed by the Director/Principal of that institution, or another member of the Committee so nominated by him. This Committee shall coordinate the implementation of the courses for optimum utilisation of resources and shall also coordinate with Programme Coordination Committees as constituted by the University.</w:t>
      </w:r>
    </w:p>
    <w:p w:rsidR="00027801" w:rsidRPr="00683FBA" w:rsidRDefault="00027801" w:rsidP="00A61BD7">
      <w:pPr>
        <w:pStyle w:val="BodyTextIndent2"/>
        <w:numPr>
          <w:ilvl w:val="1"/>
          <w:numId w:val="16"/>
        </w:numPr>
        <w:spacing w:before="240"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Committees shall also perform other tasks as assigned to it by the Board of Studies of the concerned School of the University or by the Director/Principal of the concerned affiliated institution.</w:t>
      </w:r>
    </w:p>
    <w:p w:rsidR="00027801" w:rsidRPr="00683FBA" w:rsidRDefault="00027801" w:rsidP="00A61BD7">
      <w:pPr>
        <w:pStyle w:val="BodyTextIndent2"/>
        <w:numPr>
          <w:ilvl w:val="1"/>
          <w:numId w:val="16"/>
        </w:numPr>
        <w:spacing w:before="240"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 shall meet as and when required but at least once every semester. The Chairman of the Committee will convene the meetings.</w:t>
      </w:r>
    </w:p>
    <w:p w:rsidR="00027801" w:rsidRPr="00683FBA" w:rsidRDefault="00027801" w:rsidP="00027801">
      <w:pPr>
        <w:pStyle w:val="BodyTextIndent2"/>
        <w:tabs>
          <w:tab w:val="left" w:pos="360"/>
        </w:tabs>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7.0</w:t>
      </w:r>
      <w:r w:rsidRPr="00683FBA">
        <w:rPr>
          <w:rFonts w:ascii="Times New Roman" w:hAnsi="Times New Roman" w:cs="Times New Roman"/>
          <w:b/>
          <w:sz w:val="24"/>
          <w:szCs w:val="24"/>
        </w:rPr>
        <w:tab/>
      </w:r>
      <w:r w:rsidRPr="00683FBA">
        <w:rPr>
          <w:rFonts w:ascii="Times New Roman" w:hAnsi="Times New Roman" w:cs="Times New Roman"/>
          <w:b/>
          <w:sz w:val="24"/>
          <w:szCs w:val="24"/>
        </w:rPr>
        <w:tab/>
        <w:t>PROGRAMME COORDINATION COMMITTEE</w:t>
      </w:r>
    </w:p>
    <w:p w:rsidR="00027801" w:rsidRPr="00683FBA" w:rsidRDefault="00027801" w:rsidP="00027801">
      <w:pPr>
        <w:pStyle w:val="BodyTextIndent2"/>
        <w:spacing w:before="24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7.1</w:t>
      </w:r>
      <w:r w:rsidRPr="00683FBA">
        <w:rPr>
          <w:rFonts w:ascii="Times New Roman" w:hAnsi="Times New Roman" w:cs="Times New Roman"/>
          <w:sz w:val="24"/>
          <w:szCs w:val="24"/>
        </w:rPr>
        <w:tab/>
        <w:t>In order to facilitate academic coordination between different institutions running the same programme, a Programme Coordination Committee may be constituted by the University, if deemed desirable. The Directors/Principals of all the concerned affiliated institutions shall be members of this Committee. The Committee shall be headed by one of the Deans of the University/Directors/Principals to be nominated by the Vice Chancellor.</w:t>
      </w:r>
    </w:p>
    <w:p w:rsidR="00027801" w:rsidRPr="00683FBA" w:rsidRDefault="00027801" w:rsidP="00027801">
      <w:pPr>
        <w:pStyle w:val="BodyTextIndent2"/>
        <w:spacing w:before="24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7.2</w:t>
      </w:r>
      <w:r w:rsidRPr="00683FBA">
        <w:rPr>
          <w:rFonts w:ascii="Times New Roman" w:hAnsi="Times New Roman" w:cs="Times New Roman"/>
          <w:sz w:val="24"/>
          <w:szCs w:val="24"/>
        </w:rPr>
        <w:tab/>
        <w:t>The Committee shall coordinate the implementation of the academic programme to include timely coverage of the courses (syllabus) and uniformity in internal assessment/class tests. 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027801" w:rsidRPr="00683FBA" w:rsidRDefault="00027801" w:rsidP="00027801">
      <w:pPr>
        <w:pStyle w:val="BodyTextIndent2"/>
        <w:tabs>
          <w:tab w:val="left" w:pos="360"/>
        </w:tabs>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8.0</w:t>
      </w:r>
      <w:r w:rsidRPr="00683FBA">
        <w:rPr>
          <w:rFonts w:ascii="Times New Roman" w:hAnsi="Times New Roman" w:cs="Times New Roman"/>
          <w:b/>
          <w:sz w:val="24"/>
          <w:szCs w:val="24"/>
        </w:rPr>
        <w:tab/>
        <w:t>EXAMINATION FEES</w:t>
      </w:r>
    </w:p>
    <w:p w:rsidR="00027801" w:rsidRDefault="00027801" w:rsidP="00027801">
      <w:pPr>
        <w:pStyle w:val="BodyTextIndent2"/>
        <w:spacing w:before="24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lastRenderedPageBreak/>
        <w:t>8.1</w:t>
      </w:r>
      <w:r w:rsidRPr="00683FBA">
        <w:rPr>
          <w:rFonts w:ascii="Times New Roman" w:hAnsi="Times New Roman" w:cs="Times New Roman"/>
          <w:sz w:val="24"/>
          <w:szCs w:val="24"/>
        </w:rPr>
        <w:tab/>
        <w:t>The Registrar shall notify the fees payable by the students for various examinations, after the same is approved by the Vice-Chancellor.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students shall, however, be withheld till all the dues are cleared.</w:t>
      </w:r>
    </w:p>
    <w:p w:rsidR="00027801" w:rsidRPr="00683FBA" w:rsidRDefault="00027801" w:rsidP="00027801">
      <w:pPr>
        <w:pStyle w:val="BodyTextIndent2"/>
        <w:spacing w:before="240" w:line="240" w:lineRule="auto"/>
        <w:ind w:left="720" w:hanging="720"/>
        <w:jc w:val="both"/>
        <w:rPr>
          <w:rFonts w:ascii="Times New Roman" w:hAnsi="Times New Roman" w:cs="Times New Roman"/>
          <w:sz w:val="24"/>
          <w:szCs w:val="24"/>
        </w:rPr>
      </w:pPr>
    </w:p>
    <w:p w:rsidR="00027801" w:rsidRPr="00683FBA" w:rsidRDefault="00027801" w:rsidP="00027801">
      <w:pPr>
        <w:pStyle w:val="BodyTextIndent2"/>
        <w:spacing w:before="120" w:line="240" w:lineRule="auto"/>
        <w:ind w:left="426" w:hanging="426"/>
        <w:jc w:val="both"/>
        <w:rPr>
          <w:rFonts w:ascii="Times New Roman" w:hAnsi="Times New Roman" w:cs="Times New Roman"/>
          <w:sz w:val="24"/>
          <w:szCs w:val="24"/>
        </w:rPr>
      </w:pPr>
      <w:r w:rsidRPr="00683FBA">
        <w:rPr>
          <w:rFonts w:ascii="Times New Roman" w:hAnsi="Times New Roman" w:cs="Times New Roman"/>
          <w:b/>
          <w:sz w:val="24"/>
          <w:szCs w:val="24"/>
        </w:rPr>
        <w:t>9.0</w:t>
      </w:r>
      <w:r w:rsidRPr="00683FBA">
        <w:rPr>
          <w:rFonts w:ascii="Times New Roman" w:hAnsi="Times New Roman" w:cs="Times New Roman"/>
          <w:b/>
          <w:sz w:val="24"/>
          <w:szCs w:val="24"/>
        </w:rPr>
        <w:tab/>
        <w:t>ATTENDANCE</w:t>
      </w:r>
      <w:r w:rsidRPr="00683FBA">
        <w:rPr>
          <w:rFonts w:ascii="Times New Roman" w:hAnsi="Times New Roman" w:cs="Times New Roman"/>
          <w:b/>
          <w:sz w:val="24"/>
          <w:szCs w:val="24"/>
        </w:rPr>
        <w:tab/>
        <w:t>:</w:t>
      </w:r>
      <w:r w:rsidRPr="00683FBA">
        <w:rPr>
          <w:rFonts w:ascii="Times New Roman" w:hAnsi="Times New Roman" w:cs="Times New Roman"/>
          <w:b/>
          <w:sz w:val="24"/>
          <w:szCs w:val="24"/>
        </w:rPr>
        <w:tab/>
      </w:r>
    </w:p>
    <w:p w:rsidR="00027801" w:rsidRDefault="00027801" w:rsidP="00027801">
      <w:pPr>
        <w:pStyle w:val="BodyTextIndent2"/>
        <w:spacing w:before="120" w:line="240" w:lineRule="auto"/>
        <w:ind w:left="720" w:hanging="720"/>
        <w:jc w:val="both"/>
        <w:rPr>
          <w:rFonts w:ascii="Times New Roman" w:hAnsi="Times New Roman" w:cs="Times New Roman"/>
          <w:bCs/>
          <w:sz w:val="24"/>
          <w:szCs w:val="24"/>
        </w:rPr>
      </w:pPr>
      <w:r w:rsidRPr="00683FBA">
        <w:rPr>
          <w:rFonts w:ascii="Times New Roman" w:hAnsi="Times New Roman" w:cs="Times New Roman"/>
          <w:bCs/>
          <w:sz w:val="24"/>
          <w:szCs w:val="24"/>
        </w:rPr>
        <w:t>9.1</w:t>
      </w:r>
      <w:r w:rsidRPr="00683FBA">
        <w:rPr>
          <w:rFonts w:ascii="Times New Roman" w:hAnsi="Times New Roman" w:cs="Times New Roman"/>
          <w:bCs/>
          <w:sz w:val="24"/>
          <w:szCs w:val="24"/>
        </w:rPr>
        <w:tab/>
        <w:t xml:space="preserve">A student shall be required to have a minimum attendance of 75% or more in the aggregate of all the courses taken together in a semester, provided that the Dean of the School in case of University Schools and Principal/ Director in case of University maintained / affiliated institutes may condone attendance shortage </w:t>
      </w:r>
      <w:proofErr w:type="spellStart"/>
      <w:r w:rsidRPr="00683FBA">
        <w:rPr>
          <w:rFonts w:ascii="Times New Roman" w:hAnsi="Times New Roman" w:cs="Times New Roman"/>
          <w:bCs/>
          <w:sz w:val="24"/>
          <w:szCs w:val="24"/>
        </w:rPr>
        <w:t>upto</w:t>
      </w:r>
      <w:proofErr w:type="spellEnd"/>
      <w:r w:rsidRPr="00683FBA">
        <w:rPr>
          <w:rFonts w:ascii="Times New Roman" w:hAnsi="Times New Roman" w:cs="Times New Roman"/>
          <w:bCs/>
          <w:sz w:val="24"/>
          <w:szCs w:val="24"/>
        </w:rPr>
        <w:t xml:space="preserve"> 5% for individual student for reasons to be recorded.  However, under no condition, a student who has an aggregate attendance of less than 70% in a semester shall be allowed to appear in the semester end examination.</w:t>
      </w:r>
    </w:p>
    <w:p w:rsidR="00027801" w:rsidRPr="00683FBA" w:rsidRDefault="00027801" w:rsidP="00027801">
      <w:pPr>
        <w:pStyle w:val="BodyTextIndent2"/>
        <w:spacing w:before="120" w:line="240" w:lineRule="auto"/>
        <w:ind w:left="720" w:hanging="720"/>
        <w:jc w:val="both"/>
        <w:rPr>
          <w:rFonts w:ascii="Times New Roman" w:hAnsi="Times New Roman" w:cs="Times New Roman"/>
          <w:sz w:val="24"/>
          <w:szCs w:val="24"/>
        </w:rPr>
      </w:pPr>
    </w:p>
    <w:p w:rsidR="00027801" w:rsidRPr="00683FBA" w:rsidRDefault="00027801" w:rsidP="00027801">
      <w:pPr>
        <w:spacing w:before="120" w:after="120" w:line="240" w:lineRule="auto"/>
        <w:ind w:left="720" w:hanging="720"/>
        <w:jc w:val="both"/>
        <w:rPr>
          <w:rFonts w:ascii="Times New Roman" w:eastAsia="Times New Roman" w:hAnsi="Times New Roman" w:cs="Times New Roman"/>
          <w:b/>
          <w:bCs/>
          <w:sz w:val="24"/>
          <w:szCs w:val="24"/>
        </w:rPr>
      </w:pPr>
      <w:r w:rsidRPr="00683FBA">
        <w:rPr>
          <w:rFonts w:ascii="Times New Roman" w:eastAsia="Times New Roman" w:hAnsi="Times New Roman" w:cs="Times New Roman"/>
          <w:bCs/>
          <w:sz w:val="24"/>
          <w:szCs w:val="24"/>
        </w:rPr>
        <w:t>9.2</w:t>
      </w:r>
      <w:r w:rsidRPr="00683FBA">
        <w:rPr>
          <w:rFonts w:ascii="Times New Roman" w:eastAsia="Times New Roman" w:hAnsi="Times New Roman" w:cs="Times New Roman"/>
          <w:bCs/>
          <w:sz w:val="24"/>
          <w:szCs w:val="24"/>
        </w:rPr>
        <w:tab/>
        <w:t xml:space="preserve">Student who has been detained due to shortage of attendance shall not be allowed to be promoted to the next semester and he/she will be required to take re-admission and repeat all courses of the said semester with the next batch of students, </w:t>
      </w:r>
      <w:r w:rsidRPr="00683FBA">
        <w:rPr>
          <w:rFonts w:ascii="Times New Roman" w:eastAsia="Times New Roman" w:hAnsi="Times New Roman" w:cs="Times New Roman"/>
          <w:b/>
          <w:bCs/>
          <w:sz w:val="24"/>
          <w:szCs w:val="24"/>
        </w:rPr>
        <w:t>excepting under very abnormal but genuine situation/s where the Dean of the concerned School for the reasons recorded in writing allows such a student to be permitted to the next semester with the clear stipulation that he/she will be required to complete all the requirements of the attendance of all courses of the said semester at the close of last semester of the academic programme in which he/she is studying along with (a) certification that the semester in which he/she has been detained in a semester which can be considered as an ‘independent’ semester eligible for such an arrangement; (b) the consent of the student/s that he/she agrees for the declaration of the result of the last semester along with declaration  of the result of the detained semester; (c) that he/she is(are) prepared to deposit the tuition fee and other dues of that semester over and above the normal fee and other dues of the programme; and, (d) this arrangement falls within the overall permissible time frame for the completion of the concerned programme (n+4).</w:t>
      </w:r>
    </w:p>
    <w:p w:rsidR="00027801" w:rsidRPr="00683FBA" w:rsidRDefault="00027801" w:rsidP="00027801">
      <w:pPr>
        <w:spacing w:before="120" w:after="120" w:line="240" w:lineRule="auto"/>
        <w:ind w:left="720" w:hanging="720"/>
        <w:jc w:val="both"/>
        <w:rPr>
          <w:rFonts w:ascii="Times New Roman" w:eastAsia="Times New Roman" w:hAnsi="Times New Roman" w:cs="Times New Roman"/>
          <w:bCs/>
          <w:sz w:val="24"/>
          <w:szCs w:val="24"/>
        </w:rPr>
      </w:pPr>
      <w:r w:rsidRPr="00683FBA">
        <w:rPr>
          <w:rFonts w:ascii="Times New Roman" w:eastAsia="Times New Roman" w:hAnsi="Times New Roman" w:cs="Times New Roman"/>
          <w:bCs/>
          <w:sz w:val="24"/>
          <w:szCs w:val="24"/>
        </w:rPr>
        <w:t>9.3</w:t>
      </w:r>
      <w:r w:rsidRPr="00683FBA">
        <w:rPr>
          <w:rFonts w:ascii="Times New Roman" w:eastAsia="Times New Roman" w:hAnsi="Times New Roman" w:cs="Times New Roman"/>
          <w:bCs/>
          <w:sz w:val="24"/>
          <w:szCs w:val="24"/>
        </w:rPr>
        <w:tab/>
        <w:t xml:space="preserve">The University Enrolment number of such student shall however remain unchanged and he or </w:t>
      </w:r>
      <w:proofErr w:type="gramStart"/>
      <w:r w:rsidRPr="00683FBA">
        <w:rPr>
          <w:rFonts w:ascii="Times New Roman" w:eastAsia="Times New Roman" w:hAnsi="Times New Roman" w:cs="Times New Roman"/>
          <w:bCs/>
          <w:sz w:val="24"/>
          <w:szCs w:val="24"/>
        </w:rPr>
        <w:t>she  shall</w:t>
      </w:r>
      <w:proofErr w:type="gramEnd"/>
      <w:r w:rsidRPr="00683FBA">
        <w:rPr>
          <w:rFonts w:ascii="Times New Roman" w:eastAsia="Times New Roman" w:hAnsi="Times New Roman" w:cs="Times New Roman"/>
          <w:bCs/>
          <w:sz w:val="24"/>
          <w:szCs w:val="24"/>
        </w:rPr>
        <w:t xml:space="preserve"> be required to complete the programme in a maximum permissible period of (n+4) semesters as mentioned in clause </w:t>
      </w:r>
      <w:r>
        <w:rPr>
          <w:rFonts w:ascii="Times New Roman" w:eastAsia="Times New Roman" w:hAnsi="Times New Roman" w:cs="Times New Roman"/>
          <w:bCs/>
          <w:sz w:val="24"/>
          <w:szCs w:val="24"/>
        </w:rPr>
        <w:t>4.3</w:t>
      </w:r>
    </w:p>
    <w:p w:rsidR="00027801" w:rsidRPr="00683FBA" w:rsidRDefault="00027801" w:rsidP="00027801">
      <w:pPr>
        <w:spacing w:before="120" w:after="120" w:line="240" w:lineRule="auto"/>
        <w:ind w:left="720" w:hanging="720"/>
        <w:jc w:val="both"/>
        <w:rPr>
          <w:rFonts w:ascii="Times New Roman" w:eastAsia="Times New Roman" w:hAnsi="Times New Roman" w:cs="Times New Roman"/>
          <w:bCs/>
          <w:sz w:val="24"/>
          <w:szCs w:val="24"/>
        </w:rPr>
      </w:pPr>
      <w:r w:rsidRPr="00683FBA">
        <w:rPr>
          <w:rFonts w:ascii="Times New Roman" w:eastAsia="Times New Roman" w:hAnsi="Times New Roman" w:cs="Times New Roman"/>
          <w:bCs/>
          <w:sz w:val="24"/>
          <w:szCs w:val="24"/>
        </w:rPr>
        <w:t>9.4</w:t>
      </w:r>
      <w:r w:rsidRPr="00683FBA">
        <w:rPr>
          <w:rFonts w:ascii="Times New Roman" w:eastAsia="Times New Roman" w:hAnsi="Times New Roman" w:cs="Times New Roman"/>
          <w:bCs/>
          <w:sz w:val="24"/>
          <w:szCs w:val="24"/>
        </w:rPr>
        <w:tab/>
        <w:t>Dean of the School/ Director/Principal shall announce the names of all such students who are not eligible to appear in the semester-end examination, at least 5 calendar days before the start of the semester-end examination and simultaneously intimate the same to the Controller of Examinations.</w:t>
      </w:r>
    </w:p>
    <w:p w:rsidR="00027801" w:rsidRPr="00683FBA" w:rsidRDefault="00027801" w:rsidP="00027801">
      <w:pPr>
        <w:spacing w:before="120" w:after="120" w:line="240" w:lineRule="auto"/>
        <w:ind w:left="720"/>
        <w:jc w:val="both"/>
        <w:rPr>
          <w:rFonts w:ascii="Times New Roman" w:eastAsia="Times New Roman" w:hAnsi="Times New Roman" w:cs="Times New Roman"/>
          <w:bCs/>
          <w:sz w:val="24"/>
          <w:szCs w:val="24"/>
        </w:rPr>
      </w:pPr>
      <w:r w:rsidRPr="00683FBA">
        <w:rPr>
          <w:rFonts w:ascii="Times New Roman" w:eastAsia="Times New Roman" w:hAnsi="Times New Roman" w:cs="Times New Roman"/>
          <w:bCs/>
          <w:sz w:val="24"/>
          <w:szCs w:val="24"/>
        </w:rPr>
        <w:t>In case any student appears by default, who in fact has been detained by the Institute, his/her result shall be treated as null and void.</w:t>
      </w:r>
    </w:p>
    <w:p w:rsidR="00027801" w:rsidRPr="00683FBA" w:rsidRDefault="00027801" w:rsidP="00027801">
      <w:pPr>
        <w:pStyle w:val="BodyTextIndent2"/>
        <w:spacing w:after="200" w:line="240" w:lineRule="auto"/>
        <w:ind w:left="426" w:hanging="426"/>
        <w:jc w:val="both"/>
        <w:rPr>
          <w:rFonts w:ascii="Times New Roman" w:hAnsi="Times New Roman" w:cs="Times New Roman"/>
          <w:b/>
          <w:sz w:val="24"/>
          <w:szCs w:val="24"/>
        </w:rPr>
      </w:pPr>
      <w:r w:rsidRPr="00683FBA">
        <w:rPr>
          <w:rFonts w:ascii="Times New Roman" w:hAnsi="Times New Roman" w:cs="Times New Roman"/>
          <w:b/>
          <w:sz w:val="24"/>
          <w:szCs w:val="24"/>
        </w:rPr>
        <w:t xml:space="preserve">10.0    EVALUATION &amp; EXAMINATION </w:t>
      </w:r>
    </w:p>
    <w:p w:rsidR="00027801" w:rsidRPr="00683FBA" w:rsidRDefault="00027801" w:rsidP="00027801">
      <w:pPr>
        <w:pStyle w:val="BodyTextIndent2"/>
        <w:spacing w:after="20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lastRenderedPageBreak/>
        <w:t>10.1</w:t>
      </w:r>
      <w:r w:rsidRPr="00683FBA">
        <w:rPr>
          <w:rFonts w:ascii="Times New Roman" w:hAnsi="Times New Roman" w:cs="Times New Roman"/>
          <w:sz w:val="24"/>
          <w:szCs w:val="24"/>
        </w:rPr>
        <w:tab/>
        <w:t xml:space="preserve">The overall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of a course in the Syllabi and Scheme of Teaching &amp; Examination shall be determined in terms of credits assigned to the course.</w:t>
      </w:r>
    </w:p>
    <w:p w:rsidR="00027801" w:rsidRPr="00683FBA" w:rsidRDefault="00027801" w:rsidP="00027801">
      <w:pPr>
        <w:pStyle w:val="BodyTextIndent2"/>
        <w:spacing w:after="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10.2</w:t>
      </w:r>
      <w:r w:rsidRPr="00683FBA">
        <w:rPr>
          <w:rFonts w:ascii="Times New Roman" w:hAnsi="Times New Roman" w:cs="Times New Roman"/>
          <w:sz w:val="24"/>
          <w:szCs w:val="24"/>
        </w:rPr>
        <w:tab/>
        <w:t>The evaluation of students in a course shall have two components unless specifically stated otherwise in the Scheme of Teaching &amp; Examination and Syllabi:</w:t>
      </w:r>
    </w:p>
    <w:p w:rsidR="00027801" w:rsidRPr="00683FBA" w:rsidRDefault="00027801" w:rsidP="00A61BD7">
      <w:pPr>
        <w:pStyle w:val="BodyTextIndent2"/>
        <w:numPr>
          <w:ilvl w:val="0"/>
          <w:numId w:val="7"/>
        </w:numPr>
        <w:spacing w:after="0" w:line="240" w:lineRule="auto"/>
        <w:ind w:left="1080" w:hanging="360"/>
        <w:jc w:val="both"/>
        <w:rPr>
          <w:rFonts w:ascii="Times New Roman" w:hAnsi="Times New Roman" w:cs="Times New Roman"/>
          <w:sz w:val="24"/>
          <w:szCs w:val="24"/>
        </w:rPr>
      </w:pPr>
      <w:r w:rsidRPr="00683FBA">
        <w:rPr>
          <w:rFonts w:ascii="Times New Roman" w:hAnsi="Times New Roman" w:cs="Times New Roman"/>
          <w:sz w:val="24"/>
          <w:szCs w:val="24"/>
        </w:rPr>
        <w:t>Evaluation through a semester-end examination</w:t>
      </w:r>
    </w:p>
    <w:p w:rsidR="00027801" w:rsidRPr="00683FBA" w:rsidRDefault="00027801" w:rsidP="00A61BD7">
      <w:pPr>
        <w:pStyle w:val="BodyTextIndent2"/>
        <w:numPr>
          <w:ilvl w:val="0"/>
          <w:numId w:val="7"/>
        </w:numPr>
        <w:spacing w:after="200" w:line="240" w:lineRule="auto"/>
        <w:ind w:left="1080" w:hanging="360"/>
        <w:jc w:val="both"/>
        <w:rPr>
          <w:rFonts w:ascii="Times New Roman" w:hAnsi="Times New Roman" w:cs="Times New Roman"/>
          <w:sz w:val="24"/>
          <w:szCs w:val="24"/>
        </w:rPr>
      </w:pPr>
      <w:r w:rsidRPr="00683FBA">
        <w:rPr>
          <w:rFonts w:ascii="Times New Roman" w:hAnsi="Times New Roman" w:cs="Times New Roman"/>
          <w:sz w:val="24"/>
          <w:szCs w:val="24"/>
        </w:rPr>
        <w:t>Continuous evaluation by the teacher(s) of the course.</w:t>
      </w:r>
    </w:p>
    <w:p w:rsidR="00027801" w:rsidRPr="00683FBA" w:rsidRDefault="00027801" w:rsidP="00027801">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10.3</w:t>
      </w:r>
      <w:r w:rsidRPr="00683FBA">
        <w:rPr>
          <w:rFonts w:ascii="Times New Roman" w:hAnsi="Times New Roman" w:cs="Times New Roman"/>
          <w:sz w:val="24"/>
          <w:szCs w:val="24"/>
        </w:rPr>
        <w:tab/>
        <w:t xml:space="preserve">The distribution of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for various components of evaluation shall be as below:</w:t>
      </w:r>
    </w:p>
    <w:tbl>
      <w:tblPr>
        <w:tblW w:w="9131" w:type="dxa"/>
        <w:tblInd w:w="828" w:type="dxa"/>
        <w:tblLayout w:type="fixed"/>
        <w:tblLook w:val="0000"/>
      </w:tblPr>
      <w:tblGrid>
        <w:gridCol w:w="630"/>
        <w:gridCol w:w="3551"/>
        <w:gridCol w:w="2610"/>
        <w:gridCol w:w="2340"/>
      </w:tblGrid>
      <w:tr w:rsidR="00027801" w:rsidRPr="00683FBA" w:rsidTr="006D3292">
        <w:tc>
          <w:tcPr>
            <w:tcW w:w="630" w:type="dxa"/>
          </w:tcPr>
          <w:p w:rsidR="00027801" w:rsidRPr="00683FBA" w:rsidRDefault="00027801" w:rsidP="006D3292">
            <w:pPr>
              <w:pStyle w:val="BodyTextIndent2"/>
              <w:spacing w:after="0" w:line="240" w:lineRule="auto"/>
              <w:ind w:left="0" w:hanging="348"/>
              <w:jc w:val="both"/>
              <w:rPr>
                <w:rFonts w:ascii="Times New Roman" w:hAnsi="Times New Roman" w:cs="Times New Roman"/>
                <w:sz w:val="24"/>
                <w:szCs w:val="24"/>
              </w:rPr>
            </w:pPr>
          </w:p>
        </w:tc>
        <w:tc>
          <w:tcPr>
            <w:tcW w:w="3551"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p>
        </w:tc>
        <w:tc>
          <w:tcPr>
            <w:tcW w:w="2610" w:type="dxa"/>
          </w:tcPr>
          <w:p w:rsidR="00027801" w:rsidRPr="00683FBA" w:rsidRDefault="00027801" w:rsidP="006D3292">
            <w:pPr>
              <w:pStyle w:val="BodyTextIndent2"/>
              <w:spacing w:after="0" w:line="240" w:lineRule="auto"/>
              <w:ind w:left="0" w:firstLine="31"/>
              <w:jc w:val="both"/>
              <w:rPr>
                <w:rFonts w:ascii="Times New Roman" w:hAnsi="Times New Roman" w:cs="Times New Roman"/>
                <w:sz w:val="24"/>
                <w:szCs w:val="24"/>
              </w:rPr>
            </w:pPr>
            <w:r w:rsidRPr="00683FBA">
              <w:rPr>
                <w:rFonts w:ascii="Times New Roman" w:hAnsi="Times New Roman" w:cs="Times New Roman"/>
                <w:sz w:val="24"/>
                <w:szCs w:val="24"/>
              </w:rPr>
              <w:t>Bachelor’s degree/              Under-graduate diploma</w:t>
            </w: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Master’s degree/                     Post-graduate diploma</w:t>
            </w:r>
          </w:p>
        </w:tc>
      </w:tr>
      <w:tr w:rsidR="00027801" w:rsidRPr="00683FBA" w:rsidTr="006D3292">
        <w:tc>
          <w:tcPr>
            <w:tcW w:w="63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A.</w:t>
            </w:r>
          </w:p>
        </w:tc>
        <w:tc>
          <w:tcPr>
            <w:tcW w:w="3551"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THEORY COURSES</w:t>
            </w:r>
          </w:p>
        </w:tc>
        <w:tc>
          <w:tcPr>
            <w:tcW w:w="261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p>
        </w:tc>
      </w:tr>
      <w:tr w:rsidR="00027801" w:rsidRPr="00683FBA" w:rsidTr="006D3292">
        <w:tc>
          <w:tcPr>
            <w:tcW w:w="630" w:type="dxa"/>
          </w:tcPr>
          <w:p w:rsidR="00027801" w:rsidRPr="00683FBA" w:rsidRDefault="00027801" w:rsidP="006D3292">
            <w:pPr>
              <w:pStyle w:val="BodyTextIndent2"/>
              <w:spacing w:after="0" w:line="240" w:lineRule="auto"/>
              <w:ind w:left="0" w:hanging="348"/>
              <w:jc w:val="both"/>
              <w:rPr>
                <w:rFonts w:ascii="Times New Roman" w:hAnsi="Times New Roman" w:cs="Times New Roman"/>
                <w:sz w:val="24"/>
                <w:szCs w:val="24"/>
              </w:rPr>
            </w:pPr>
          </w:p>
        </w:tc>
        <w:tc>
          <w:tcPr>
            <w:tcW w:w="3551" w:type="dxa"/>
          </w:tcPr>
          <w:p w:rsidR="00027801" w:rsidRPr="00683FBA" w:rsidRDefault="00027801" w:rsidP="00A61BD7">
            <w:pPr>
              <w:pStyle w:val="BodyTextIndent2"/>
              <w:numPr>
                <w:ilvl w:val="0"/>
                <w:numId w:val="1"/>
              </w:numPr>
              <w:tabs>
                <w:tab w:val="left" w:pos="222"/>
              </w:tabs>
              <w:spacing w:after="0" w:line="240" w:lineRule="auto"/>
              <w:ind w:left="-18" w:firstLine="0"/>
              <w:jc w:val="both"/>
              <w:rPr>
                <w:rFonts w:ascii="Times New Roman" w:hAnsi="Times New Roman" w:cs="Times New Roman"/>
                <w:sz w:val="24"/>
                <w:szCs w:val="24"/>
              </w:rPr>
            </w:pPr>
            <w:r w:rsidRPr="00683FBA">
              <w:rPr>
                <w:rFonts w:ascii="Times New Roman" w:hAnsi="Times New Roman" w:cs="Times New Roman"/>
                <w:sz w:val="24"/>
                <w:szCs w:val="24"/>
              </w:rPr>
              <w:t xml:space="preserve">  Semester-end examination</w:t>
            </w:r>
          </w:p>
        </w:tc>
        <w:tc>
          <w:tcPr>
            <w:tcW w:w="261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75%</w:t>
            </w: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r>
      <w:tr w:rsidR="00027801" w:rsidRPr="00683FBA" w:rsidTr="006D3292">
        <w:tc>
          <w:tcPr>
            <w:tcW w:w="630" w:type="dxa"/>
          </w:tcPr>
          <w:p w:rsidR="00027801" w:rsidRPr="00683FBA" w:rsidRDefault="00027801" w:rsidP="006D3292">
            <w:pPr>
              <w:pStyle w:val="BodyTextIndent2"/>
              <w:spacing w:after="0" w:line="240" w:lineRule="auto"/>
              <w:ind w:left="0" w:hanging="348"/>
              <w:jc w:val="both"/>
              <w:rPr>
                <w:rFonts w:ascii="Times New Roman" w:hAnsi="Times New Roman" w:cs="Times New Roman"/>
                <w:sz w:val="24"/>
                <w:szCs w:val="24"/>
              </w:rPr>
            </w:pPr>
          </w:p>
        </w:tc>
        <w:tc>
          <w:tcPr>
            <w:tcW w:w="3551" w:type="dxa"/>
          </w:tcPr>
          <w:p w:rsidR="00027801" w:rsidRPr="00683FBA" w:rsidRDefault="00027801" w:rsidP="00A61BD7">
            <w:pPr>
              <w:pStyle w:val="BodyTextIndent2"/>
              <w:numPr>
                <w:ilvl w:val="0"/>
                <w:numId w:val="1"/>
              </w:numPr>
              <w:tabs>
                <w:tab w:val="left" w:pos="342"/>
              </w:tabs>
              <w:spacing w:after="0" w:line="240" w:lineRule="auto"/>
              <w:ind w:left="342" w:hanging="360"/>
              <w:jc w:val="both"/>
              <w:rPr>
                <w:rFonts w:ascii="Times New Roman" w:hAnsi="Times New Roman" w:cs="Times New Roman"/>
                <w:sz w:val="24"/>
                <w:szCs w:val="24"/>
              </w:rPr>
            </w:pPr>
            <w:r w:rsidRPr="00683FBA">
              <w:rPr>
                <w:rFonts w:ascii="Times New Roman" w:hAnsi="Times New Roman" w:cs="Times New Roman"/>
                <w:sz w:val="24"/>
                <w:szCs w:val="24"/>
              </w:rPr>
              <w:t>Continuous evaluation by the teachers</w:t>
            </w:r>
          </w:p>
        </w:tc>
        <w:tc>
          <w:tcPr>
            <w:tcW w:w="261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25%</w:t>
            </w: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r>
      <w:tr w:rsidR="00027801" w:rsidRPr="00683FBA" w:rsidTr="006D3292">
        <w:tc>
          <w:tcPr>
            <w:tcW w:w="63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w:t>
            </w:r>
          </w:p>
        </w:tc>
        <w:tc>
          <w:tcPr>
            <w:tcW w:w="3551"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PRACTICAL/LABORATORY COURSES</w:t>
            </w:r>
          </w:p>
        </w:tc>
        <w:tc>
          <w:tcPr>
            <w:tcW w:w="261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p>
        </w:tc>
      </w:tr>
      <w:tr w:rsidR="00027801" w:rsidRPr="00683FBA" w:rsidTr="006D3292">
        <w:tc>
          <w:tcPr>
            <w:tcW w:w="630" w:type="dxa"/>
          </w:tcPr>
          <w:p w:rsidR="00027801" w:rsidRPr="00683FBA" w:rsidRDefault="00027801" w:rsidP="006D3292">
            <w:pPr>
              <w:pStyle w:val="BodyTextIndent2"/>
              <w:spacing w:after="0" w:line="240" w:lineRule="auto"/>
              <w:ind w:left="0" w:hanging="348"/>
              <w:jc w:val="both"/>
              <w:rPr>
                <w:rFonts w:ascii="Times New Roman" w:hAnsi="Times New Roman" w:cs="Times New Roman"/>
                <w:sz w:val="24"/>
                <w:szCs w:val="24"/>
              </w:rPr>
            </w:pPr>
          </w:p>
        </w:tc>
        <w:tc>
          <w:tcPr>
            <w:tcW w:w="3551" w:type="dxa"/>
          </w:tcPr>
          <w:p w:rsidR="00027801" w:rsidRPr="00683FBA" w:rsidRDefault="00027801" w:rsidP="00A61BD7">
            <w:pPr>
              <w:pStyle w:val="BodyTextIndent2"/>
              <w:numPr>
                <w:ilvl w:val="0"/>
                <w:numId w:val="2"/>
              </w:numPr>
              <w:tabs>
                <w:tab w:val="left" w:pos="342"/>
              </w:tabs>
              <w:spacing w:after="0" w:line="240" w:lineRule="auto"/>
              <w:ind w:left="342" w:hanging="342"/>
              <w:jc w:val="both"/>
              <w:rPr>
                <w:rFonts w:ascii="Times New Roman" w:hAnsi="Times New Roman" w:cs="Times New Roman"/>
                <w:sz w:val="24"/>
                <w:szCs w:val="24"/>
              </w:rPr>
            </w:pPr>
            <w:r w:rsidRPr="00683FBA">
              <w:rPr>
                <w:rFonts w:ascii="Times New Roman" w:hAnsi="Times New Roman" w:cs="Times New Roman"/>
                <w:sz w:val="24"/>
                <w:szCs w:val="24"/>
              </w:rPr>
              <w:t>Semester-end examination</w:t>
            </w:r>
          </w:p>
        </w:tc>
        <w:tc>
          <w:tcPr>
            <w:tcW w:w="261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r>
      <w:tr w:rsidR="00027801" w:rsidRPr="00683FBA" w:rsidTr="006D3292">
        <w:tc>
          <w:tcPr>
            <w:tcW w:w="630" w:type="dxa"/>
          </w:tcPr>
          <w:p w:rsidR="00027801" w:rsidRPr="00683FBA" w:rsidRDefault="00027801" w:rsidP="006D3292">
            <w:pPr>
              <w:pStyle w:val="BodyTextIndent2"/>
              <w:spacing w:after="0" w:line="240" w:lineRule="auto"/>
              <w:ind w:left="0" w:hanging="348"/>
              <w:jc w:val="both"/>
              <w:rPr>
                <w:rFonts w:ascii="Times New Roman" w:hAnsi="Times New Roman" w:cs="Times New Roman"/>
                <w:sz w:val="24"/>
                <w:szCs w:val="24"/>
              </w:rPr>
            </w:pPr>
          </w:p>
        </w:tc>
        <w:tc>
          <w:tcPr>
            <w:tcW w:w="3551" w:type="dxa"/>
          </w:tcPr>
          <w:p w:rsidR="00027801" w:rsidRPr="00683FBA" w:rsidRDefault="00027801" w:rsidP="00A61BD7">
            <w:pPr>
              <w:pStyle w:val="BodyTextIndent2"/>
              <w:numPr>
                <w:ilvl w:val="0"/>
                <w:numId w:val="2"/>
              </w:numPr>
              <w:tabs>
                <w:tab w:val="left" w:pos="342"/>
              </w:tabs>
              <w:spacing w:after="0" w:line="240" w:lineRule="auto"/>
              <w:ind w:left="342" w:hanging="342"/>
              <w:jc w:val="both"/>
              <w:rPr>
                <w:rFonts w:ascii="Times New Roman" w:hAnsi="Times New Roman" w:cs="Times New Roman"/>
                <w:sz w:val="24"/>
                <w:szCs w:val="24"/>
              </w:rPr>
            </w:pPr>
            <w:r w:rsidRPr="00683FBA">
              <w:rPr>
                <w:rFonts w:ascii="Times New Roman" w:hAnsi="Times New Roman" w:cs="Times New Roman"/>
                <w:sz w:val="24"/>
                <w:szCs w:val="24"/>
              </w:rPr>
              <w:t>Continuous evaluation by the teachers</w:t>
            </w:r>
          </w:p>
        </w:tc>
        <w:tc>
          <w:tcPr>
            <w:tcW w:w="261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r>
      <w:tr w:rsidR="00027801" w:rsidRPr="00683FBA" w:rsidTr="006D3292">
        <w:tc>
          <w:tcPr>
            <w:tcW w:w="63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C.</w:t>
            </w:r>
          </w:p>
        </w:tc>
        <w:tc>
          <w:tcPr>
            <w:tcW w:w="3551"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DISSERTATION/THESIS</w:t>
            </w:r>
          </w:p>
        </w:tc>
        <w:tc>
          <w:tcPr>
            <w:tcW w:w="261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p>
        </w:tc>
      </w:tr>
      <w:tr w:rsidR="00027801" w:rsidRPr="00683FBA" w:rsidTr="006D3292">
        <w:tc>
          <w:tcPr>
            <w:tcW w:w="63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p>
        </w:tc>
        <w:tc>
          <w:tcPr>
            <w:tcW w:w="3551" w:type="dxa"/>
          </w:tcPr>
          <w:p w:rsidR="00027801" w:rsidRPr="00683FBA" w:rsidRDefault="00027801" w:rsidP="00A61BD7">
            <w:pPr>
              <w:pStyle w:val="BodyTextIndent2"/>
              <w:numPr>
                <w:ilvl w:val="0"/>
                <w:numId w:val="3"/>
              </w:numPr>
              <w:tabs>
                <w:tab w:val="clear" w:pos="720"/>
              </w:tabs>
              <w:spacing w:after="0" w:line="240" w:lineRule="auto"/>
              <w:ind w:left="342" w:hanging="342"/>
              <w:jc w:val="both"/>
              <w:rPr>
                <w:rFonts w:ascii="Times New Roman" w:hAnsi="Times New Roman" w:cs="Times New Roman"/>
                <w:sz w:val="24"/>
                <w:szCs w:val="24"/>
              </w:rPr>
            </w:pPr>
            <w:r w:rsidRPr="00683FBA">
              <w:rPr>
                <w:rFonts w:ascii="Times New Roman" w:hAnsi="Times New Roman" w:cs="Times New Roman"/>
                <w:sz w:val="24"/>
                <w:szCs w:val="24"/>
              </w:rPr>
              <w:t>Assessment by External Examiner</w:t>
            </w:r>
          </w:p>
        </w:tc>
        <w:tc>
          <w:tcPr>
            <w:tcW w:w="261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r>
      <w:tr w:rsidR="00027801" w:rsidRPr="00683FBA" w:rsidTr="006D3292">
        <w:tc>
          <w:tcPr>
            <w:tcW w:w="630" w:type="dxa"/>
          </w:tcPr>
          <w:p w:rsidR="00027801" w:rsidRPr="00683FBA" w:rsidRDefault="00027801" w:rsidP="006D3292">
            <w:pPr>
              <w:pStyle w:val="BodyTextIndent2"/>
              <w:spacing w:after="0" w:line="240" w:lineRule="auto"/>
              <w:ind w:left="0" w:hanging="348"/>
              <w:jc w:val="both"/>
              <w:rPr>
                <w:rFonts w:ascii="Times New Roman" w:hAnsi="Times New Roman" w:cs="Times New Roman"/>
                <w:sz w:val="24"/>
                <w:szCs w:val="24"/>
              </w:rPr>
            </w:pPr>
          </w:p>
        </w:tc>
        <w:tc>
          <w:tcPr>
            <w:tcW w:w="3551" w:type="dxa"/>
          </w:tcPr>
          <w:p w:rsidR="00027801" w:rsidRPr="00683FBA" w:rsidRDefault="00027801" w:rsidP="00A61BD7">
            <w:pPr>
              <w:pStyle w:val="BodyTextIndent2"/>
              <w:numPr>
                <w:ilvl w:val="0"/>
                <w:numId w:val="3"/>
              </w:numPr>
              <w:tabs>
                <w:tab w:val="clear" w:pos="720"/>
              </w:tabs>
              <w:spacing w:after="0" w:line="240" w:lineRule="auto"/>
              <w:ind w:left="342" w:hanging="342"/>
              <w:jc w:val="both"/>
              <w:rPr>
                <w:rFonts w:ascii="Times New Roman" w:hAnsi="Times New Roman" w:cs="Times New Roman"/>
                <w:sz w:val="24"/>
                <w:szCs w:val="24"/>
              </w:rPr>
            </w:pPr>
            <w:r w:rsidRPr="00683FBA">
              <w:rPr>
                <w:rFonts w:ascii="Times New Roman" w:hAnsi="Times New Roman" w:cs="Times New Roman"/>
                <w:sz w:val="24"/>
                <w:szCs w:val="24"/>
              </w:rPr>
              <w:t>Assessment by Internal Examiner</w:t>
            </w:r>
          </w:p>
        </w:tc>
        <w:tc>
          <w:tcPr>
            <w:tcW w:w="261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w:t>
            </w:r>
          </w:p>
        </w:tc>
        <w:tc>
          <w:tcPr>
            <w:tcW w:w="2340"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r>
    </w:tbl>
    <w:p w:rsidR="00027801" w:rsidRPr="00683FBA" w:rsidRDefault="00027801" w:rsidP="00A61BD7">
      <w:pPr>
        <w:pStyle w:val="BodyTextIndent2"/>
        <w:numPr>
          <w:ilvl w:val="0"/>
          <w:numId w:val="4"/>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For any other component of a programme not covered by the above, the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shall be prescribed by the Board of Studies/Programme Coordination Committee, with the approval of the Vice-Chancellor.</w:t>
      </w:r>
    </w:p>
    <w:p w:rsidR="00027801" w:rsidRPr="00683FBA" w:rsidRDefault="00027801" w:rsidP="00027801">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10.4</w:t>
      </w:r>
      <w:r w:rsidRPr="00683FBA">
        <w:rPr>
          <w:rFonts w:ascii="Times New Roman" w:hAnsi="Times New Roman" w:cs="Times New Roman"/>
          <w:sz w:val="24"/>
          <w:szCs w:val="24"/>
        </w:rPr>
        <w:tab/>
        <w:t>Conduct of semester-end examinations</w:t>
      </w:r>
    </w:p>
    <w:p w:rsidR="00027801" w:rsidRPr="00683FBA" w:rsidRDefault="00027801" w:rsidP="00A61BD7">
      <w:pPr>
        <w:pStyle w:val="BodyTextIndent2"/>
        <w:numPr>
          <w:ilvl w:val="0"/>
          <w:numId w:val="8"/>
        </w:numPr>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All semester-end examinations shall be conducted by the Controller of Examinations.</w:t>
      </w:r>
    </w:p>
    <w:p w:rsidR="00027801" w:rsidRPr="00683FBA" w:rsidRDefault="00027801" w:rsidP="00A61BD7">
      <w:pPr>
        <w:pStyle w:val="BodyTextIndent2"/>
        <w:numPr>
          <w:ilvl w:val="0"/>
          <w:numId w:val="8"/>
        </w:numPr>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schedule of examination shall be notified by the Controller of Examinations at least 10 days prior to the first day of the commencement of semester-end examinations.</w:t>
      </w:r>
    </w:p>
    <w:p w:rsidR="00027801" w:rsidRPr="00683FBA" w:rsidRDefault="00027801" w:rsidP="00A61BD7">
      <w:pPr>
        <w:pStyle w:val="BodyTextIndent2"/>
        <w:numPr>
          <w:ilvl w:val="0"/>
          <w:numId w:val="8"/>
        </w:numPr>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 theory as well as practical examinations and dissertation/thesis/project report/training report all examiners shall be appointed by the Controller of Examinations with the approval of the Vice-Chancellor.</w:t>
      </w:r>
    </w:p>
    <w:p w:rsidR="00027801" w:rsidRPr="00683FBA" w:rsidRDefault="00027801" w:rsidP="00027801">
      <w:pPr>
        <w:pStyle w:val="BodyTextIndent2"/>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Provided that the Vice-Chancellor may, at his discretion, delegate his authority for approval of examiners. </w:t>
      </w:r>
    </w:p>
    <w:p w:rsidR="00027801" w:rsidRPr="00683FBA" w:rsidRDefault="00027801" w:rsidP="00027801">
      <w:pPr>
        <w:pStyle w:val="BodyTextIndent2"/>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For programmes being run in the University Schools, recommendations for names of examiners shall be obtained from the concerned Boards of Studies through their respective Chairmen. Where there is an exigency and the Board of Studies </w:t>
      </w:r>
      <w:r w:rsidRPr="00683FBA">
        <w:rPr>
          <w:rFonts w:ascii="Times New Roman" w:hAnsi="Times New Roman" w:cs="Times New Roman"/>
          <w:sz w:val="24"/>
          <w:szCs w:val="24"/>
        </w:rPr>
        <w:lastRenderedPageBreak/>
        <w:t>cannot meet, the Chairman, Board of Studies may recommend the names, stating clearly why the meeting of Board of Studies could not be convened.</w:t>
      </w:r>
    </w:p>
    <w:p w:rsidR="00027801" w:rsidRPr="00683FBA" w:rsidRDefault="00027801" w:rsidP="00027801">
      <w:pPr>
        <w:pStyle w:val="BodyTextIndent2"/>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 programmes being run in affiliated institutions, recommendations for names of examiners shall be obtained from the respective Programme Coordination Committees through the Chairmen of the Committees. Where there is an exigency and the Programme Coordination Committee cannot meet, the Chairman of Programme Coordination Committee may recommend the names, stating clearly why the meeting of the Programme Coordination Committee could not be convened.</w:t>
      </w:r>
    </w:p>
    <w:p w:rsidR="00027801" w:rsidRPr="00683FBA" w:rsidRDefault="00027801" w:rsidP="00027801">
      <w:pPr>
        <w:pStyle w:val="BodyTextIndent2"/>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In emergent situations, where, for some reason the recommendations cannot be obtained from the Board of Studies/Programme Coordination Committee as stipulated above, recommendations may be obtained from one of the Deans nominated by the Vice-Chancellor.</w:t>
      </w:r>
    </w:p>
    <w:p w:rsidR="00027801" w:rsidRPr="00683FBA" w:rsidRDefault="00027801" w:rsidP="00027801">
      <w:pPr>
        <w:pStyle w:val="BodyTextIndent2"/>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Controller of Examinations shall be authorised to add one or more names in the panel of examiners received by him from Boards of Studies/ Programme Coordination Committee/authorised Dean before the list is submitted to the Vice-Chancellor for approval.</w:t>
      </w:r>
    </w:p>
    <w:p w:rsidR="00027801" w:rsidRPr="00683FBA" w:rsidRDefault="00027801" w:rsidP="00027801">
      <w:pPr>
        <w:pStyle w:val="BodyTextIndent2"/>
        <w:spacing w:after="20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After the receipt of the question paper(s) from the paper setter, the same shall be moderated by the moderator(s) to be appointed subject wise by the Controller of Examination with the approval of Vice Chancellor.  Controller of Examination shall ensure that minimum of three question papers duly moderated in each subject are available in the question paper bank.</w:t>
      </w:r>
    </w:p>
    <w:p w:rsidR="00027801" w:rsidRPr="00683FBA" w:rsidRDefault="00027801" w:rsidP="00A61BD7">
      <w:pPr>
        <w:pStyle w:val="BodyTextIndent2"/>
        <w:numPr>
          <w:ilvl w:val="0"/>
          <w:numId w:val="8"/>
        </w:numPr>
        <w:tabs>
          <w:tab w:val="num" w:pos="2160"/>
        </w:tabs>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Examiner appointed by the Controller of Examination, out of the approved </w:t>
      </w:r>
      <w:proofErr w:type="gramStart"/>
      <w:r w:rsidRPr="00683FBA">
        <w:rPr>
          <w:rFonts w:ascii="Times New Roman" w:hAnsi="Times New Roman" w:cs="Times New Roman"/>
          <w:bCs/>
          <w:sz w:val="24"/>
          <w:szCs w:val="24"/>
        </w:rPr>
        <w:t>panel  for</w:t>
      </w:r>
      <w:proofErr w:type="gramEnd"/>
      <w:r w:rsidRPr="00683FBA">
        <w:rPr>
          <w:rFonts w:ascii="Times New Roman" w:hAnsi="Times New Roman" w:cs="Times New Roman"/>
          <w:bCs/>
          <w:sz w:val="24"/>
          <w:szCs w:val="24"/>
        </w:rPr>
        <w:t xml:space="preserve"> setting the Question paper shall set the Question paper, using the last year question papers wherever applicable, as a guide. The question paper shall be set out of the entire syllabus of a course.</w:t>
      </w:r>
    </w:p>
    <w:p w:rsidR="00027801" w:rsidRDefault="00027801" w:rsidP="00027801">
      <w:pPr>
        <w:pStyle w:val="BodyTextIndent2"/>
        <w:spacing w:before="240"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10.5</w:t>
      </w:r>
      <w:r w:rsidRPr="00683FBA">
        <w:rPr>
          <w:rFonts w:ascii="Times New Roman" w:hAnsi="Times New Roman" w:cs="Times New Roman"/>
          <w:sz w:val="24"/>
          <w:szCs w:val="24"/>
        </w:rPr>
        <w:tab/>
        <w:t>Teacher’s Continuous Evaluation:</w:t>
      </w:r>
    </w:p>
    <w:p w:rsidR="00027801" w:rsidRPr="00683FBA" w:rsidRDefault="00027801" w:rsidP="00027801">
      <w:pPr>
        <w:pStyle w:val="BodyTextIndent2"/>
        <w:spacing w:before="240" w:after="0" w:line="240" w:lineRule="auto"/>
        <w:ind w:left="0"/>
        <w:jc w:val="both"/>
        <w:rPr>
          <w:rFonts w:ascii="Times New Roman" w:hAnsi="Times New Roman" w:cs="Times New Roman"/>
          <w:sz w:val="24"/>
          <w:szCs w:val="24"/>
        </w:rPr>
      </w:pPr>
    </w:p>
    <w:tbl>
      <w:tblPr>
        <w:tblW w:w="849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41"/>
        <w:gridCol w:w="2373"/>
        <w:gridCol w:w="29"/>
        <w:gridCol w:w="1851"/>
      </w:tblGrid>
      <w:tr w:rsidR="00027801" w:rsidRPr="00683FBA" w:rsidTr="006D3292">
        <w:trPr>
          <w:cantSplit/>
        </w:trPr>
        <w:tc>
          <w:tcPr>
            <w:tcW w:w="4241" w:type="dxa"/>
            <w:vAlign w:val="center"/>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COURSE COMPONENTS</w:t>
            </w:r>
          </w:p>
        </w:tc>
        <w:tc>
          <w:tcPr>
            <w:tcW w:w="4253" w:type="dxa"/>
            <w:gridSpan w:val="3"/>
          </w:tcPr>
          <w:p w:rsidR="00027801" w:rsidRPr="00683FBA" w:rsidRDefault="00027801" w:rsidP="006D3292">
            <w:pPr>
              <w:pStyle w:val="BodyTextIndent2"/>
              <w:spacing w:line="240" w:lineRule="auto"/>
              <w:ind w:left="0"/>
              <w:jc w:val="center"/>
              <w:rPr>
                <w:rFonts w:ascii="Times New Roman" w:hAnsi="Times New Roman" w:cs="Times New Roman"/>
                <w:sz w:val="24"/>
                <w:szCs w:val="24"/>
              </w:rPr>
            </w:pPr>
            <w:r w:rsidRPr="00683FBA">
              <w:rPr>
                <w:rFonts w:ascii="Times New Roman" w:hAnsi="Times New Roman" w:cs="Times New Roman"/>
                <w:sz w:val="24"/>
                <w:szCs w:val="24"/>
              </w:rPr>
              <w:t>APPORTIONED MARKS</w:t>
            </w:r>
          </w:p>
        </w:tc>
      </w:tr>
      <w:tr w:rsidR="00027801" w:rsidRPr="00683FBA" w:rsidTr="006D3292">
        <w:trPr>
          <w:cantSplit/>
        </w:trPr>
        <w:tc>
          <w:tcPr>
            <w:tcW w:w="4241" w:type="dxa"/>
            <w:vAlign w:val="center"/>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p>
        </w:tc>
        <w:tc>
          <w:tcPr>
            <w:tcW w:w="2373"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Bachelor’s degree/</w:t>
            </w:r>
          </w:p>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Under-graduate diploma</w:t>
            </w:r>
          </w:p>
        </w:tc>
        <w:tc>
          <w:tcPr>
            <w:tcW w:w="1880" w:type="dxa"/>
            <w:gridSpan w:val="2"/>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Master’s degree/Post-graduate diploma</w:t>
            </w:r>
          </w:p>
        </w:tc>
      </w:tr>
      <w:tr w:rsidR="00027801" w:rsidRPr="00683FBA" w:rsidTr="006D3292">
        <w:trPr>
          <w:cantSplit/>
        </w:trPr>
        <w:tc>
          <w:tcPr>
            <w:tcW w:w="4241" w:type="dxa"/>
            <w:vAlign w:val="center"/>
          </w:tcPr>
          <w:p w:rsidR="00027801" w:rsidRPr="00683FBA" w:rsidRDefault="00027801" w:rsidP="00A61BD7">
            <w:pPr>
              <w:pStyle w:val="BodyTextIndent2"/>
              <w:numPr>
                <w:ilvl w:val="0"/>
                <w:numId w:val="5"/>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Theory Courses: The teacher’s continuous evaluation shall be based on the following:</w:t>
            </w:r>
          </w:p>
          <w:p w:rsidR="00027801" w:rsidRPr="00683FBA" w:rsidRDefault="00027801" w:rsidP="006D3292">
            <w:pPr>
              <w:pStyle w:val="BodyTextIndent2"/>
              <w:spacing w:after="0" w:line="240" w:lineRule="auto"/>
              <w:ind w:left="720"/>
              <w:jc w:val="both"/>
              <w:rPr>
                <w:rFonts w:ascii="Times New Roman" w:hAnsi="Times New Roman" w:cs="Times New Roman"/>
                <w:sz w:val="24"/>
                <w:szCs w:val="24"/>
              </w:rPr>
            </w:pPr>
          </w:p>
        </w:tc>
        <w:tc>
          <w:tcPr>
            <w:tcW w:w="2373" w:type="dxa"/>
          </w:tcPr>
          <w:p w:rsidR="00027801" w:rsidRPr="00683FBA" w:rsidRDefault="00027801" w:rsidP="006D3292">
            <w:pPr>
              <w:pStyle w:val="BodyTextIndent2"/>
              <w:spacing w:after="0" w:line="240" w:lineRule="auto"/>
              <w:ind w:left="0"/>
              <w:jc w:val="both"/>
              <w:rPr>
                <w:rFonts w:ascii="Times New Roman" w:hAnsi="Times New Roman" w:cs="Times New Roman"/>
                <w:sz w:val="24"/>
                <w:szCs w:val="24"/>
              </w:rPr>
            </w:pPr>
          </w:p>
        </w:tc>
        <w:tc>
          <w:tcPr>
            <w:tcW w:w="1880" w:type="dxa"/>
            <w:gridSpan w:val="2"/>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p>
        </w:tc>
      </w:tr>
      <w:tr w:rsidR="00027801" w:rsidRPr="00683FBA" w:rsidTr="006D3292">
        <w:tc>
          <w:tcPr>
            <w:tcW w:w="4241" w:type="dxa"/>
          </w:tcPr>
          <w:p w:rsidR="00027801" w:rsidRPr="00683FBA" w:rsidRDefault="00027801" w:rsidP="00A61BD7">
            <w:pPr>
              <w:pStyle w:val="BodyTextIndent2"/>
              <w:numPr>
                <w:ilvl w:val="0"/>
                <w:numId w:val="6"/>
              </w:numPr>
              <w:spacing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Two Class Tests*</w:t>
            </w:r>
          </w:p>
        </w:tc>
        <w:tc>
          <w:tcPr>
            <w:tcW w:w="2373" w:type="dxa"/>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 Marks for each Test</w:t>
            </w:r>
          </w:p>
        </w:tc>
        <w:tc>
          <w:tcPr>
            <w:tcW w:w="1880" w:type="dxa"/>
            <w:gridSpan w:val="2"/>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15  Marks for each Test</w:t>
            </w:r>
          </w:p>
        </w:tc>
      </w:tr>
      <w:tr w:rsidR="00027801" w:rsidRPr="00683FBA" w:rsidTr="006D3292">
        <w:tc>
          <w:tcPr>
            <w:tcW w:w="4241" w:type="dxa"/>
          </w:tcPr>
          <w:p w:rsidR="00027801" w:rsidRPr="00683FBA" w:rsidRDefault="00027801" w:rsidP="00A61BD7">
            <w:pPr>
              <w:pStyle w:val="BodyTextIndent2"/>
              <w:numPr>
                <w:ilvl w:val="0"/>
                <w:numId w:val="6"/>
              </w:numPr>
              <w:spacing w:before="240"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xml:space="preserve">Assignment/Group Discussion/Viva-Voce/Additional </w:t>
            </w:r>
            <w:r w:rsidRPr="00683FBA">
              <w:rPr>
                <w:rFonts w:ascii="Times New Roman" w:hAnsi="Times New Roman" w:cs="Times New Roman"/>
                <w:sz w:val="24"/>
                <w:szCs w:val="24"/>
              </w:rPr>
              <w:lastRenderedPageBreak/>
              <w:t>Test/Quizzes, etc.</w:t>
            </w:r>
          </w:p>
          <w:p w:rsidR="00027801" w:rsidRPr="00683FBA" w:rsidRDefault="00027801" w:rsidP="006D3292">
            <w:pPr>
              <w:pStyle w:val="FootnoteText"/>
              <w:ind w:left="720"/>
              <w:jc w:val="both"/>
              <w:rPr>
                <w:sz w:val="24"/>
                <w:szCs w:val="24"/>
              </w:rPr>
            </w:pPr>
          </w:p>
        </w:tc>
        <w:tc>
          <w:tcPr>
            <w:tcW w:w="2373" w:type="dxa"/>
          </w:tcPr>
          <w:p w:rsidR="00027801" w:rsidRPr="00683FBA" w:rsidRDefault="00027801" w:rsidP="006D3292">
            <w:pPr>
              <w:pStyle w:val="BodyTextIndent2"/>
              <w:spacing w:before="24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lastRenderedPageBreak/>
              <w:t>05 Marks</w:t>
            </w:r>
          </w:p>
        </w:tc>
        <w:tc>
          <w:tcPr>
            <w:tcW w:w="1880" w:type="dxa"/>
            <w:gridSpan w:val="2"/>
          </w:tcPr>
          <w:p w:rsidR="00027801" w:rsidRPr="00683FBA" w:rsidRDefault="00027801" w:rsidP="006D3292">
            <w:pPr>
              <w:pStyle w:val="BodyTextIndent2"/>
              <w:spacing w:before="24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 Marks</w:t>
            </w:r>
          </w:p>
        </w:tc>
      </w:tr>
      <w:tr w:rsidR="00027801" w:rsidRPr="00683FBA" w:rsidTr="006D3292">
        <w:trPr>
          <w:cantSplit/>
        </w:trPr>
        <w:tc>
          <w:tcPr>
            <w:tcW w:w="8494" w:type="dxa"/>
            <w:gridSpan w:val="4"/>
          </w:tcPr>
          <w:p w:rsidR="00027801" w:rsidRPr="00683FBA" w:rsidRDefault="00027801" w:rsidP="006D3292">
            <w:pPr>
              <w:pStyle w:val="BodyTextIndent2"/>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*The two class tests shall ordinarily be held after 6 weeks and 12 weeks of teaching in accordance with the University Academic Calendar.</w:t>
            </w:r>
          </w:p>
        </w:tc>
      </w:tr>
      <w:tr w:rsidR="00027801" w:rsidRPr="00683FBA" w:rsidTr="006D3292">
        <w:tc>
          <w:tcPr>
            <w:tcW w:w="4241" w:type="dxa"/>
          </w:tcPr>
          <w:p w:rsidR="00027801" w:rsidRPr="00683FBA" w:rsidRDefault="00027801" w:rsidP="00A61BD7">
            <w:pPr>
              <w:pStyle w:val="BodyTextIndent2"/>
              <w:numPr>
                <w:ilvl w:val="0"/>
                <w:numId w:val="5"/>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Practical/Laboratory Courses:</w:t>
            </w:r>
          </w:p>
        </w:tc>
        <w:tc>
          <w:tcPr>
            <w:tcW w:w="2402" w:type="dxa"/>
            <w:gridSpan w:val="2"/>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p>
        </w:tc>
        <w:tc>
          <w:tcPr>
            <w:tcW w:w="1851" w:type="dxa"/>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p>
        </w:tc>
      </w:tr>
      <w:tr w:rsidR="00027801" w:rsidRPr="00683FBA" w:rsidTr="006D3292">
        <w:tc>
          <w:tcPr>
            <w:tcW w:w="4241" w:type="dxa"/>
          </w:tcPr>
          <w:p w:rsidR="00027801" w:rsidRPr="00683FBA" w:rsidRDefault="00027801" w:rsidP="006D3292">
            <w:pPr>
              <w:pStyle w:val="BodyTextIndent2"/>
              <w:spacing w:line="240" w:lineRule="auto"/>
              <w:ind w:left="612"/>
              <w:jc w:val="both"/>
              <w:rPr>
                <w:rFonts w:ascii="Times New Roman" w:hAnsi="Times New Roman" w:cs="Times New Roman"/>
                <w:sz w:val="24"/>
                <w:szCs w:val="24"/>
              </w:rPr>
            </w:pPr>
            <w:r w:rsidRPr="00683FBA">
              <w:rPr>
                <w:rFonts w:ascii="Times New Roman" w:hAnsi="Times New Roman" w:cs="Times New Roman"/>
                <w:sz w:val="24"/>
                <w:szCs w:val="24"/>
              </w:rPr>
              <w:t xml:space="preserve">The </w:t>
            </w:r>
            <w:proofErr w:type="gramStart"/>
            <w:r w:rsidRPr="00683FBA">
              <w:rPr>
                <w:rFonts w:ascii="Times New Roman" w:hAnsi="Times New Roman" w:cs="Times New Roman"/>
                <w:sz w:val="24"/>
                <w:szCs w:val="24"/>
              </w:rPr>
              <w:t>teachers</w:t>
            </w:r>
            <w:proofErr w:type="gramEnd"/>
            <w:r w:rsidRPr="00683FBA">
              <w:rPr>
                <w:rFonts w:ascii="Times New Roman" w:hAnsi="Times New Roman" w:cs="Times New Roman"/>
                <w:sz w:val="24"/>
                <w:szCs w:val="24"/>
              </w:rPr>
              <w:t xml:space="preserve"> continuous evaluation shall be based on performance in the laboratory, regularity, practical exercises/assignments, quizzes, etc. The assessment shall be given at three nearly </w:t>
            </w:r>
            <w:proofErr w:type="spellStart"/>
            <w:r w:rsidRPr="00683FBA">
              <w:rPr>
                <w:rFonts w:ascii="Times New Roman" w:hAnsi="Times New Roman" w:cs="Times New Roman"/>
                <w:sz w:val="24"/>
                <w:szCs w:val="24"/>
              </w:rPr>
              <w:t>equi</w:t>
            </w:r>
            <w:proofErr w:type="spellEnd"/>
            <w:r w:rsidRPr="00683FBA">
              <w:rPr>
                <w:rFonts w:ascii="Times New Roman" w:hAnsi="Times New Roman" w:cs="Times New Roman"/>
                <w:sz w:val="24"/>
                <w:szCs w:val="24"/>
              </w:rPr>
              <w:t>-spaced intervals.</w:t>
            </w:r>
          </w:p>
        </w:tc>
        <w:tc>
          <w:tcPr>
            <w:tcW w:w="2402" w:type="dxa"/>
            <w:gridSpan w:val="2"/>
            <w:vAlign w:val="bottom"/>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15, 15 and 10 Marks</w:t>
            </w:r>
          </w:p>
        </w:tc>
        <w:tc>
          <w:tcPr>
            <w:tcW w:w="1851" w:type="dxa"/>
            <w:vAlign w:val="bottom"/>
          </w:tcPr>
          <w:p w:rsidR="00027801" w:rsidRPr="00683FBA" w:rsidRDefault="00027801"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15, 15 and 10 Marks</w:t>
            </w:r>
          </w:p>
        </w:tc>
      </w:tr>
    </w:tbl>
    <w:p w:rsidR="00027801" w:rsidRDefault="00027801" w:rsidP="00027801">
      <w:pPr>
        <w:pStyle w:val="BodyTextIndent2"/>
        <w:spacing w:after="200" w:line="360" w:lineRule="auto"/>
        <w:ind w:left="0"/>
        <w:contextualSpacing/>
        <w:jc w:val="both"/>
        <w:rPr>
          <w:rFonts w:ascii="Times New Roman" w:hAnsi="Times New Roman" w:cs="Times New Roman"/>
          <w:sz w:val="24"/>
          <w:szCs w:val="24"/>
        </w:rPr>
      </w:pPr>
    </w:p>
    <w:p w:rsidR="00027801" w:rsidRDefault="00027801" w:rsidP="00027801">
      <w:pPr>
        <w:pStyle w:val="BodyTextIndent2"/>
        <w:spacing w:after="200" w:line="360" w:lineRule="auto"/>
        <w:ind w:left="0"/>
        <w:contextualSpacing/>
        <w:jc w:val="both"/>
        <w:rPr>
          <w:rFonts w:ascii="Times New Roman" w:hAnsi="Times New Roman" w:cs="Times New Roman"/>
          <w:sz w:val="24"/>
          <w:szCs w:val="24"/>
        </w:rPr>
      </w:pPr>
    </w:p>
    <w:p w:rsidR="00027801" w:rsidRPr="00683FBA" w:rsidRDefault="00027801" w:rsidP="00027801">
      <w:pPr>
        <w:pStyle w:val="BodyTextIndent2"/>
        <w:spacing w:after="200" w:line="360" w:lineRule="auto"/>
        <w:ind w:left="0"/>
        <w:contextualSpacing/>
        <w:jc w:val="both"/>
        <w:rPr>
          <w:rFonts w:ascii="Times New Roman" w:hAnsi="Times New Roman" w:cs="Times New Roman"/>
          <w:sz w:val="24"/>
          <w:szCs w:val="24"/>
        </w:rPr>
      </w:pPr>
      <w:r w:rsidRPr="00683FBA">
        <w:rPr>
          <w:rFonts w:ascii="Times New Roman" w:hAnsi="Times New Roman" w:cs="Times New Roman"/>
          <w:sz w:val="24"/>
          <w:szCs w:val="24"/>
        </w:rPr>
        <w:t>10.6</w:t>
      </w:r>
      <w:r w:rsidRPr="00683FBA">
        <w:rPr>
          <w:rFonts w:ascii="Times New Roman" w:hAnsi="Times New Roman" w:cs="Times New Roman"/>
          <w:sz w:val="24"/>
          <w:szCs w:val="24"/>
        </w:rPr>
        <w:tab/>
        <w:t>Dissertation/Thesis</w:t>
      </w:r>
    </w:p>
    <w:p w:rsidR="00027801" w:rsidRPr="00683FBA" w:rsidRDefault="00027801" w:rsidP="00027801">
      <w:pPr>
        <w:pStyle w:val="BodyTextIndent2"/>
        <w:spacing w:after="200" w:line="240" w:lineRule="auto"/>
        <w:ind w:left="706"/>
        <w:jc w:val="both"/>
        <w:rPr>
          <w:rFonts w:ascii="Times New Roman" w:hAnsi="Times New Roman" w:cs="Times New Roman"/>
          <w:sz w:val="24"/>
          <w:szCs w:val="24"/>
        </w:rPr>
      </w:pPr>
      <w:r w:rsidRPr="00683FBA">
        <w:rPr>
          <w:rFonts w:ascii="Times New Roman" w:hAnsi="Times New Roman" w:cs="Times New Roman"/>
          <w:sz w:val="24"/>
          <w:szCs w:val="24"/>
        </w:rPr>
        <w:t xml:space="preserve">For dissertation/thesis for Master’s degree programmes, wherever specified in the syllabus, the evaluation shall be done and marks awarded by a Committee comprising of an internal examiner, who will ordinarily be the supervisor, and one or more external examiners. The internal examiner shall award marks out </w:t>
      </w:r>
      <w:proofErr w:type="gramStart"/>
      <w:r w:rsidRPr="00683FBA">
        <w:rPr>
          <w:rFonts w:ascii="Times New Roman" w:hAnsi="Times New Roman" w:cs="Times New Roman"/>
          <w:sz w:val="24"/>
          <w:szCs w:val="24"/>
        </w:rPr>
        <w:t>of  40</w:t>
      </w:r>
      <w:proofErr w:type="gramEnd"/>
      <w:r w:rsidRPr="00683FBA">
        <w:rPr>
          <w:rFonts w:ascii="Times New Roman" w:hAnsi="Times New Roman" w:cs="Times New Roman"/>
          <w:sz w:val="24"/>
          <w:szCs w:val="24"/>
        </w:rPr>
        <w:t>%, and the external examiner(s) out of 60%. The examiners shall be appointed by the Vice-Chancellor, out of a panel of three or more names suggested as specified in clause 10</w:t>
      </w:r>
      <w:r>
        <w:rPr>
          <w:rFonts w:ascii="Times New Roman" w:hAnsi="Times New Roman" w:cs="Times New Roman"/>
          <w:sz w:val="24"/>
          <w:szCs w:val="24"/>
        </w:rPr>
        <w:t xml:space="preserve">.4 </w:t>
      </w:r>
      <w:r w:rsidRPr="00683FBA">
        <w:rPr>
          <w:rFonts w:ascii="Times New Roman" w:hAnsi="Times New Roman" w:cs="Times New Roman"/>
          <w:sz w:val="24"/>
          <w:szCs w:val="24"/>
        </w:rPr>
        <w:t>(iii) of this Ordinance.</w:t>
      </w:r>
    </w:p>
    <w:p w:rsidR="00027801" w:rsidRPr="00683FBA" w:rsidRDefault="00027801" w:rsidP="00027801">
      <w:pPr>
        <w:pStyle w:val="BodyTextIndent2"/>
        <w:spacing w:after="200" w:line="240" w:lineRule="auto"/>
        <w:ind w:left="706" w:hanging="709"/>
        <w:jc w:val="both"/>
        <w:rPr>
          <w:rFonts w:ascii="Times New Roman" w:hAnsi="Times New Roman" w:cs="Times New Roman"/>
          <w:sz w:val="24"/>
          <w:szCs w:val="24"/>
        </w:rPr>
      </w:pPr>
      <w:r w:rsidRPr="00683FBA">
        <w:rPr>
          <w:rFonts w:ascii="Times New Roman" w:hAnsi="Times New Roman" w:cs="Times New Roman"/>
          <w:sz w:val="24"/>
          <w:szCs w:val="24"/>
        </w:rPr>
        <w:t>10.7</w:t>
      </w:r>
      <w:r w:rsidRPr="00683FBA">
        <w:rPr>
          <w:rFonts w:ascii="Times New Roman" w:hAnsi="Times New Roman" w:cs="Times New Roman"/>
          <w:sz w:val="24"/>
          <w:szCs w:val="24"/>
        </w:rPr>
        <w:tab/>
        <w:t>The University shall have the right to call for all the records of teacher’s continuous evaluation and moderate the teacher’s evaluation, if it deems fit in any specific case(s).</w:t>
      </w:r>
    </w:p>
    <w:p w:rsidR="00027801" w:rsidRPr="00683FBA" w:rsidRDefault="00027801" w:rsidP="00027801">
      <w:pPr>
        <w:pStyle w:val="BodyTextIndent2"/>
        <w:spacing w:before="240"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10.8</w:t>
      </w:r>
      <w:r w:rsidRPr="00683FBA">
        <w:rPr>
          <w:rFonts w:ascii="Times New Roman" w:hAnsi="Times New Roman" w:cs="Times New Roman"/>
          <w:sz w:val="24"/>
          <w:szCs w:val="24"/>
        </w:rPr>
        <w:tab/>
        <w:t xml:space="preserve">Semester-end practical examinations shall be conducted by a Board of Examiners for each course. The Board shall consist of one or more examiners. </w:t>
      </w:r>
      <w:proofErr w:type="gramStart"/>
      <w:r w:rsidRPr="00683FBA">
        <w:rPr>
          <w:rFonts w:ascii="Times New Roman" w:hAnsi="Times New Roman" w:cs="Times New Roman"/>
          <w:sz w:val="24"/>
          <w:szCs w:val="24"/>
        </w:rPr>
        <w:t>Where practical examinations have to be conducted simultaneously in a number of institutions, more than one Board may be appointed.</w:t>
      </w:r>
      <w:proofErr w:type="gramEnd"/>
      <w:r w:rsidRPr="00683FBA">
        <w:rPr>
          <w:rFonts w:ascii="Times New Roman" w:hAnsi="Times New Roman" w:cs="Times New Roman"/>
          <w:sz w:val="24"/>
          <w:szCs w:val="24"/>
        </w:rPr>
        <w:t xml:space="preserve"> One of the examiners in that case may be designated as Head Examiner. The Head Examiner shall draw the guidelines for the conduct of examinations to be followed by various Boards to ensure uniformity of evaluation.</w:t>
      </w:r>
    </w:p>
    <w:p w:rsidR="00027801" w:rsidRPr="00683FBA" w:rsidRDefault="00027801" w:rsidP="00027801">
      <w:pPr>
        <w:pStyle w:val="BodyTextIndent2"/>
        <w:spacing w:before="240"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10.9</w:t>
      </w:r>
      <w:r w:rsidRPr="00683FBA">
        <w:rPr>
          <w:rFonts w:ascii="Times New Roman" w:hAnsi="Times New Roman" w:cs="Times New Roman"/>
          <w:sz w:val="24"/>
          <w:szCs w:val="24"/>
        </w:rPr>
        <w:tab/>
        <w:t>For any other type of examination, not covered by sub-clauses (</w:t>
      </w:r>
      <w:r>
        <w:rPr>
          <w:rFonts w:ascii="Times New Roman" w:hAnsi="Times New Roman" w:cs="Times New Roman"/>
          <w:sz w:val="24"/>
          <w:szCs w:val="24"/>
        </w:rPr>
        <w:t>10.5</w:t>
      </w:r>
      <w:r w:rsidRPr="00683FBA">
        <w:rPr>
          <w:rFonts w:ascii="Times New Roman" w:hAnsi="Times New Roman" w:cs="Times New Roman"/>
          <w:sz w:val="24"/>
          <w:szCs w:val="24"/>
        </w:rPr>
        <w:t>) and (</w:t>
      </w:r>
      <w:r>
        <w:rPr>
          <w:rFonts w:ascii="Times New Roman" w:hAnsi="Times New Roman" w:cs="Times New Roman"/>
          <w:sz w:val="24"/>
          <w:szCs w:val="24"/>
        </w:rPr>
        <w:t>10.6</w:t>
      </w:r>
      <w:r w:rsidRPr="00683FBA">
        <w:rPr>
          <w:rFonts w:ascii="Times New Roman" w:hAnsi="Times New Roman" w:cs="Times New Roman"/>
          <w:sz w:val="24"/>
          <w:szCs w:val="24"/>
        </w:rPr>
        <w:t xml:space="preserve">) above, the mode of conduct of examination shall be as specifically provided in the syllabus/scheme of examination and in the absence of such a provision shall be </w:t>
      </w:r>
      <w:proofErr w:type="gramStart"/>
      <w:r w:rsidRPr="00683FBA">
        <w:rPr>
          <w:rFonts w:ascii="Times New Roman" w:hAnsi="Times New Roman" w:cs="Times New Roman"/>
          <w:sz w:val="24"/>
          <w:szCs w:val="24"/>
        </w:rPr>
        <w:t>decided  by</w:t>
      </w:r>
      <w:proofErr w:type="gramEnd"/>
      <w:r w:rsidRPr="00683FBA">
        <w:rPr>
          <w:rFonts w:ascii="Times New Roman" w:hAnsi="Times New Roman" w:cs="Times New Roman"/>
          <w:sz w:val="24"/>
          <w:szCs w:val="24"/>
        </w:rPr>
        <w:t xml:space="preserve"> the Controller of Examinations on the recommendation of the Board of Studies/Coordination Committee concerned, with the approval of the Vice-Chancellor.</w:t>
      </w:r>
    </w:p>
    <w:p w:rsidR="00027801" w:rsidRPr="00683FBA" w:rsidRDefault="00027801" w:rsidP="00A61BD7">
      <w:pPr>
        <w:pStyle w:val="BodyTextIndent2"/>
        <w:numPr>
          <w:ilvl w:val="1"/>
          <w:numId w:val="17"/>
        </w:numPr>
        <w:spacing w:before="240"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 xml:space="preserve">The results of a semester (including both the semester-end examinations and teacher’s continuous evaluation) shall be declared by the Controller of Examination.  However, after scrutiny of the detailed result, if it is observed by Controller of Examination that there has been a distinct change of standard in the examination as a whole or in a </w:t>
      </w:r>
      <w:r w:rsidRPr="00683FBA">
        <w:rPr>
          <w:rFonts w:ascii="Times New Roman" w:hAnsi="Times New Roman" w:cs="Times New Roman"/>
          <w:sz w:val="24"/>
          <w:szCs w:val="24"/>
        </w:rPr>
        <w:lastRenderedPageBreak/>
        <w:t>particular course, he may refer the matter to the Moderation Committee, specially constituted for the purpose by the Vice Chancellor.</w:t>
      </w:r>
    </w:p>
    <w:p w:rsidR="00027801" w:rsidRPr="00683FBA" w:rsidRDefault="00027801" w:rsidP="00027801">
      <w:pPr>
        <w:pStyle w:val="BodyTextIndent2"/>
        <w:spacing w:before="240"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10.11</w:t>
      </w:r>
      <w:r w:rsidRPr="00683FBA">
        <w:rPr>
          <w:rFonts w:ascii="Times New Roman" w:hAnsi="Times New Roman" w:cs="Times New Roman"/>
          <w:sz w:val="24"/>
          <w:szCs w:val="24"/>
        </w:rPr>
        <w:tab/>
        <w:t>The award list containing the marks obtained by a student in various courses shall be issued by the Controller of Examinations, at the end of each semester, after the declaration of the result.</w:t>
      </w:r>
    </w:p>
    <w:p w:rsidR="00027801" w:rsidRPr="00683FBA" w:rsidRDefault="00027801" w:rsidP="00027801">
      <w:pPr>
        <w:pStyle w:val="BodyTextIndent2"/>
        <w:spacing w:before="240" w:after="0" w:line="240" w:lineRule="auto"/>
        <w:ind w:left="567" w:hanging="567"/>
        <w:jc w:val="both"/>
        <w:rPr>
          <w:rFonts w:ascii="Times New Roman" w:hAnsi="Times New Roman" w:cs="Times New Roman"/>
          <w:b/>
          <w:sz w:val="24"/>
          <w:szCs w:val="24"/>
        </w:rPr>
      </w:pPr>
      <w:r w:rsidRPr="00683FBA">
        <w:rPr>
          <w:rFonts w:ascii="Times New Roman" w:hAnsi="Times New Roman" w:cs="Times New Roman"/>
          <w:b/>
          <w:sz w:val="24"/>
          <w:szCs w:val="24"/>
        </w:rPr>
        <w:t>11.0     CRITERIA FOR PASSING COURSES, MARKS AND DIVISIONS</w:t>
      </w:r>
    </w:p>
    <w:p w:rsidR="00027801" w:rsidRPr="00683FBA" w:rsidRDefault="00027801" w:rsidP="00027801">
      <w:pPr>
        <w:pStyle w:val="BodyTextIndent2"/>
        <w:tabs>
          <w:tab w:val="left" w:pos="567"/>
        </w:tabs>
        <w:spacing w:before="240" w:line="240" w:lineRule="auto"/>
        <w:ind w:left="851" w:hanging="851"/>
        <w:jc w:val="both"/>
        <w:rPr>
          <w:rFonts w:ascii="Times New Roman" w:hAnsi="Times New Roman" w:cs="Times New Roman"/>
          <w:sz w:val="24"/>
          <w:szCs w:val="24"/>
        </w:rPr>
      </w:pPr>
      <w:r w:rsidRPr="00683FBA">
        <w:rPr>
          <w:rFonts w:ascii="Times New Roman" w:hAnsi="Times New Roman" w:cs="Times New Roman"/>
          <w:sz w:val="24"/>
          <w:szCs w:val="24"/>
        </w:rPr>
        <w:t>11.1</w:t>
      </w:r>
      <w:r w:rsidRPr="00683FBA">
        <w:rPr>
          <w:rFonts w:ascii="Times New Roman" w:hAnsi="Times New Roman" w:cs="Times New Roman"/>
          <w:sz w:val="24"/>
          <w:szCs w:val="24"/>
        </w:rPr>
        <w:tab/>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Obtaining a minimum of 50% marks in aggregate in each course including the semester-end examination and the teacher’s continuous evaluation shall be essential for passing the course and earning its assigned credits. A candidate, who secures less than 50% of marks in a course, shall be deemed to have failed in that course.</w:t>
      </w:r>
    </w:p>
    <w:p w:rsidR="00027801" w:rsidRPr="00683FBA" w:rsidRDefault="00027801" w:rsidP="00027801">
      <w:pPr>
        <w:pStyle w:val="BodyTextIndent2"/>
        <w:spacing w:before="240" w:line="240" w:lineRule="auto"/>
        <w:ind w:left="851"/>
        <w:jc w:val="both"/>
        <w:rPr>
          <w:rFonts w:ascii="Times New Roman" w:hAnsi="Times New Roman" w:cs="Times New Roman"/>
          <w:sz w:val="24"/>
          <w:szCs w:val="24"/>
        </w:rPr>
      </w:pPr>
      <w:r w:rsidRPr="00683FBA">
        <w:rPr>
          <w:rFonts w:ascii="Times New Roman" w:hAnsi="Times New Roman" w:cs="Times New Roman"/>
          <w:sz w:val="24"/>
          <w:szCs w:val="24"/>
        </w:rPr>
        <w:t>(ii) 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totalling of marks. In the event of a discrepancy being found, the same shall be rectified through appropriate changes in both the result as well as marks-sheet of the concerned semester-end examination.</w:t>
      </w:r>
    </w:p>
    <w:p w:rsidR="00027801" w:rsidRPr="00683FBA" w:rsidRDefault="00027801" w:rsidP="00027801">
      <w:pPr>
        <w:tabs>
          <w:tab w:val="left" w:pos="567"/>
        </w:tabs>
        <w:spacing w:line="240" w:lineRule="auto"/>
        <w:ind w:left="851" w:hanging="851"/>
        <w:jc w:val="both"/>
        <w:rPr>
          <w:rFonts w:ascii="Times New Roman" w:hAnsi="Times New Roman" w:cs="Times New Roman"/>
          <w:sz w:val="24"/>
          <w:szCs w:val="24"/>
        </w:rPr>
      </w:pPr>
      <w:r w:rsidRPr="00683FBA">
        <w:rPr>
          <w:rFonts w:ascii="Times New Roman" w:hAnsi="Times New Roman" w:cs="Times New Roman"/>
          <w:b/>
          <w:sz w:val="24"/>
          <w:szCs w:val="24"/>
        </w:rPr>
        <w:t xml:space="preserve"> 11.2(</w:t>
      </w:r>
      <w:proofErr w:type="spellStart"/>
      <w:r w:rsidRPr="00683FBA">
        <w:rPr>
          <w:rFonts w:ascii="Times New Roman" w:hAnsi="Times New Roman" w:cs="Times New Roman"/>
          <w:b/>
          <w:sz w:val="24"/>
          <w:szCs w:val="24"/>
        </w:rPr>
        <w:t>i</w:t>
      </w:r>
      <w:proofErr w:type="spellEnd"/>
      <w:proofErr w:type="gramStart"/>
      <w:r w:rsidRPr="00683FBA">
        <w:rPr>
          <w:rFonts w:ascii="Times New Roman" w:hAnsi="Times New Roman" w:cs="Times New Roman"/>
          <w:b/>
          <w:sz w:val="24"/>
          <w:szCs w:val="24"/>
        </w:rPr>
        <w:t xml:space="preserve">)  </w:t>
      </w:r>
      <w:r w:rsidRPr="00683FBA">
        <w:rPr>
          <w:rFonts w:ascii="Times New Roman" w:eastAsia="Times New Roman" w:hAnsi="Times New Roman" w:cs="Times New Roman"/>
          <w:b/>
          <w:sz w:val="24"/>
          <w:szCs w:val="24"/>
        </w:rPr>
        <w:t>A</w:t>
      </w:r>
      <w:proofErr w:type="gramEnd"/>
      <w:r w:rsidRPr="00683FBA">
        <w:rPr>
          <w:rFonts w:ascii="Times New Roman" w:eastAsia="Times New Roman" w:hAnsi="Times New Roman" w:cs="Times New Roman"/>
          <w:b/>
          <w:sz w:val="24"/>
          <w:szCs w:val="24"/>
        </w:rPr>
        <w:t xml:space="preserve"> student obtaining less than 50% of maximum marks (including semester end examination and Teacher’s Continuous Evaluation) assigned to a course and failing in the course shall be allowed to re-appear in a semester end examination of the course in a subsequent semester(s) when the course is offered, subject to maximum permissible period of (n+4) semesters as mentioned in clause 4</w:t>
      </w:r>
      <w:r>
        <w:rPr>
          <w:rFonts w:ascii="Times New Roman" w:eastAsia="Times New Roman" w:hAnsi="Times New Roman" w:cs="Times New Roman"/>
          <w:b/>
          <w:sz w:val="24"/>
          <w:szCs w:val="24"/>
        </w:rPr>
        <w:t>.3.</w:t>
      </w:r>
      <w:r w:rsidRPr="00683FBA">
        <w:rPr>
          <w:rFonts w:ascii="Times New Roman" w:eastAsia="Times New Roman" w:hAnsi="Times New Roman" w:cs="Times New Roman"/>
          <w:b/>
          <w:sz w:val="24"/>
          <w:szCs w:val="24"/>
        </w:rPr>
        <w:t xml:space="preserve"> The re-appearing students who secured less than 50% marks in the teacher’s continuous evaluation have the option to repeat and improve the two class tests performance with the next batch of students, in such cases the student will request for such improvement in the beginning of the said semester to the Dean / Director of the School / Institute and the improved internal marks, if received from the school/institution concerned at least 7 days before the commencement of semester end-term examination shall be considered, otherwise the previous internal marks already obtained by the student shall be taken into account without any modification.</w:t>
      </w:r>
      <w:r w:rsidRPr="00683FBA">
        <w:rPr>
          <w:rFonts w:ascii="Times New Roman" w:eastAsia="Times New Roman" w:hAnsi="Times New Roman" w:cs="Times New Roman"/>
          <w:sz w:val="24"/>
          <w:szCs w:val="24"/>
        </w:rPr>
        <w:t xml:space="preserve">  </w:t>
      </w:r>
      <w:r w:rsidRPr="00683FBA">
        <w:rPr>
          <w:rFonts w:ascii="Times New Roman" w:eastAsia="Times New Roman" w:hAnsi="Times New Roman" w:cs="Times New Roman"/>
          <w:b/>
          <w:sz w:val="24"/>
          <w:szCs w:val="24"/>
        </w:rPr>
        <w:t xml:space="preserve">In such cases where the students opt to improve the two class tests performance with the next batch of students, the marks obtained in two class tests will be proportionately increased to include the component of assignment / group discussion / viva voce/additional test/quizzes etc.  </w:t>
      </w:r>
      <w:r w:rsidRPr="00683FBA">
        <w:rPr>
          <w:rFonts w:ascii="Times New Roman" w:hAnsi="Times New Roman" w:cs="Times New Roman"/>
          <w:sz w:val="24"/>
          <w:szCs w:val="24"/>
        </w:rPr>
        <w:t xml:space="preserve"> </w:t>
      </w:r>
    </w:p>
    <w:p w:rsidR="00027801" w:rsidRPr="00683FBA" w:rsidRDefault="00027801" w:rsidP="00027801">
      <w:pPr>
        <w:spacing w:line="240" w:lineRule="auto"/>
        <w:ind w:left="131" w:firstLine="720"/>
        <w:jc w:val="both"/>
        <w:rPr>
          <w:rFonts w:ascii="Times New Roman" w:hAnsi="Times New Roman" w:cs="Times New Roman"/>
          <w:sz w:val="24"/>
          <w:szCs w:val="24"/>
        </w:rPr>
      </w:pPr>
      <w:r w:rsidRPr="00683FBA">
        <w:rPr>
          <w:rFonts w:ascii="Times New Roman" w:hAnsi="Times New Roman" w:cs="Times New Roman"/>
          <w:sz w:val="24"/>
          <w:szCs w:val="24"/>
        </w:rPr>
        <w:t>No extra fee shall be charged from the students in this regard.</w:t>
      </w:r>
    </w:p>
    <w:p w:rsidR="00027801" w:rsidRPr="00683FBA" w:rsidRDefault="00027801" w:rsidP="00027801">
      <w:pPr>
        <w:pStyle w:val="BodyTextIndent3"/>
        <w:spacing w:line="240" w:lineRule="auto"/>
        <w:ind w:left="851" w:hanging="567"/>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 xml:space="preserve">A student who has to reappear in a semester end-term examination in terms </w:t>
      </w:r>
      <w:proofErr w:type="gramStart"/>
      <w:r w:rsidRPr="00683FBA">
        <w:rPr>
          <w:rFonts w:ascii="Times New Roman" w:hAnsi="Times New Roman" w:cs="Times New Roman"/>
          <w:sz w:val="24"/>
          <w:szCs w:val="24"/>
        </w:rPr>
        <w:t>of  clause</w:t>
      </w:r>
      <w:proofErr w:type="gramEnd"/>
      <w:r w:rsidRPr="00683FBA">
        <w:rPr>
          <w:rFonts w:ascii="Times New Roman" w:hAnsi="Times New Roman" w:cs="Times New Roman"/>
          <w:sz w:val="24"/>
          <w:szCs w:val="24"/>
        </w:rPr>
        <w:t xml:space="preserve"> </w:t>
      </w:r>
      <w:r>
        <w:rPr>
          <w:rFonts w:ascii="Times New Roman" w:hAnsi="Times New Roman" w:cs="Times New Roman"/>
          <w:sz w:val="24"/>
          <w:szCs w:val="24"/>
        </w:rPr>
        <w:t xml:space="preserve">11.2 </w:t>
      </w: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above shall be examined as per the syllabus which will be in operation during the subsequent semester(s).  However, in case the student(s) claimed that there are major modifications in the syllabus which is in operation as compared to the syllabus which was applicable at the time of his/her joining the concerned programme and the Dean of the School/ Chairman/Co-ordinator of the Programme Committee so certifies, </w:t>
      </w:r>
      <w:r w:rsidRPr="00683FBA">
        <w:rPr>
          <w:rFonts w:ascii="Times New Roman" w:hAnsi="Times New Roman" w:cs="Times New Roman"/>
          <w:sz w:val="24"/>
          <w:szCs w:val="24"/>
        </w:rPr>
        <w:lastRenderedPageBreak/>
        <w:t>the examination may be held in accordance with the old syllabus, provided such request shall be received to Controller of Examination at least 3 weeks prior to commencement of semester end-term examination.</w:t>
      </w:r>
    </w:p>
    <w:p w:rsidR="00027801" w:rsidRPr="00683FBA" w:rsidRDefault="00027801" w:rsidP="00027801">
      <w:pPr>
        <w:pStyle w:val="BodyTextIndent3"/>
        <w:spacing w:line="240" w:lineRule="auto"/>
        <w:ind w:left="960" w:firstLine="54"/>
        <w:jc w:val="both"/>
        <w:rPr>
          <w:rFonts w:ascii="Times New Roman" w:hAnsi="Times New Roman" w:cs="Times New Roman"/>
          <w:sz w:val="24"/>
          <w:szCs w:val="24"/>
        </w:rPr>
      </w:pPr>
      <w:r w:rsidRPr="00683FBA">
        <w:rPr>
          <w:rFonts w:ascii="Times New Roman" w:hAnsi="Times New Roman" w:cs="Times New Roman"/>
          <w:sz w:val="24"/>
          <w:szCs w:val="24"/>
        </w:rPr>
        <w:t>Students who are eligible to reappear in an examination shall have to apply to the Controller of Examinations through the School / Institution concerned to be allowed to reappear in an examination and pay the fees prescribed by the University.</w:t>
      </w:r>
    </w:p>
    <w:p w:rsidR="00027801" w:rsidRPr="00683FBA" w:rsidRDefault="00027801" w:rsidP="00A61BD7">
      <w:pPr>
        <w:numPr>
          <w:ilvl w:val="0"/>
          <w:numId w:val="10"/>
        </w:numPr>
        <w:tabs>
          <w:tab w:val="clear" w:pos="900"/>
        </w:tabs>
        <w:spacing w:after="0" w:line="240" w:lineRule="auto"/>
        <w:ind w:left="993" w:hanging="391"/>
        <w:jc w:val="both"/>
        <w:rPr>
          <w:rFonts w:ascii="Times New Roman" w:eastAsia="Times New Roman" w:hAnsi="Times New Roman" w:cs="Times New Roman"/>
          <w:b/>
          <w:sz w:val="24"/>
          <w:szCs w:val="24"/>
        </w:rPr>
      </w:pPr>
      <w:r w:rsidRPr="00683FBA">
        <w:rPr>
          <w:rFonts w:ascii="Times New Roman" w:eastAsia="Times New Roman" w:hAnsi="Times New Roman" w:cs="Times New Roman"/>
          <w:b/>
          <w:sz w:val="24"/>
          <w:szCs w:val="24"/>
        </w:rPr>
        <w:t xml:space="preserve">A student will be promoted to the next academic year only if such student has obtained at least, </w:t>
      </w:r>
    </w:p>
    <w:p w:rsidR="00027801" w:rsidRPr="00683FBA" w:rsidRDefault="00027801" w:rsidP="00A61BD7">
      <w:pPr>
        <w:numPr>
          <w:ilvl w:val="2"/>
          <w:numId w:val="10"/>
        </w:numPr>
        <w:tabs>
          <w:tab w:val="clear" w:pos="2340"/>
          <w:tab w:val="num" w:pos="569"/>
          <w:tab w:val="left" w:pos="960"/>
        </w:tabs>
        <w:spacing w:after="0" w:line="240" w:lineRule="auto"/>
        <w:ind w:left="569"/>
        <w:jc w:val="both"/>
        <w:rPr>
          <w:rFonts w:ascii="Times New Roman" w:eastAsia="Times New Roman" w:hAnsi="Times New Roman" w:cs="Times New Roman"/>
          <w:b/>
          <w:sz w:val="24"/>
          <w:szCs w:val="24"/>
        </w:rPr>
      </w:pPr>
      <w:r w:rsidRPr="00683FBA">
        <w:rPr>
          <w:rFonts w:ascii="Times New Roman" w:eastAsia="Times New Roman" w:hAnsi="Times New Roman" w:cs="Times New Roman"/>
          <w:b/>
          <w:sz w:val="24"/>
          <w:szCs w:val="24"/>
        </w:rPr>
        <w:t xml:space="preserve">50%, (accurate </w:t>
      </w:r>
      <w:proofErr w:type="spellStart"/>
      <w:r w:rsidRPr="00683FBA">
        <w:rPr>
          <w:rFonts w:ascii="Times New Roman" w:eastAsia="Times New Roman" w:hAnsi="Times New Roman" w:cs="Times New Roman"/>
          <w:b/>
          <w:sz w:val="24"/>
          <w:szCs w:val="24"/>
        </w:rPr>
        <w:t>upto</w:t>
      </w:r>
      <w:proofErr w:type="spellEnd"/>
      <w:r w:rsidRPr="00683FBA">
        <w:rPr>
          <w:rFonts w:ascii="Times New Roman" w:eastAsia="Times New Roman" w:hAnsi="Times New Roman" w:cs="Times New Roman"/>
          <w:b/>
          <w:sz w:val="24"/>
          <w:szCs w:val="24"/>
        </w:rPr>
        <w:t xml:space="preserve"> two decimal digits) of the total credits of the ensuing academic year from which the promotion to next academic year is being sought, and</w:t>
      </w:r>
    </w:p>
    <w:p w:rsidR="00027801" w:rsidRPr="00683FBA" w:rsidRDefault="00027801" w:rsidP="00A61BD7">
      <w:pPr>
        <w:numPr>
          <w:ilvl w:val="2"/>
          <w:numId w:val="10"/>
        </w:numPr>
        <w:tabs>
          <w:tab w:val="clear" w:pos="2340"/>
          <w:tab w:val="num" w:pos="569"/>
          <w:tab w:val="left" w:pos="960"/>
          <w:tab w:val="num" w:pos="1473"/>
        </w:tabs>
        <w:spacing w:after="0" w:line="240" w:lineRule="auto"/>
        <w:ind w:left="569"/>
        <w:jc w:val="both"/>
        <w:rPr>
          <w:rFonts w:ascii="Times New Roman" w:eastAsia="Times New Roman" w:hAnsi="Times New Roman" w:cs="Times New Roman"/>
          <w:b/>
          <w:sz w:val="24"/>
          <w:szCs w:val="24"/>
        </w:rPr>
      </w:pPr>
      <w:r w:rsidRPr="00683FBA">
        <w:rPr>
          <w:rFonts w:ascii="Times New Roman" w:eastAsia="Times New Roman" w:hAnsi="Times New Roman" w:cs="Times New Roman"/>
          <w:b/>
          <w:sz w:val="24"/>
          <w:szCs w:val="24"/>
        </w:rPr>
        <w:t xml:space="preserve">90%, (accurate </w:t>
      </w:r>
      <w:proofErr w:type="spellStart"/>
      <w:r w:rsidRPr="00683FBA">
        <w:rPr>
          <w:rFonts w:ascii="Times New Roman" w:eastAsia="Times New Roman" w:hAnsi="Times New Roman" w:cs="Times New Roman"/>
          <w:b/>
          <w:sz w:val="24"/>
          <w:szCs w:val="24"/>
        </w:rPr>
        <w:t>upto</w:t>
      </w:r>
      <w:proofErr w:type="spellEnd"/>
      <w:r w:rsidRPr="00683FBA">
        <w:rPr>
          <w:rFonts w:ascii="Times New Roman" w:eastAsia="Times New Roman" w:hAnsi="Times New Roman" w:cs="Times New Roman"/>
          <w:b/>
          <w:sz w:val="24"/>
          <w:szCs w:val="24"/>
        </w:rPr>
        <w:t xml:space="preserve"> two decimal digits &amp; rounding of thereafter to full digits) of the total credits of all previous years excluding the credits of the ensuing academic year from which the promotion to next academic year is being sought.</w:t>
      </w:r>
    </w:p>
    <w:p w:rsidR="00027801" w:rsidRPr="00683FBA" w:rsidRDefault="00027801" w:rsidP="00027801">
      <w:pPr>
        <w:tabs>
          <w:tab w:val="left" w:pos="960"/>
        </w:tabs>
        <w:spacing w:line="240" w:lineRule="auto"/>
        <w:ind w:left="540"/>
        <w:jc w:val="both"/>
        <w:rPr>
          <w:rFonts w:ascii="Times New Roman" w:eastAsia="Times New Roman" w:hAnsi="Times New Roman" w:cs="Times New Roman"/>
          <w:b/>
          <w:sz w:val="24"/>
          <w:szCs w:val="24"/>
        </w:rPr>
      </w:pPr>
      <w:r w:rsidRPr="00683FBA">
        <w:rPr>
          <w:rFonts w:ascii="Times New Roman" w:eastAsia="Times New Roman" w:hAnsi="Times New Roman" w:cs="Times New Roman"/>
          <w:b/>
          <w:sz w:val="24"/>
          <w:szCs w:val="24"/>
        </w:rPr>
        <w:t xml:space="preserve">All such students who fail to get promoted to next academic year for the reason of deficiency in required credits as stated here in above will automatically be declared to have taken academic break to reappear in such examinations of previous semesters in which the student has failed, so as to obtain sufficient credits to be promoted to the next academic year. </w:t>
      </w:r>
    </w:p>
    <w:p w:rsidR="00027801" w:rsidRPr="00683FBA" w:rsidRDefault="00027801" w:rsidP="00027801">
      <w:pPr>
        <w:pStyle w:val="BodyText3"/>
        <w:spacing w:before="240" w:line="240" w:lineRule="auto"/>
        <w:ind w:left="567" w:firstLine="3"/>
        <w:jc w:val="both"/>
        <w:rPr>
          <w:rFonts w:ascii="Times New Roman" w:hAnsi="Times New Roman" w:cs="Times New Roman"/>
          <w:sz w:val="24"/>
          <w:szCs w:val="24"/>
        </w:rPr>
      </w:pPr>
      <w:r w:rsidRPr="00683FBA">
        <w:rPr>
          <w:rFonts w:ascii="Times New Roman" w:hAnsi="Times New Roman" w:cs="Times New Roman"/>
          <w:b/>
          <w:sz w:val="24"/>
          <w:szCs w:val="24"/>
        </w:rPr>
        <w:t>Only two academic breaks are permissible for a student for the completion of the academic programme/course. In no situation a student will be allowed to take more than two academic breaks, for any reason whatsoever, including for the reasons of detention for shortage of attendance or deficiency of credits during the whole term of completion of the course/programme. A student who has exhausted two academic breaks and a further occasion arises for him or her to take academic break because of non promotion or detention, in such cases the admission of such student would automatically stand cancelled right at the time such an occasion of more than two academic breaks arise</w:t>
      </w:r>
      <w:r w:rsidRPr="00683FBA">
        <w:rPr>
          <w:rFonts w:ascii="Times New Roman" w:hAnsi="Times New Roman" w:cs="Times New Roman"/>
          <w:sz w:val="24"/>
          <w:szCs w:val="24"/>
        </w:rPr>
        <w:t>.</w:t>
      </w:r>
    </w:p>
    <w:p w:rsidR="00027801" w:rsidRPr="00683FBA" w:rsidRDefault="00027801" w:rsidP="00A61BD7">
      <w:pPr>
        <w:pStyle w:val="BodyTextIndent2"/>
        <w:numPr>
          <w:ilvl w:val="1"/>
          <w:numId w:val="18"/>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 xml:space="preserve">A candidate who has earned the minimum number of credits prescribed in the concerned Scheme of Teaching &amp; Examination and Syllabi, </w:t>
      </w:r>
      <w:r w:rsidRPr="00683FBA">
        <w:rPr>
          <w:rFonts w:ascii="Times New Roman" w:hAnsi="Times New Roman" w:cs="Times New Roman"/>
          <w:b/>
          <w:bCs/>
          <w:sz w:val="24"/>
          <w:szCs w:val="24"/>
        </w:rPr>
        <w:t xml:space="preserve">either entirely from the concerned University School of Studies/ Affiliated Institute/ Centre for Learning &amp; Education or including those credits which have been transferred after earning them for one semester/ semesters from any other University operating in and outside India and with which </w:t>
      </w:r>
      <w:proofErr w:type="spellStart"/>
      <w:r w:rsidRPr="00683FBA">
        <w:rPr>
          <w:rFonts w:ascii="Times New Roman" w:hAnsi="Times New Roman" w:cs="Times New Roman"/>
          <w:b/>
          <w:bCs/>
          <w:sz w:val="24"/>
          <w:szCs w:val="24"/>
        </w:rPr>
        <w:t>MoU</w:t>
      </w:r>
      <w:proofErr w:type="spellEnd"/>
      <w:r w:rsidRPr="00683FBA">
        <w:rPr>
          <w:rFonts w:ascii="Times New Roman" w:hAnsi="Times New Roman" w:cs="Times New Roman"/>
          <w:b/>
          <w:bCs/>
          <w:sz w:val="24"/>
          <w:szCs w:val="24"/>
        </w:rPr>
        <w:t xml:space="preserve"> has been done by the GGS Indraprastha University</w:t>
      </w:r>
      <w:r w:rsidRPr="00683FBA">
        <w:rPr>
          <w:rFonts w:ascii="Times New Roman" w:hAnsi="Times New Roman" w:cs="Times New Roman"/>
          <w:b/>
          <w:sz w:val="24"/>
          <w:szCs w:val="24"/>
        </w:rPr>
        <w:t>, shall be declared to have passed the programme, and shall be eligible for the award of the relevant degree or diploma.  The Scheme of Teaching &amp; Examination and Syllabi shall clearly specify the minimum credits to be earned to qualify for a degree or diploma.  The credits included in the Scheme of Teaching &amp; Examination and Syllabi of a programme shall generally be 5-10% more than such minimum specified credits subject to prescribed guidelines of the concerned statutory or regulatory authority, if any.</w:t>
      </w:r>
    </w:p>
    <w:p w:rsidR="00027801" w:rsidRPr="00683FBA" w:rsidRDefault="00027801" w:rsidP="00027801">
      <w:pPr>
        <w:pStyle w:val="BodyTextIndent2"/>
        <w:spacing w:after="0" w:line="240" w:lineRule="auto"/>
        <w:ind w:firstLine="426"/>
        <w:rPr>
          <w:rFonts w:ascii="Times New Roman" w:hAnsi="Times New Roman" w:cs="Times New Roman"/>
          <w:sz w:val="24"/>
          <w:szCs w:val="24"/>
        </w:rPr>
      </w:pPr>
      <w:r w:rsidRPr="00683FBA">
        <w:rPr>
          <w:rFonts w:ascii="Times New Roman" w:hAnsi="Times New Roman" w:cs="Times New Roman"/>
          <w:sz w:val="24"/>
          <w:szCs w:val="24"/>
        </w:rPr>
        <w:t>Further, the successful candidates will be placed in Divisions as below:</w:t>
      </w:r>
    </w:p>
    <w:p w:rsidR="00027801" w:rsidRPr="00683FBA" w:rsidRDefault="00027801" w:rsidP="00A61BD7">
      <w:pPr>
        <w:pStyle w:val="BodyTextIndent2"/>
        <w:numPr>
          <w:ilvl w:val="0"/>
          <w:numId w:val="11"/>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Second </w:t>
      </w:r>
      <w:proofErr w:type="gramStart"/>
      <w:r w:rsidRPr="00683FBA">
        <w:rPr>
          <w:rFonts w:ascii="Times New Roman" w:hAnsi="Times New Roman" w:cs="Times New Roman"/>
          <w:sz w:val="24"/>
          <w:szCs w:val="24"/>
        </w:rPr>
        <w:t>Division :</w:t>
      </w:r>
      <w:proofErr w:type="gramEnd"/>
      <w:r w:rsidRPr="00683FBA">
        <w:rPr>
          <w:rFonts w:ascii="Times New Roman" w:hAnsi="Times New Roman" w:cs="Times New Roman"/>
          <w:sz w:val="24"/>
          <w:szCs w:val="24"/>
        </w:rPr>
        <w:t xml:space="preserve"> A candidate obtaining  a Cumulative Performance Index (CPI) at the end of the programme of 50 and above but below 60, shall be placed in Second Division.</w:t>
      </w:r>
    </w:p>
    <w:p w:rsidR="00027801" w:rsidRPr="00683FBA" w:rsidRDefault="00027801" w:rsidP="00A61BD7">
      <w:pPr>
        <w:pStyle w:val="BodyTextIndent2"/>
        <w:numPr>
          <w:ilvl w:val="0"/>
          <w:numId w:val="11"/>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First Division: A candidate obtaining a CPI at the end of the programme of 60 and above but below 75 shall be placed in the First Division</w:t>
      </w:r>
    </w:p>
    <w:p w:rsidR="00027801" w:rsidRPr="00683FBA" w:rsidRDefault="00027801" w:rsidP="00A61BD7">
      <w:pPr>
        <w:pStyle w:val="BodyTextIndent2"/>
        <w:numPr>
          <w:ilvl w:val="0"/>
          <w:numId w:val="11"/>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First Division with Distinction: A candidate obtaining a CPI at the end of the programme of 75 and above shall be placed in First Division with Distinction, provided, the candidate has passed all the courses for which he has earned credits, in the first attempt. Further, a candidate obtaining a CPI of 90 and above shall be deemed to have passed the programme with exemplary performance provided he/she has passed all the courses for which he has earned the credits, in the first attempt. Such candidates will be awarded a special University Certificate to this effect.</w:t>
      </w:r>
    </w:p>
    <w:p w:rsidR="00027801" w:rsidRPr="00683FBA" w:rsidRDefault="00027801" w:rsidP="00A61BD7">
      <w:pPr>
        <w:pStyle w:val="ListParagraph"/>
        <w:numPr>
          <w:ilvl w:val="0"/>
          <w:numId w:val="11"/>
        </w:numPr>
        <w:spacing w:after="0" w:line="240" w:lineRule="auto"/>
        <w:jc w:val="both"/>
        <w:rPr>
          <w:rFonts w:ascii="Times New Roman" w:hAnsi="Times New Roman"/>
          <w:sz w:val="24"/>
          <w:szCs w:val="24"/>
        </w:rPr>
      </w:pPr>
      <w:r w:rsidRPr="00683FBA">
        <w:rPr>
          <w:rFonts w:ascii="Times New Roman" w:hAnsi="Times New Roman"/>
          <w:sz w:val="24"/>
          <w:szCs w:val="24"/>
        </w:rPr>
        <w:t>For the above, Cumulative Performance Index (CPI) shall be calculated as in Clause 14 and shall be based only on marks obtained in courses for which credits have been earned.</w:t>
      </w:r>
    </w:p>
    <w:p w:rsidR="00027801" w:rsidRPr="00683FBA" w:rsidRDefault="00027801" w:rsidP="00027801">
      <w:pPr>
        <w:spacing w:before="24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12.0 (A</w:t>
      </w:r>
      <w:proofErr w:type="gramStart"/>
      <w:r w:rsidRPr="00683FBA">
        <w:rPr>
          <w:rFonts w:ascii="Times New Roman" w:hAnsi="Times New Roman" w:cs="Times New Roman"/>
          <w:b/>
          <w:sz w:val="24"/>
          <w:szCs w:val="24"/>
        </w:rPr>
        <w:t>)  USE</w:t>
      </w:r>
      <w:proofErr w:type="gramEnd"/>
      <w:r w:rsidRPr="00683FBA">
        <w:rPr>
          <w:rFonts w:ascii="Times New Roman" w:hAnsi="Times New Roman" w:cs="Times New Roman"/>
          <w:b/>
          <w:sz w:val="24"/>
          <w:szCs w:val="24"/>
        </w:rPr>
        <w:t xml:space="preserve"> OF UNFAIR MEANS</w:t>
      </w:r>
    </w:p>
    <w:p w:rsidR="00027801" w:rsidRPr="00683FBA" w:rsidRDefault="00027801" w:rsidP="00027801">
      <w:pPr>
        <w:pStyle w:val="BodyTextIndent2"/>
        <w:spacing w:line="240" w:lineRule="auto"/>
        <w:ind w:left="709"/>
        <w:jc w:val="both"/>
        <w:rPr>
          <w:rFonts w:ascii="Times New Roman" w:hAnsi="Times New Roman" w:cs="Times New Roman"/>
          <w:bCs/>
          <w:sz w:val="24"/>
          <w:szCs w:val="24"/>
        </w:rPr>
      </w:pPr>
      <w:r w:rsidRPr="00683FBA">
        <w:rPr>
          <w:rFonts w:ascii="Times New Roman" w:hAnsi="Times New Roman" w:cs="Times New Roman"/>
          <w:bCs/>
          <w:sz w:val="24"/>
          <w:szCs w:val="24"/>
        </w:rPr>
        <w:t xml:space="preserve">All cases regarding reported use of Unfair Means in the examination shall be placed before a Standing Unfair Means Committee/s for decision in individual cases, and recommending penalties, if any. The actions deemed as “Use of Unfair Means” shall be specified by the Academic Council and procedure for dealing with cases of suspected/alleged/reported use of unfair means shall also be approved by the Academic Council. </w:t>
      </w:r>
    </w:p>
    <w:p w:rsidR="00027801" w:rsidRPr="00683FBA" w:rsidRDefault="00027801" w:rsidP="00027801">
      <w:pPr>
        <w:pStyle w:val="BodyTextIndent2"/>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(B)      STUDENTS GRIEVANCE COMMITTEE</w:t>
      </w:r>
    </w:p>
    <w:p w:rsidR="00027801" w:rsidRDefault="00027801" w:rsidP="00027801">
      <w:pPr>
        <w:spacing w:before="240" w:line="240" w:lineRule="auto"/>
        <w:ind w:left="720"/>
        <w:jc w:val="both"/>
        <w:rPr>
          <w:rFonts w:ascii="Times New Roman" w:hAnsi="Times New Roman" w:cs="Times New Roman"/>
          <w:bCs/>
          <w:sz w:val="24"/>
          <w:szCs w:val="24"/>
        </w:rPr>
      </w:pPr>
      <w:r w:rsidRPr="00683FBA">
        <w:rPr>
          <w:rFonts w:ascii="Times New Roman" w:hAnsi="Times New Roman" w:cs="Times New Roman"/>
          <w:bCs/>
          <w:sz w:val="24"/>
          <w:szCs w:val="24"/>
        </w:rPr>
        <w:t>In case of any written representation / complaints received from the students within seven days after completion of the examination regarding setting up of question paper etc. along with specific recommendations of the Dean of the school / Director of the institution,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027801" w:rsidRPr="00683FBA" w:rsidRDefault="00027801" w:rsidP="00027801">
      <w:pPr>
        <w:spacing w:before="24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13.0      AWARD OF DEGREE/DIPLOMA</w:t>
      </w:r>
    </w:p>
    <w:p w:rsidR="00027801" w:rsidRPr="00683FBA" w:rsidRDefault="00027801" w:rsidP="00027801">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13.1       A student shall be awarded a degree/diploma if:</w:t>
      </w:r>
    </w:p>
    <w:p w:rsidR="00027801" w:rsidRPr="00683FBA" w:rsidRDefault="00027801" w:rsidP="00A61BD7">
      <w:pPr>
        <w:numPr>
          <w:ilvl w:val="0"/>
          <w:numId w:val="9"/>
        </w:numPr>
        <w:spacing w:before="240" w:after="0" w:line="240" w:lineRule="auto"/>
        <w:ind w:hanging="360"/>
        <w:jc w:val="both"/>
        <w:rPr>
          <w:rFonts w:ascii="Times New Roman" w:hAnsi="Times New Roman" w:cs="Times New Roman"/>
          <w:sz w:val="24"/>
          <w:szCs w:val="24"/>
        </w:rPr>
      </w:pPr>
      <w:r w:rsidRPr="00683FBA">
        <w:rPr>
          <w:rFonts w:ascii="Times New Roman" w:eastAsia="Times New Roman" w:hAnsi="Times New Roman" w:cs="Times New Roman"/>
          <w:b/>
          <w:bCs/>
          <w:sz w:val="24"/>
          <w:szCs w:val="24"/>
        </w:rPr>
        <w:t xml:space="preserve">He /she has registered himself/ herself, undergone the entire programme of studies in any one of the University’s Schools of Studies/ affiliated institute including one semester/semesters for which prescribed equivalent credits have been got transferred by another University located in India or abroad and with which GGS Indraprastha University has signed an </w:t>
      </w:r>
      <w:proofErr w:type="spellStart"/>
      <w:r w:rsidRPr="00683FBA">
        <w:rPr>
          <w:rFonts w:ascii="Times New Roman" w:eastAsia="Times New Roman" w:hAnsi="Times New Roman" w:cs="Times New Roman"/>
          <w:b/>
          <w:bCs/>
          <w:sz w:val="24"/>
          <w:szCs w:val="24"/>
        </w:rPr>
        <w:t>MoU</w:t>
      </w:r>
      <w:proofErr w:type="spellEnd"/>
      <w:r w:rsidRPr="00683FBA">
        <w:rPr>
          <w:rFonts w:ascii="Times New Roman" w:eastAsia="Times New Roman" w:hAnsi="Times New Roman" w:cs="Times New Roman"/>
          <w:b/>
          <w:bCs/>
          <w:sz w:val="24"/>
          <w:szCs w:val="24"/>
        </w:rPr>
        <w:t>. In case, the programme of studies is more than one semester in other University, a joint degree approach may be worked out on the basis of credit transfer.</w:t>
      </w:r>
    </w:p>
    <w:p w:rsidR="00027801" w:rsidRPr="00683FBA" w:rsidRDefault="00027801" w:rsidP="00A61BD7">
      <w:pPr>
        <w:numPr>
          <w:ilvl w:val="0"/>
          <w:numId w:val="9"/>
        </w:numPr>
        <w:spacing w:before="240" w:after="0" w:line="240" w:lineRule="auto"/>
        <w:ind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There are no dues outstanding in his/her name to a School of the University/ Affiliated Institution; and </w:t>
      </w:r>
    </w:p>
    <w:p w:rsidR="00027801" w:rsidRPr="00683FBA" w:rsidRDefault="00027801" w:rsidP="00A61BD7">
      <w:pPr>
        <w:numPr>
          <w:ilvl w:val="0"/>
          <w:numId w:val="9"/>
        </w:numPr>
        <w:spacing w:before="240" w:after="0" w:line="240" w:lineRule="auto"/>
        <w:ind w:hanging="360"/>
        <w:jc w:val="both"/>
        <w:rPr>
          <w:rFonts w:ascii="Times New Roman" w:hAnsi="Times New Roman" w:cs="Times New Roman"/>
          <w:sz w:val="24"/>
          <w:szCs w:val="24"/>
        </w:rPr>
      </w:pPr>
      <w:r w:rsidRPr="00683FBA">
        <w:rPr>
          <w:rFonts w:ascii="Times New Roman" w:hAnsi="Times New Roman" w:cs="Times New Roman"/>
          <w:sz w:val="24"/>
          <w:szCs w:val="24"/>
        </w:rPr>
        <w:t>No disciplinary action is pending against him/ her.</w:t>
      </w:r>
    </w:p>
    <w:p w:rsidR="00027801" w:rsidRPr="00683FBA" w:rsidRDefault="00027801" w:rsidP="00027801">
      <w:pPr>
        <w:tabs>
          <w:tab w:val="left" w:pos="720"/>
        </w:tabs>
        <w:spacing w:before="240"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lastRenderedPageBreak/>
        <w:t>14.0       PERFORMANCE INDEX</w:t>
      </w:r>
    </w:p>
    <w:p w:rsidR="00027801" w:rsidRPr="00683FBA" w:rsidRDefault="00027801" w:rsidP="00027801">
      <w:pPr>
        <w:pStyle w:val="BodyText3"/>
        <w:tabs>
          <w:tab w:val="left" w:pos="720"/>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pict>
          <v:rect id="_x0000_s1047" style="position:absolute;left:0;text-align:left;margin-left:245.2pt;margin-top:26.3pt;width:156.15pt;height:71pt;z-index:251660288" filled="f" stroked="f">
            <v:textbox style="mso-next-textbox:#_x0000_s1047">
              <w:txbxContent>
                <w:p w:rsidR="00027801" w:rsidRDefault="00027801" w:rsidP="00027801">
                  <w:pPr>
                    <w:spacing w:after="0" w:line="240" w:lineRule="auto"/>
                    <w:rPr>
                      <w:b/>
                      <w:bCs/>
                      <w:sz w:val="16"/>
                    </w:rPr>
                  </w:pPr>
                  <w:r>
                    <w:rPr>
                      <w:b/>
                      <w:bCs/>
                    </w:rPr>
                    <w:t xml:space="preserve">    </w:t>
                  </w:r>
                  <w:r>
                    <w:rPr>
                      <w:b/>
                      <w:bCs/>
                    </w:rPr>
                    <w:tab/>
                    <w:t xml:space="preserve">  </w:t>
                  </w:r>
                  <w:r>
                    <w:rPr>
                      <w:b/>
                      <w:bCs/>
                      <w:sz w:val="16"/>
                    </w:rPr>
                    <w:t>N</w:t>
                  </w:r>
                </w:p>
                <w:p w:rsidR="00027801" w:rsidRDefault="00027801" w:rsidP="00027801">
                  <w:pPr>
                    <w:spacing w:after="0" w:line="240" w:lineRule="auto"/>
                    <w:rPr>
                      <w:b/>
                      <w:bCs/>
                    </w:rPr>
                  </w:pPr>
                  <w:r>
                    <w:rPr>
                      <w:b/>
                      <w:bCs/>
                    </w:rPr>
                    <w:t xml:space="preserve">     </w:t>
                  </w:r>
                  <w:r>
                    <w:rPr>
                      <w:b/>
                      <w:bCs/>
                    </w:rPr>
                    <w:tab/>
                    <w:t xml:space="preserve"> </w:t>
                  </w:r>
                  <w:r>
                    <w:rPr>
                      <w:b/>
                      <w:bCs/>
                      <w:sz w:val="26"/>
                    </w:rPr>
                    <w:sym w:font="Symbol" w:char="F0E5"/>
                  </w:r>
                  <w:r>
                    <w:rPr>
                      <w:b/>
                      <w:bCs/>
                      <w:sz w:val="26"/>
                    </w:rPr>
                    <w:t xml:space="preserve"> </w:t>
                  </w:r>
                  <w:proofErr w:type="spellStart"/>
                  <w:r>
                    <w:rPr>
                      <w:b/>
                      <w:bCs/>
                      <w:sz w:val="26"/>
                    </w:rPr>
                    <w:t>C</w:t>
                  </w:r>
                  <w:r>
                    <w:rPr>
                      <w:b/>
                      <w:bCs/>
                      <w:sz w:val="26"/>
                      <w:vertAlign w:val="subscript"/>
                    </w:rPr>
                    <w:t>n</w:t>
                  </w:r>
                  <w:proofErr w:type="spellEnd"/>
                  <w:r>
                    <w:rPr>
                      <w:b/>
                      <w:bCs/>
                      <w:sz w:val="26"/>
                      <w:vertAlign w:val="subscript"/>
                    </w:rPr>
                    <w:t xml:space="preserve"> </w:t>
                  </w:r>
                  <w:proofErr w:type="spellStart"/>
                  <w:r>
                    <w:rPr>
                      <w:b/>
                      <w:bCs/>
                      <w:sz w:val="26"/>
                    </w:rPr>
                    <w:t>M</w:t>
                  </w:r>
                  <w:r>
                    <w:rPr>
                      <w:b/>
                      <w:bCs/>
                      <w:sz w:val="26"/>
                      <w:vertAlign w:val="subscript"/>
                    </w:rPr>
                    <w:t>n</w:t>
                  </w:r>
                  <w:proofErr w:type="spellEnd"/>
                </w:p>
                <w:p w:rsidR="00027801" w:rsidRPr="00CE3DCA" w:rsidRDefault="00027801" w:rsidP="00027801">
                  <w:pPr>
                    <w:spacing w:after="0" w:line="240" w:lineRule="auto"/>
                    <w:rPr>
                      <w:b/>
                      <w:bCs/>
                      <w:sz w:val="8"/>
                    </w:rPr>
                  </w:pPr>
                </w:p>
                <w:p w:rsidR="00027801" w:rsidRDefault="00027801" w:rsidP="00027801">
                  <w:pPr>
                    <w:spacing w:after="0" w:line="240" w:lineRule="auto"/>
                    <w:rPr>
                      <w:b/>
                      <w:bCs/>
                      <w:kern w:val="20"/>
                      <w:sz w:val="16"/>
                    </w:rPr>
                  </w:pPr>
                  <w:r>
                    <w:rPr>
                      <w:b/>
                      <w:bCs/>
                    </w:rPr>
                    <w:t xml:space="preserve">    </w:t>
                  </w:r>
                  <w:r>
                    <w:rPr>
                      <w:b/>
                      <w:bCs/>
                    </w:rPr>
                    <w:tab/>
                    <w:t xml:space="preserve">  </w:t>
                  </w:r>
                  <w:r>
                    <w:rPr>
                      <w:b/>
                      <w:bCs/>
                      <w:kern w:val="20"/>
                      <w:sz w:val="16"/>
                    </w:rPr>
                    <w:t>N</w:t>
                  </w:r>
                </w:p>
                <w:p w:rsidR="00027801" w:rsidRDefault="00027801" w:rsidP="00027801">
                  <w:pPr>
                    <w:spacing w:after="0" w:line="240" w:lineRule="auto"/>
                    <w:rPr>
                      <w:b/>
                      <w:bCs/>
                      <w:kern w:val="20"/>
                      <w:sz w:val="26"/>
                      <w:vertAlign w:val="subscript"/>
                    </w:rPr>
                  </w:pPr>
                  <w:r>
                    <w:rPr>
                      <w:b/>
                      <w:bCs/>
                      <w:kern w:val="20"/>
                    </w:rPr>
                    <w:t xml:space="preserve">    </w:t>
                  </w:r>
                  <w:r>
                    <w:rPr>
                      <w:b/>
                      <w:bCs/>
                      <w:kern w:val="20"/>
                    </w:rPr>
                    <w:tab/>
                    <w:t xml:space="preserve"> </w:t>
                  </w:r>
                  <w:r>
                    <w:rPr>
                      <w:b/>
                      <w:bCs/>
                      <w:kern w:val="20"/>
                      <w:sz w:val="26"/>
                    </w:rPr>
                    <w:sym w:font="Symbol" w:char="F0E5"/>
                  </w:r>
                  <w:r>
                    <w:rPr>
                      <w:b/>
                      <w:bCs/>
                      <w:kern w:val="20"/>
                      <w:sz w:val="26"/>
                    </w:rPr>
                    <w:t xml:space="preserve"> </w:t>
                  </w:r>
                  <w:proofErr w:type="spellStart"/>
                  <w:r>
                    <w:rPr>
                      <w:b/>
                      <w:bCs/>
                      <w:kern w:val="20"/>
                      <w:sz w:val="26"/>
                    </w:rPr>
                    <w:t>C</w:t>
                  </w:r>
                  <w:r>
                    <w:rPr>
                      <w:b/>
                      <w:bCs/>
                      <w:kern w:val="20"/>
                      <w:sz w:val="26"/>
                      <w:vertAlign w:val="subscript"/>
                    </w:rPr>
                    <w:t>n</w:t>
                  </w:r>
                  <w:proofErr w:type="spellEnd"/>
                </w:p>
                <w:p w:rsidR="00027801" w:rsidRDefault="00027801" w:rsidP="00027801">
                  <w:pPr>
                    <w:spacing w:line="240" w:lineRule="auto"/>
                    <w:rPr>
                      <w:b/>
                      <w:bCs/>
                    </w:rPr>
                  </w:pPr>
                </w:p>
              </w:txbxContent>
            </v:textbox>
          </v:rect>
        </w:pict>
      </w:r>
      <w:r w:rsidRPr="00683FBA">
        <w:rPr>
          <w:rFonts w:ascii="Times New Roman" w:hAnsi="Times New Roman" w:cs="Times New Roman"/>
          <w:sz w:val="24"/>
          <w:szCs w:val="24"/>
        </w:rPr>
        <w:t>14.1</w:t>
      </w:r>
      <w:r w:rsidRPr="00683FBA">
        <w:rPr>
          <w:rFonts w:ascii="Times New Roman" w:hAnsi="Times New Roman" w:cs="Times New Roman"/>
          <w:sz w:val="24"/>
          <w:szCs w:val="24"/>
        </w:rPr>
        <w:tab/>
        <w:t>The overall performance of a candidate will be determined at any stage as follows:</w:t>
      </w:r>
    </w:p>
    <w:tbl>
      <w:tblPr>
        <w:tblStyle w:val="TableGrid"/>
        <w:tblpPr w:leftFromText="180" w:rightFromText="180" w:vertAnchor="text" w:horzAnchor="margin" w:tblpXSpec="center" w:tblpY="3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07"/>
        <w:gridCol w:w="3433"/>
      </w:tblGrid>
      <w:tr w:rsidR="00027801" w:rsidRPr="00683FBA" w:rsidTr="006D3292">
        <w:trPr>
          <w:trHeight w:val="911"/>
        </w:trPr>
        <w:tc>
          <w:tcPr>
            <w:tcW w:w="4707" w:type="dxa"/>
          </w:tcPr>
          <w:p w:rsidR="00027801" w:rsidRPr="00683FBA" w:rsidRDefault="00027801" w:rsidP="006D3292">
            <w:pPr>
              <w:tabs>
                <w:tab w:val="left" w:pos="720"/>
              </w:tabs>
              <w:jc w:val="both"/>
              <w:rPr>
                <w:rFonts w:ascii="Times New Roman" w:hAnsi="Times New Roman" w:cs="Times New Roman"/>
                <w:sz w:val="24"/>
                <w:szCs w:val="24"/>
              </w:rPr>
            </w:pPr>
          </w:p>
          <w:p w:rsidR="00027801" w:rsidRPr="00683FBA" w:rsidRDefault="00027801" w:rsidP="006D3292">
            <w:pPr>
              <w:tabs>
                <w:tab w:val="left" w:pos="720"/>
              </w:tabs>
              <w:jc w:val="both"/>
              <w:rPr>
                <w:rFonts w:ascii="Times New Roman" w:hAnsi="Times New Roman" w:cs="Times New Roman"/>
                <w:sz w:val="24"/>
                <w:szCs w:val="24"/>
              </w:rPr>
            </w:pPr>
          </w:p>
          <w:p w:rsidR="00027801" w:rsidRPr="00683FBA" w:rsidRDefault="00027801" w:rsidP="006D3292">
            <w:pPr>
              <w:tabs>
                <w:tab w:val="left" w:pos="720"/>
              </w:tabs>
              <w:jc w:val="both"/>
              <w:rPr>
                <w:rFonts w:ascii="Times New Roman" w:hAnsi="Times New Roman" w:cs="Times New Roman"/>
                <w:sz w:val="24"/>
                <w:szCs w:val="24"/>
              </w:rPr>
            </w:pPr>
            <w:r w:rsidRPr="00683FBA">
              <w:rPr>
                <w:rFonts w:ascii="Times New Roman" w:hAnsi="Times New Roman" w:cs="Times New Roman"/>
                <w:sz w:val="24"/>
                <w:szCs w:val="24"/>
              </w:rPr>
              <w:t xml:space="preserve">         Cumulative Performance Index (CPI)   =</w:t>
            </w:r>
          </w:p>
        </w:tc>
        <w:tc>
          <w:tcPr>
            <w:tcW w:w="3433" w:type="dxa"/>
          </w:tcPr>
          <w:p w:rsidR="00027801" w:rsidRPr="00683FBA" w:rsidRDefault="00027801" w:rsidP="006D3292">
            <w:pPr>
              <w:tabs>
                <w:tab w:val="left" w:pos="720"/>
              </w:tabs>
              <w:jc w:val="both"/>
              <w:rPr>
                <w:rFonts w:ascii="Times New Roman" w:hAnsi="Times New Roman" w:cs="Times New Roman"/>
                <w:sz w:val="24"/>
                <w:szCs w:val="24"/>
              </w:rPr>
            </w:pPr>
          </w:p>
          <w:p w:rsidR="00027801" w:rsidRPr="00683FBA" w:rsidRDefault="00027801" w:rsidP="006D3292">
            <w:pPr>
              <w:tabs>
                <w:tab w:val="left" w:pos="720"/>
              </w:tabs>
              <w:jc w:val="both"/>
              <w:rPr>
                <w:rFonts w:ascii="Times New Roman" w:hAnsi="Times New Roman" w:cs="Times New Roman"/>
                <w:sz w:val="24"/>
                <w:szCs w:val="24"/>
              </w:rPr>
            </w:pPr>
            <w:r w:rsidRPr="00F144F5">
              <w:rPr>
                <w:rFonts w:ascii="Times New Roman" w:hAnsi="Times New Roman" w:cs="Times New Roman"/>
                <w:noProof/>
                <w:sz w:val="24"/>
                <w:szCs w:val="24"/>
              </w:rPr>
              <w:pict>
                <v:line id="_x0000_s1048" style="position:absolute;left:0;text-align:left;z-index:251661312" from="23.85pt,11.9pt" to="74.25pt,11.9pt">
                  <w10:wrap type="topAndBottom"/>
                </v:line>
              </w:pict>
            </w:r>
          </w:p>
          <w:p w:rsidR="00027801" w:rsidRPr="00683FBA" w:rsidRDefault="00027801" w:rsidP="006D3292">
            <w:pPr>
              <w:tabs>
                <w:tab w:val="left" w:pos="720"/>
              </w:tabs>
              <w:jc w:val="both"/>
              <w:rPr>
                <w:rFonts w:ascii="Times New Roman" w:hAnsi="Times New Roman" w:cs="Times New Roman"/>
                <w:sz w:val="24"/>
                <w:szCs w:val="24"/>
              </w:rPr>
            </w:pPr>
          </w:p>
        </w:tc>
      </w:tr>
    </w:tbl>
    <w:p w:rsidR="00027801" w:rsidRPr="00683FBA" w:rsidRDefault="00027801" w:rsidP="00027801">
      <w:pPr>
        <w:tabs>
          <w:tab w:val="left" w:pos="720"/>
        </w:tabs>
        <w:spacing w:before="24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Where </w:t>
      </w:r>
      <w:proofErr w:type="spellStart"/>
      <w:r w:rsidRPr="00683FBA">
        <w:rPr>
          <w:rFonts w:ascii="Times New Roman" w:hAnsi="Times New Roman" w:cs="Times New Roman"/>
          <w:sz w:val="24"/>
          <w:szCs w:val="24"/>
        </w:rPr>
        <w:t>C</w:t>
      </w:r>
      <w:r w:rsidRPr="00683FBA">
        <w:rPr>
          <w:rFonts w:ascii="Times New Roman" w:hAnsi="Times New Roman" w:cs="Times New Roman"/>
          <w:sz w:val="24"/>
          <w:szCs w:val="24"/>
          <w:vertAlign w:val="subscript"/>
        </w:rPr>
        <w:t>n</w:t>
      </w:r>
      <w:proofErr w:type="spellEnd"/>
      <w:r w:rsidRPr="00683FBA">
        <w:rPr>
          <w:rFonts w:ascii="Times New Roman" w:hAnsi="Times New Roman" w:cs="Times New Roman"/>
          <w:sz w:val="24"/>
          <w:szCs w:val="24"/>
        </w:rPr>
        <w:t xml:space="preserve"> is the number of credits earned for the course n in any semester and </w:t>
      </w:r>
      <w:proofErr w:type="spellStart"/>
      <w:r w:rsidRPr="00683FBA">
        <w:rPr>
          <w:rFonts w:ascii="Times New Roman" w:hAnsi="Times New Roman" w:cs="Times New Roman"/>
          <w:sz w:val="24"/>
          <w:szCs w:val="24"/>
        </w:rPr>
        <w:t>M</w:t>
      </w:r>
      <w:r w:rsidRPr="00683FBA">
        <w:rPr>
          <w:rFonts w:ascii="Times New Roman" w:hAnsi="Times New Roman" w:cs="Times New Roman"/>
          <w:sz w:val="24"/>
          <w:szCs w:val="24"/>
          <w:vertAlign w:val="subscript"/>
        </w:rPr>
        <w:t>n</w:t>
      </w:r>
      <w:proofErr w:type="spellEnd"/>
      <w:r w:rsidRPr="00683FBA">
        <w:rPr>
          <w:rFonts w:ascii="Times New Roman" w:hAnsi="Times New Roman" w:cs="Times New Roman"/>
          <w:sz w:val="24"/>
          <w:szCs w:val="24"/>
        </w:rPr>
        <w:t xml:space="preserve"> is the marks obtained by the student for the course n. N is the total number of courses over which the performance is being measured. All courses shall have maximum marks of 100, irrespective of the number of credits assigned to the courses. In calculating CPI, only those courses, which the student has passed obtaining not less than 50% marks and for which credits are earned, will be taken into account, the other courses in which the students have appeared but secured less than 50% marks shall be treated as “Audit Courses” and the same shall be reflected in the Final mark sheet accordingly.</w:t>
      </w:r>
    </w:p>
    <w:p w:rsidR="00027801" w:rsidRPr="00683FBA" w:rsidRDefault="00027801" w:rsidP="00027801">
      <w:pPr>
        <w:tabs>
          <w:tab w:val="left" w:pos="720"/>
        </w:tabs>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14.2</w:t>
      </w:r>
      <w:r w:rsidRPr="00683FBA">
        <w:rPr>
          <w:rFonts w:ascii="Times New Roman" w:hAnsi="Times New Roman" w:cs="Times New Roman"/>
          <w:sz w:val="24"/>
          <w:szCs w:val="24"/>
        </w:rPr>
        <w:tab/>
        <w:t>CPI of the candidate shall be calculated on the basis of the minimum credits required for each programme considering his/her performance in the subjects, wherein he/she has secured highest marks.  However in the mark sheet, the maximum credits earned by the candidate shall also be reflected.</w:t>
      </w:r>
    </w:p>
    <w:p w:rsidR="00027801" w:rsidRDefault="00027801" w:rsidP="00027801">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 xml:space="preserve">15.0 </w:t>
      </w:r>
      <w:r w:rsidRPr="00683FBA">
        <w:rPr>
          <w:rFonts w:ascii="Times New Roman" w:hAnsi="Times New Roman" w:cs="Times New Roman"/>
          <w:b/>
          <w:sz w:val="24"/>
          <w:szCs w:val="24"/>
        </w:rPr>
        <w:tab/>
      </w:r>
      <w:r w:rsidRPr="00683FBA">
        <w:rPr>
          <w:rFonts w:ascii="Times New Roman" w:hAnsi="Times New Roman" w:cs="Times New Roman"/>
          <w:sz w:val="24"/>
          <w:szCs w:val="24"/>
        </w:rPr>
        <w:t>Subject to the provisions of the Act, the Statutes and the Ordinances such administrative issues as disorderly conduct in examinations, other malpractices, dates for submission of examination forms, issue of duplicate degrees/diplomas, instructions to examiners, superintendents, invigilators, their remuneration and any other matter connected with the conduct of examinations will be dealt with as per the guidelines approved for the purposes by the Academic Council.</w:t>
      </w:r>
    </w:p>
    <w:p w:rsidR="00027801" w:rsidRPr="00683FBA" w:rsidRDefault="00027801" w:rsidP="00027801">
      <w:pPr>
        <w:pStyle w:val="BodyTextIndent2"/>
        <w:tabs>
          <w:tab w:val="left" w:pos="720"/>
        </w:tabs>
        <w:spacing w:before="240" w:line="240" w:lineRule="auto"/>
        <w:ind w:left="709" w:hanging="720"/>
        <w:jc w:val="both"/>
        <w:rPr>
          <w:rFonts w:ascii="Times New Roman" w:hAnsi="Times New Roman" w:cs="Times New Roman"/>
          <w:sz w:val="24"/>
          <w:szCs w:val="24"/>
        </w:rPr>
      </w:pPr>
      <w:r w:rsidRPr="00683FBA">
        <w:rPr>
          <w:rFonts w:ascii="Times New Roman" w:hAnsi="Times New Roman" w:cs="Times New Roman"/>
          <w:b/>
          <w:sz w:val="24"/>
          <w:szCs w:val="24"/>
        </w:rPr>
        <w:t>16.0</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Notwithstanding anything stated in this Ordinance, for any unforeseen issues arising, and not covered by this Ordinance, or in the event of differences of interpretation, the Vice-Chancellor may take a decision, after obtaining if necessary the opinion/advice of a Committee consisting of any or all the Deans of the Schools. The decision of the Vice-Chancellor shall be final. </w:t>
      </w:r>
    </w:p>
    <w:p w:rsidR="00027801" w:rsidRPr="00683FBA" w:rsidRDefault="00027801" w:rsidP="00027801">
      <w:pPr>
        <w:spacing w:after="0" w:line="240" w:lineRule="auto"/>
        <w:jc w:val="both"/>
        <w:rPr>
          <w:rFonts w:ascii="Times New Roman" w:hAnsi="Times New Roman" w:cs="Times New Roman"/>
          <w:sz w:val="24"/>
          <w:szCs w:val="24"/>
        </w:rPr>
      </w:pPr>
    </w:p>
    <w:p w:rsidR="00027801" w:rsidRPr="00683FBA" w:rsidRDefault="00027801" w:rsidP="00027801">
      <w:pPr>
        <w:spacing w:after="0" w:line="240" w:lineRule="auto"/>
        <w:jc w:val="right"/>
        <w:rPr>
          <w:rFonts w:ascii="Times New Roman" w:hAnsi="Times New Roman" w:cs="Times New Roman"/>
          <w:sz w:val="24"/>
          <w:szCs w:val="24"/>
        </w:rPr>
      </w:pPr>
    </w:p>
    <w:p w:rsidR="00027801" w:rsidRPr="00683FBA" w:rsidRDefault="00027801" w:rsidP="00027801">
      <w:pPr>
        <w:spacing w:after="0" w:line="240" w:lineRule="auto"/>
        <w:jc w:val="both"/>
        <w:rPr>
          <w:rFonts w:ascii="Times New Roman" w:hAnsi="Times New Roman" w:cs="Times New Roman"/>
          <w:sz w:val="24"/>
          <w:szCs w:val="24"/>
        </w:rPr>
      </w:pPr>
    </w:p>
    <w:p w:rsidR="00027801" w:rsidRPr="00683FBA" w:rsidRDefault="00027801" w:rsidP="00027801">
      <w:pPr>
        <w:pStyle w:val="PlainText"/>
        <w:ind w:left="709" w:right="54"/>
        <w:jc w:val="both"/>
        <w:rPr>
          <w:rFonts w:ascii="Times New Roman" w:hAnsi="Times New Roman"/>
          <w:b/>
          <w:iCs/>
          <w:sz w:val="24"/>
          <w:szCs w:val="24"/>
        </w:rPr>
      </w:pPr>
      <w:r w:rsidRPr="00683FBA">
        <w:rPr>
          <w:rFonts w:ascii="Times New Roman" w:hAnsi="Times New Roman"/>
          <w:b/>
          <w:iCs/>
          <w:sz w:val="24"/>
          <w:szCs w:val="24"/>
        </w:rPr>
        <w:t>BOM Resolution – 21</w:t>
      </w:r>
      <w:r w:rsidRPr="00683FBA">
        <w:rPr>
          <w:rFonts w:ascii="Times New Roman" w:hAnsi="Times New Roman"/>
          <w:b/>
          <w:iCs/>
          <w:sz w:val="24"/>
          <w:szCs w:val="24"/>
          <w:vertAlign w:val="superscript"/>
        </w:rPr>
        <w:t>st</w:t>
      </w:r>
      <w:r w:rsidRPr="00683FBA">
        <w:rPr>
          <w:rFonts w:ascii="Times New Roman" w:hAnsi="Times New Roman"/>
          <w:b/>
          <w:iCs/>
          <w:sz w:val="24"/>
          <w:szCs w:val="24"/>
        </w:rPr>
        <w:t xml:space="preserve"> meeting dated 11.03.2003</w:t>
      </w:r>
    </w:p>
    <w:p w:rsidR="00027801" w:rsidRPr="00683FBA" w:rsidRDefault="00027801" w:rsidP="00027801">
      <w:pPr>
        <w:spacing w:after="0" w:line="240" w:lineRule="auto"/>
        <w:ind w:left="709"/>
        <w:jc w:val="both"/>
        <w:rPr>
          <w:rFonts w:ascii="Times New Roman" w:hAnsi="Times New Roman" w:cs="Times New Roman"/>
          <w:sz w:val="24"/>
          <w:szCs w:val="24"/>
        </w:rPr>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027801" w:rsidRPr="00683FBA" w:rsidRDefault="00027801" w:rsidP="00027801">
      <w:pPr>
        <w:spacing w:after="0" w:line="240" w:lineRule="auto"/>
        <w:ind w:left="709"/>
        <w:jc w:val="both"/>
        <w:rPr>
          <w:rFonts w:ascii="Times New Roman" w:hAnsi="Times New Roman" w:cs="Times New Roman"/>
          <w:sz w:val="24"/>
          <w:szCs w:val="24"/>
        </w:rPr>
      </w:pPr>
    </w:p>
    <w:p w:rsidR="00027801" w:rsidRPr="00683FBA" w:rsidRDefault="00027801" w:rsidP="00027801">
      <w:pPr>
        <w:spacing w:after="0" w:line="240" w:lineRule="auto"/>
        <w:ind w:left="709"/>
        <w:jc w:val="both"/>
        <w:rPr>
          <w:rFonts w:ascii="Times New Roman" w:hAnsi="Times New Roman" w:cs="Times New Roman"/>
          <w:b/>
          <w:sz w:val="24"/>
          <w:szCs w:val="24"/>
        </w:rPr>
      </w:pPr>
      <w:r w:rsidRPr="00683FBA">
        <w:rPr>
          <w:rFonts w:ascii="Times New Roman" w:hAnsi="Times New Roman" w:cs="Times New Roman"/>
          <w:b/>
          <w:sz w:val="24"/>
          <w:szCs w:val="24"/>
        </w:rPr>
        <w:t xml:space="preserve">BOM </w:t>
      </w:r>
      <w:proofErr w:type="gramStart"/>
      <w:r w:rsidRPr="00683FBA">
        <w:rPr>
          <w:rFonts w:ascii="Times New Roman" w:hAnsi="Times New Roman" w:cs="Times New Roman"/>
          <w:b/>
          <w:sz w:val="24"/>
          <w:szCs w:val="24"/>
        </w:rPr>
        <w:t>resolution :</w:t>
      </w:r>
      <w:proofErr w:type="gramEnd"/>
      <w:r w:rsidRPr="00683FBA">
        <w:rPr>
          <w:rFonts w:ascii="Times New Roman" w:hAnsi="Times New Roman" w:cs="Times New Roman"/>
          <w:b/>
          <w:sz w:val="24"/>
          <w:szCs w:val="24"/>
        </w:rPr>
        <w:t xml:space="preserve"> 35.07 dated 05.06.2007</w:t>
      </w:r>
    </w:p>
    <w:p w:rsidR="00027801" w:rsidRPr="00683FBA" w:rsidRDefault="00027801" w:rsidP="00027801">
      <w:pPr>
        <w:spacing w:after="0" w:line="240" w:lineRule="auto"/>
        <w:ind w:left="709"/>
        <w:jc w:val="both"/>
        <w:rPr>
          <w:rFonts w:ascii="Times New Roman" w:hAnsi="Times New Roman" w:cs="Times New Roman"/>
          <w:b/>
          <w:sz w:val="24"/>
          <w:szCs w:val="24"/>
        </w:rPr>
      </w:pPr>
      <w:r w:rsidRPr="00683FBA">
        <w:rPr>
          <w:rFonts w:ascii="Times New Roman" w:hAnsi="Times New Roman" w:cs="Times New Roman"/>
          <w:b/>
          <w:sz w:val="24"/>
          <w:szCs w:val="24"/>
        </w:rPr>
        <w:t xml:space="preserve">Gazette Notification </w:t>
      </w:r>
      <w:proofErr w:type="gramStart"/>
      <w:r w:rsidRPr="00683FBA">
        <w:rPr>
          <w:rFonts w:ascii="Times New Roman" w:hAnsi="Times New Roman" w:cs="Times New Roman"/>
          <w:b/>
          <w:sz w:val="24"/>
          <w:szCs w:val="24"/>
        </w:rPr>
        <w:t>No.F.2(</w:t>
      </w:r>
      <w:proofErr w:type="gramEnd"/>
      <w:r w:rsidRPr="00683FBA">
        <w:rPr>
          <w:rFonts w:ascii="Times New Roman" w:hAnsi="Times New Roman" w:cs="Times New Roman"/>
          <w:b/>
          <w:sz w:val="24"/>
          <w:szCs w:val="24"/>
        </w:rPr>
        <w:t>29)/</w:t>
      </w:r>
      <w:proofErr w:type="spellStart"/>
      <w:r w:rsidRPr="00683FBA">
        <w:rPr>
          <w:rFonts w:ascii="Times New Roman" w:hAnsi="Times New Roman" w:cs="Times New Roman"/>
          <w:b/>
          <w:sz w:val="24"/>
          <w:szCs w:val="24"/>
        </w:rPr>
        <w:t>Ord</w:t>
      </w:r>
      <w:proofErr w:type="spellEnd"/>
      <w:r w:rsidRPr="00683FBA">
        <w:rPr>
          <w:rFonts w:ascii="Times New Roman" w:hAnsi="Times New Roman" w:cs="Times New Roman"/>
          <w:b/>
          <w:sz w:val="24"/>
          <w:szCs w:val="24"/>
        </w:rPr>
        <w:t>/IPU/DRP/2007/8943 Dated 24.09.2008</w:t>
      </w:r>
    </w:p>
    <w:p w:rsidR="00027801" w:rsidRPr="00683FBA" w:rsidRDefault="00027801" w:rsidP="00027801">
      <w:pPr>
        <w:spacing w:after="0" w:line="240" w:lineRule="auto"/>
        <w:ind w:left="709"/>
        <w:jc w:val="both"/>
        <w:rPr>
          <w:rFonts w:ascii="Times New Roman" w:hAnsi="Times New Roman" w:cs="Times New Roman"/>
          <w:i/>
          <w:sz w:val="24"/>
          <w:szCs w:val="24"/>
        </w:rPr>
      </w:pPr>
      <w:r w:rsidRPr="00683FBA">
        <w:rPr>
          <w:rFonts w:ascii="Times New Roman" w:hAnsi="Times New Roman" w:cs="Times New Roman"/>
          <w:i/>
          <w:sz w:val="24"/>
          <w:szCs w:val="24"/>
        </w:rPr>
        <w:t>(Partial amendment in Clause 9)</w:t>
      </w:r>
    </w:p>
    <w:p w:rsidR="00027801" w:rsidRPr="00683FBA" w:rsidRDefault="00027801" w:rsidP="00027801">
      <w:pPr>
        <w:spacing w:after="0" w:line="240" w:lineRule="auto"/>
        <w:ind w:left="709"/>
        <w:jc w:val="both"/>
        <w:rPr>
          <w:rFonts w:ascii="Times New Roman" w:hAnsi="Times New Roman" w:cs="Times New Roman"/>
          <w:b/>
          <w:sz w:val="24"/>
          <w:szCs w:val="24"/>
        </w:rPr>
      </w:pPr>
    </w:p>
    <w:p w:rsidR="00027801" w:rsidRPr="00683FBA" w:rsidRDefault="00027801" w:rsidP="00027801">
      <w:pPr>
        <w:pStyle w:val="BodyText2"/>
        <w:spacing w:after="0" w:line="240" w:lineRule="auto"/>
        <w:ind w:left="709" w:right="289"/>
        <w:jc w:val="both"/>
        <w:rPr>
          <w:rFonts w:ascii="Times New Roman" w:hAnsi="Times New Roman" w:cs="Times New Roman"/>
          <w:sz w:val="24"/>
          <w:szCs w:val="24"/>
        </w:rPr>
      </w:pPr>
      <w:r w:rsidRPr="00683FBA">
        <w:rPr>
          <w:rFonts w:ascii="Times New Roman" w:hAnsi="Times New Roman" w:cs="Times New Roman"/>
          <w:sz w:val="24"/>
          <w:szCs w:val="24"/>
        </w:rPr>
        <w:t xml:space="preserve">BOM </w:t>
      </w:r>
      <w:proofErr w:type="gramStart"/>
      <w:r w:rsidRPr="00683FBA">
        <w:rPr>
          <w:rFonts w:ascii="Times New Roman" w:hAnsi="Times New Roman" w:cs="Times New Roman"/>
          <w:sz w:val="24"/>
          <w:szCs w:val="24"/>
        </w:rPr>
        <w:t>resolution :</w:t>
      </w:r>
      <w:proofErr w:type="gramEnd"/>
      <w:r w:rsidRPr="00683FBA">
        <w:rPr>
          <w:rFonts w:ascii="Times New Roman" w:hAnsi="Times New Roman" w:cs="Times New Roman"/>
          <w:sz w:val="24"/>
          <w:szCs w:val="24"/>
        </w:rPr>
        <w:t xml:space="preserve">  41.03 dated 29.06.2009</w:t>
      </w:r>
    </w:p>
    <w:p w:rsidR="00027801" w:rsidRPr="00683FBA" w:rsidRDefault="00027801" w:rsidP="00027801">
      <w:pPr>
        <w:pStyle w:val="BodyText2"/>
        <w:spacing w:after="0" w:line="240" w:lineRule="auto"/>
        <w:ind w:left="2869" w:right="289" w:hanging="2160"/>
        <w:jc w:val="both"/>
        <w:rPr>
          <w:rFonts w:ascii="Times New Roman" w:hAnsi="Times New Roman" w:cs="Times New Roman"/>
          <w:b/>
          <w:sz w:val="24"/>
          <w:szCs w:val="24"/>
        </w:rPr>
      </w:pPr>
      <w:r w:rsidRPr="00683FBA">
        <w:rPr>
          <w:rFonts w:ascii="Times New Roman" w:hAnsi="Times New Roman" w:cs="Times New Roman"/>
          <w:b/>
          <w:sz w:val="24"/>
          <w:szCs w:val="24"/>
        </w:rPr>
        <w:t xml:space="preserve">Gazette </w:t>
      </w:r>
      <w:proofErr w:type="gramStart"/>
      <w:r w:rsidRPr="00683FBA">
        <w:rPr>
          <w:rFonts w:ascii="Times New Roman" w:hAnsi="Times New Roman" w:cs="Times New Roman"/>
          <w:b/>
          <w:sz w:val="24"/>
          <w:szCs w:val="24"/>
        </w:rPr>
        <w:t>notification  F2</w:t>
      </w:r>
      <w:proofErr w:type="gramEnd"/>
      <w:r w:rsidRPr="00683FBA">
        <w:rPr>
          <w:rFonts w:ascii="Times New Roman" w:hAnsi="Times New Roman" w:cs="Times New Roman"/>
          <w:b/>
          <w:sz w:val="24"/>
          <w:szCs w:val="24"/>
        </w:rPr>
        <w:t>(29)/</w:t>
      </w:r>
      <w:proofErr w:type="spellStart"/>
      <w:r w:rsidRPr="00683FBA">
        <w:rPr>
          <w:rFonts w:ascii="Times New Roman" w:hAnsi="Times New Roman" w:cs="Times New Roman"/>
          <w:b/>
          <w:sz w:val="24"/>
          <w:szCs w:val="24"/>
        </w:rPr>
        <w:t>Ord</w:t>
      </w:r>
      <w:proofErr w:type="spellEnd"/>
      <w:r w:rsidRPr="00683FBA">
        <w:rPr>
          <w:rFonts w:ascii="Times New Roman" w:hAnsi="Times New Roman" w:cs="Times New Roman"/>
          <w:b/>
          <w:sz w:val="24"/>
          <w:szCs w:val="24"/>
        </w:rPr>
        <w:t>/IPU/ADRP/2009/11727 dated 20/10/2009</w:t>
      </w:r>
      <w:r w:rsidRPr="00683FBA">
        <w:rPr>
          <w:rFonts w:ascii="Times New Roman" w:hAnsi="Times New Roman" w:cs="Times New Roman"/>
          <w:b/>
          <w:sz w:val="24"/>
          <w:szCs w:val="24"/>
        </w:rPr>
        <w:tab/>
      </w:r>
    </w:p>
    <w:p w:rsidR="00027801" w:rsidRPr="00683FBA" w:rsidRDefault="00027801" w:rsidP="00027801">
      <w:pPr>
        <w:pStyle w:val="BodyText2"/>
        <w:spacing w:after="0" w:line="240" w:lineRule="auto"/>
        <w:ind w:left="2869" w:right="289" w:hanging="2160"/>
        <w:jc w:val="both"/>
        <w:rPr>
          <w:rFonts w:ascii="Times New Roman" w:hAnsi="Times New Roman" w:cs="Times New Roman"/>
          <w:b/>
          <w:i/>
          <w:sz w:val="24"/>
          <w:szCs w:val="24"/>
        </w:rPr>
      </w:pPr>
      <w:r w:rsidRPr="00683FBA">
        <w:rPr>
          <w:rFonts w:ascii="Times New Roman" w:hAnsi="Times New Roman" w:cs="Times New Roman"/>
          <w:i/>
          <w:sz w:val="24"/>
          <w:szCs w:val="24"/>
        </w:rPr>
        <w:t xml:space="preserve">[Partial </w:t>
      </w:r>
      <w:proofErr w:type="gramStart"/>
      <w:r w:rsidRPr="00683FBA">
        <w:rPr>
          <w:rFonts w:ascii="Times New Roman" w:hAnsi="Times New Roman" w:cs="Times New Roman"/>
          <w:i/>
          <w:sz w:val="24"/>
          <w:szCs w:val="24"/>
        </w:rPr>
        <w:t>amendment  in</w:t>
      </w:r>
      <w:proofErr w:type="gramEnd"/>
      <w:r w:rsidRPr="00683FBA">
        <w:rPr>
          <w:rFonts w:ascii="Times New Roman" w:hAnsi="Times New Roman" w:cs="Times New Roman"/>
          <w:i/>
          <w:sz w:val="24"/>
          <w:szCs w:val="24"/>
        </w:rPr>
        <w:t xml:space="preserve"> Clause 11</w:t>
      </w:r>
      <w:r>
        <w:rPr>
          <w:rFonts w:ascii="Times New Roman" w:hAnsi="Times New Roman" w:cs="Times New Roman"/>
          <w:i/>
          <w:sz w:val="24"/>
          <w:szCs w:val="24"/>
        </w:rPr>
        <w:t>.2</w:t>
      </w:r>
      <w:r w:rsidRPr="00683FBA">
        <w:rPr>
          <w:rFonts w:ascii="Times New Roman" w:hAnsi="Times New Roman" w:cs="Times New Roman"/>
          <w:i/>
          <w:sz w:val="24"/>
          <w:szCs w:val="24"/>
        </w:rPr>
        <w:t xml:space="preserve"> - (</w:t>
      </w:r>
      <w:proofErr w:type="spellStart"/>
      <w:r w:rsidRPr="00683FBA">
        <w:rPr>
          <w:rFonts w:ascii="Times New Roman" w:hAnsi="Times New Roman" w:cs="Times New Roman"/>
          <w:i/>
          <w:sz w:val="24"/>
          <w:szCs w:val="24"/>
        </w:rPr>
        <w:t>i</w:t>
      </w:r>
      <w:proofErr w:type="spellEnd"/>
      <w:r w:rsidRPr="00683FBA">
        <w:rPr>
          <w:rFonts w:ascii="Times New Roman" w:hAnsi="Times New Roman" w:cs="Times New Roman"/>
          <w:i/>
          <w:sz w:val="24"/>
          <w:szCs w:val="24"/>
        </w:rPr>
        <w:t>), (iii) and 11</w:t>
      </w:r>
      <w:r>
        <w:rPr>
          <w:rFonts w:ascii="Times New Roman" w:hAnsi="Times New Roman" w:cs="Times New Roman"/>
          <w:i/>
          <w:sz w:val="24"/>
          <w:szCs w:val="24"/>
        </w:rPr>
        <w:t>.3</w:t>
      </w:r>
      <w:r w:rsidRPr="00683FBA">
        <w:rPr>
          <w:rFonts w:ascii="Times New Roman" w:hAnsi="Times New Roman" w:cs="Times New Roman"/>
          <w:i/>
          <w:sz w:val="24"/>
          <w:szCs w:val="24"/>
        </w:rPr>
        <w:t>]</w:t>
      </w:r>
    </w:p>
    <w:sectPr w:rsidR="00027801" w:rsidRPr="00683FBA"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833"/>
    <w:multiLevelType w:val="singleLevel"/>
    <w:tmpl w:val="7CA6541E"/>
    <w:lvl w:ilvl="0">
      <w:start w:val="1"/>
      <w:numFmt w:val="lowerRoman"/>
      <w:lvlText w:val="(%1)"/>
      <w:lvlJc w:val="left"/>
      <w:pPr>
        <w:tabs>
          <w:tab w:val="num" w:pos="720"/>
        </w:tabs>
        <w:ind w:left="720" w:hanging="720"/>
      </w:pPr>
      <w:rPr>
        <w:rFonts w:hint="default"/>
      </w:rPr>
    </w:lvl>
  </w:abstractNum>
  <w:abstractNum w:abstractNumId="1">
    <w:nsid w:val="1DA90A6A"/>
    <w:multiLevelType w:val="multilevel"/>
    <w:tmpl w:val="7BF4C72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BB902A6"/>
    <w:multiLevelType w:val="multilevel"/>
    <w:tmpl w:val="A24A825A"/>
    <w:lvl w:ilvl="0">
      <w:start w:val="1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5792CEF"/>
    <w:multiLevelType w:val="hybridMultilevel"/>
    <w:tmpl w:val="09684EF4"/>
    <w:lvl w:ilvl="0" w:tplc="67A46DA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C93E89"/>
    <w:multiLevelType w:val="multilevel"/>
    <w:tmpl w:val="7E3AE4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A85252B"/>
    <w:multiLevelType w:val="hybridMultilevel"/>
    <w:tmpl w:val="19148526"/>
    <w:lvl w:ilvl="0" w:tplc="67A46DA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DB727A5"/>
    <w:multiLevelType w:val="hybridMultilevel"/>
    <w:tmpl w:val="D63E8360"/>
    <w:lvl w:ilvl="0" w:tplc="F7C85E2E">
      <w:start w:val="3"/>
      <w:numFmt w:val="lowerRoman"/>
      <w:lvlText w:val="%1."/>
      <w:lvlJc w:val="right"/>
      <w:pPr>
        <w:tabs>
          <w:tab w:val="num" w:pos="900"/>
        </w:tabs>
        <w:ind w:left="900" w:hanging="360"/>
      </w:pPr>
      <w:rPr>
        <w:rFonts w:hint="default"/>
      </w:rPr>
    </w:lvl>
    <w:lvl w:ilvl="1" w:tplc="0840C544">
      <w:start w:val="1"/>
      <w:numFmt w:val="decimal"/>
      <w:lvlText w:val="%2."/>
      <w:lvlJc w:val="left"/>
      <w:pPr>
        <w:tabs>
          <w:tab w:val="num" w:pos="1440"/>
        </w:tabs>
        <w:ind w:left="1440" w:hanging="360"/>
      </w:pPr>
      <w:rPr>
        <w:rFonts w:hint="default"/>
      </w:rPr>
    </w:lvl>
    <w:lvl w:ilvl="2" w:tplc="7C32EB90">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4E80E8D"/>
    <w:multiLevelType w:val="multilevel"/>
    <w:tmpl w:val="BA387F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9E026B6"/>
    <w:multiLevelType w:val="multilevel"/>
    <w:tmpl w:val="ABD6A984"/>
    <w:lvl w:ilvl="0">
      <w:start w:val="10"/>
      <w:numFmt w:val="decimal"/>
      <w:lvlText w:val="%1"/>
      <w:lvlJc w:val="left"/>
      <w:pPr>
        <w:ind w:left="540" w:hanging="540"/>
      </w:pPr>
      <w:rPr>
        <w:rFonts w:hint="default"/>
      </w:rPr>
    </w:lvl>
    <w:lvl w:ilvl="1">
      <w:start w:val="10"/>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9">
    <w:nsid w:val="5E9836A2"/>
    <w:multiLevelType w:val="singleLevel"/>
    <w:tmpl w:val="BD90D7FE"/>
    <w:lvl w:ilvl="0">
      <w:start w:val="1"/>
      <w:numFmt w:val="lowerRoman"/>
      <w:lvlText w:val="(%1)"/>
      <w:lvlJc w:val="left"/>
      <w:pPr>
        <w:tabs>
          <w:tab w:val="num" w:pos="720"/>
        </w:tabs>
        <w:ind w:left="720" w:hanging="720"/>
      </w:pPr>
      <w:rPr>
        <w:rFonts w:hint="default"/>
      </w:rPr>
    </w:lvl>
  </w:abstractNum>
  <w:abstractNum w:abstractNumId="10">
    <w:nsid w:val="60002BF3"/>
    <w:multiLevelType w:val="multilevel"/>
    <w:tmpl w:val="6CB4BB7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151388"/>
    <w:multiLevelType w:val="singleLevel"/>
    <w:tmpl w:val="54CA5504"/>
    <w:lvl w:ilvl="0">
      <w:start w:val="1"/>
      <w:numFmt w:val="lowerRoman"/>
      <w:lvlText w:val="(%1)"/>
      <w:lvlJc w:val="left"/>
      <w:pPr>
        <w:tabs>
          <w:tab w:val="num" w:pos="720"/>
        </w:tabs>
        <w:ind w:left="720" w:hanging="720"/>
      </w:pPr>
      <w:rPr>
        <w:rFonts w:hint="default"/>
      </w:rPr>
    </w:lvl>
  </w:abstractNum>
  <w:abstractNum w:abstractNumId="12">
    <w:nsid w:val="68264FF8"/>
    <w:multiLevelType w:val="singleLevel"/>
    <w:tmpl w:val="435470C0"/>
    <w:lvl w:ilvl="0">
      <w:start w:val="1"/>
      <w:numFmt w:val="lowerRoman"/>
      <w:lvlText w:val="(%1)"/>
      <w:lvlJc w:val="left"/>
      <w:pPr>
        <w:tabs>
          <w:tab w:val="num" w:pos="720"/>
        </w:tabs>
        <w:ind w:left="720" w:hanging="720"/>
      </w:pPr>
      <w:rPr>
        <w:rFonts w:hint="default"/>
      </w:rPr>
    </w:lvl>
  </w:abstractNum>
  <w:abstractNum w:abstractNumId="13">
    <w:nsid w:val="6E423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59642CC"/>
    <w:multiLevelType w:val="singleLevel"/>
    <w:tmpl w:val="806073F8"/>
    <w:lvl w:ilvl="0">
      <w:start w:val="4"/>
      <w:numFmt w:val="upperLetter"/>
      <w:lvlText w:val="%1."/>
      <w:lvlJc w:val="left"/>
      <w:pPr>
        <w:tabs>
          <w:tab w:val="num" w:pos="1080"/>
        </w:tabs>
        <w:ind w:left="1080" w:hanging="360"/>
      </w:pPr>
      <w:rPr>
        <w:rFonts w:hint="default"/>
      </w:rPr>
    </w:lvl>
  </w:abstractNum>
  <w:abstractNum w:abstractNumId="15">
    <w:nsid w:val="7C360904"/>
    <w:multiLevelType w:val="hybridMultilevel"/>
    <w:tmpl w:val="192ABD92"/>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D556FA4"/>
    <w:multiLevelType w:val="hybridMultilevel"/>
    <w:tmpl w:val="6B3EA84A"/>
    <w:lvl w:ilvl="0" w:tplc="40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E322155"/>
    <w:multiLevelType w:val="multilevel"/>
    <w:tmpl w:val="028CEBCA"/>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num w:numId="1">
    <w:abstractNumId w:val="9"/>
  </w:num>
  <w:num w:numId="2">
    <w:abstractNumId w:val="12"/>
  </w:num>
  <w:num w:numId="3">
    <w:abstractNumId w:val="11"/>
  </w:num>
  <w:num w:numId="4">
    <w:abstractNumId w:val="14"/>
  </w:num>
  <w:num w:numId="5">
    <w:abstractNumId w:val="0"/>
  </w:num>
  <w:num w:numId="6">
    <w:abstractNumId w:val="13"/>
  </w:num>
  <w:num w:numId="7">
    <w:abstractNumId w:val="5"/>
  </w:num>
  <w:num w:numId="8">
    <w:abstractNumId w:val="3"/>
  </w:num>
  <w:num w:numId="9">
    <w:abstractNumId w:val="15"/>
  </w:num>
  <w:num w:numId="10">
    <w:abstractNumId w:val="6"/>
  </w:num>
  <w:num w:numId="11">
    <w:abstractNumId w:val="16"/>
  </w:num>
  <w:num w:numId="12">
    <w:abstractNumId w:val="7"/>
  </w:num>
  <w:num w:numId="13">
    <w:abstractNumId w:val="4"/>
  </w:num>
  <w:num w:numId="14">
    <w:abstractNumId w:val="17"/>
  </w:num>
  <w:num w:numId="15">
    <w:abstractNumId w:val="10"/>
  </w:num>
  <w:num w:numId="16">
    <w:abstractNumId w:val="1"/>
  </w:num>
  <w:num w:numId="17">
    <w:abstractNumId w:val="8"/>
  </w:num>
  <w:num w:numId="18">
    <w:abstractNumId w:val="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27801"/>
    <w:rsid w:val="00027801"/>
    <w:rsid w:val="000411FB"/>
    <w:rsid w:val="000F2B59"/>
    <w:rsid w:val="001311C2"/>
    <w:rsid w:val="001D7A0F"/>
    <w:rsid w:val="00225019"/>
    <w:rsid w:val="00267E04"/>
    <w:rsid w:val="00321D9D"/>
    <w:rsid w:val="00345781"/>
    <w:rsid w:val="003A6EA6"/>
    <w:rsid w:val="004701AA"/>
    <w:rsid w:val="00511CB8"/>
    <w:rsid w:val="005C7D32"/>
    <w:rsid w:val="009639E5"/>
    <w:rsid w:val="00A61BD7"/>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01"/>
    <w:rPr>
      <w:rFonts w:eastAsiaTheme="minorEastAsia"/>
      <w:lang w:val="en-IN" w:eastAsia="en-IN"/>
    </w:rPr>
  </w:style>
  <w:style w:type="paragraph" w:styleId="Heading1">
    <w:name w:val="heading 1"/>
    <w:basedOn w:val="Normal"/>
    <w:next w:val="Normal"/>
    <w:link w:val="Heading1Char"/>
    <w:uiPriority w:val="9"/>
    <w:qFormat/>
    <w:rsid w:val="00027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2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278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278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278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027801"/>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0278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2780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2780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01"/>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027801"/>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027801"/>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027801"/>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027801"/>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027801"/>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02780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027801"/>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027801"/>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027801"/>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027801"/>
    <w:rPr>
      <w:rFonts w:ascii="Courier New" w:eastAsia="Times New Roman" w:hAnsi="Courier New" w:cs="Times New Roman"/>
      <w:sz w:val="20"/>
      <w:szCs w:val="20"/>
    </w:rPr>
  </w:style>
  <w:style w:type="paragraph" w:styleId="Header">
    <w:name w:val="header"/>
    <w:basedOn w:val="Normal"/>
    <w:link w:val="HeaderChar"/>
    <w:uiPriority w:val="99"/>
    <w:unhideWhenUsed/>
    <w:rsid w:val="00027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801"/>
    <w:rPr>
      <w:rFonts w:eastAsiaTheme="minorEastAsia"/>
      <w:lang w:val="en-IN" w:eastAsia="en-IN"/>
    </w:rPr>
  </w:style>
  <w:style w:type="paragraph" w:styleId="Footer">
    <w:name w:val="footer"/>
    <w:basedOn w:val="Normal"/>
    <w:link w:val="FooterChar"/>
    <w:unhideWhenUsed/>
    <w:rsid w:val="00027801"/>
    <w:pPr>
      <w:tabs>
        <w:tab w:val="center" w:pos="4513"/>
        <w:tab w:val="right" w:pos="9026"/>
      </w:tabs>
      <w:spacing w:after="0" w:line="240" w:lineRule="auto"/>
    </w:pPr>
  </w:style>
  <w:style w:type="character" w:customStyle="1" w:styleId="FooterChar">
    <w:name w:val="Footer Char"/>
    <w:basedOn w:val="DefaultParagraphFont"/>
    <w:link w:val="Footer"/>
    <w:rsid w:val="00027801"/>
    <w:rPr>
      <w:rFonts w:eastAsiaTheme="minorEastAsia"/>
      <w:lang w:val="en-IN" w:eastAsia="en-IN"/>
    </w:rPr>
  </w:style>
  <w:style w:type="paragraph" w:styleId="BodyText">
    <w:name w:val="Body Text"/>
    <w:basedOn w:val="Normal"/>
    <w:link w:val="BodyTextChar"/>
    <w:rsid w:val="00027801"/>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027801"/>
    <w:rPr>
      <w:rFonts w:ascii="Times New Roman" w:eastAsia="Times New Roman" w:hAnsi="Times New Roman" w:cs="Times New Roman"/>
      <w:b/>
      <w:bCs/>
      <w:sz w:val="40"/>
      <w:szCs w:val="24"/>
    </w:rPr>
  </w:style>
  <w:style w:type="paragraph" w:styleId="BodyTextIndent">
    <w:name w:val="Body Text Indent"/>
    <w:basedOn w:val="Normal"/>
    <w:link w:val="BodyTextIndentChar"/>
    <w:rsid w:val="00027801"/>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027801"/>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027801"/>
    <w:pPr>
      <w:spacing w:after="120" w:line="480" w:lineRule="auto"/>
      <w:ind w:left="283"/>
    </w:pPr>
  </w:style>
  <w:style w:type="character" w:customStyle="1" w:styleId="BodyTextIndent2Char">
    <w:name w:val="Body Text Indent 2 Char"/>
    <w:basedOn w:val="DefaultParagraphFont"/>
    <w:link w:val="BodyTextIndent2"/>
    <w:rsid w:val="00027801"/>
    <w:rPr>
      <w:rFonts w:eastAsiaTheme="minorEastAsia"/>
      <w:lang w:val="en-IN" w:eastAsia="en-IN"/>
    </w:rPr>
  </w:style>
  <w:style w:type="paragraph" w:styleId="BodyTextIndent3">
    <w:name w:val="Body Text Indent 3"/>
    <w:basedOn w:val="Normal"/>
    <w:link w:val="BodyTextIndent3Char"/>
    <w:unhideWhenUsed/>
    <w:rsid w:val="00027801"/>
    <w:pPr>
      <w:spacing w:after="120"/>
      <w:ind w:left="283"/>
    </w:pPr>
    <w:rPr>
      <w:sz w:val="16"/>
      <w:szCs w:val="16"/>
    </w:rPr>
  </w:style>
  <w:style w:type="character" w:customStyle="1" w:styleId="BodyTextIndent3Char">
    <w:name w:val="Body Text Indent 3 Char"/>
    <w:basedOn w:val="DefaultParagraphFont"/>
    <w:link w:val="BodyTextIndent3"/>
    <w:rsid w:val="00027801"/>
    <w:rPr>
      <w:rFonts w:eastAsiaTheme="minorEastAsia"/>
      <w:sz w:val="16"/>
      <w:szCs w:val="16"/>
      <w:lang w:val="en-IN" w:eastAsia="en-IN"/>
    </w:rPr>
  </w:style>
  <w:style w:type="paragraph" w:styleId="BodyText2">
    <w:name w:val="Body Text 2"/>
    <w:basedOn w:val="Normal"/>
    <w:link w:val="BodyText2Char"/>
    <w:unhideWhenUsed/>
    <w:rsid w:val="00027801"/>
    <w:pPr>
      <w:spacing w:after="120" w:line="480" w:lineRule="auto"/>
    </w:pPr>
  </w:style>
  <w:style w:type="character" w:customStyle="1" w:styleId="BodyText2Char">
    <w:name w:val="Body Text 2 Char"/>
    <w:basedOn w:val="DefaultParagraphFont"/>
    <w:link w:val="BodyText2"/>
    <w:rsid w:val="00027801"/>
    <w:rPr>
      <w:rFonts w:eastAsiaTheme="minorEastAsia"/>
      <w:lang w:val="en-IN" w:eastAsia="en-IN"/>
    </w:rPr>
  </w:style>
  <w:style w:type="paragraph" w:styleId="ListParagraph">
    <w:name w:val="List Paragraph"/>
    <w:basedOn w:val="Normal"/>
    <w:uiPriority w:val="34"/>
    <w:qFormat/>
    <w:rsid w:val="00027801"/>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027801"/>
    <w:pPr>
      <w:spacing w:after="120"/>
    </w:pPr>
    <w:rPr>
      <w:sz w:val="16"/>
      <w:szCs w:val="16"/>
    </w:rPr>
  </w:style>
  <w:style w:type="character" w:customStyle="1" w:styleId="BodyText3Char">
    <w:name w:val="Body Text 3 Char"/>
    <w:basedOn w:val="DefaultParagraphFont"/>
    <w:link w:val="BodyText3"/>
    <w:rsid w:val="00027801"/>
    <w:rPr>
      <w:rFonts w:eastAsiaTheme="minorEastAsia"/>
      <w:sz w:val="16"/>
      <w:szCs w:val="16"/>
      <w:lang w:val="en-IN" w:eastAsia="en-IN"/>
    </w:rPr>
  </w:style>
  <w:style w:type="table" w:styleId="TableGrid">
    <w:name w:val="Table Grid"/>
    <w:basedOn w:val="TableNormal"/>
    <w:rsid w:val="00027801"/>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027801"/>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027801"/>
    <w:rPr>
      <w:rFonts w:ascii="Times New Roman" w:eastAsia="Times New Roman" w:hAnsi="Times New Roman" w:cs="Times New Roman"/>
      <w:sz w:val="20"/>
      <w:szCs w:val="20"/>
    </w:rPr>
  </w:style>
  <w:style w:type="paragraph" w:styleId="BlockText">
    <w:name w:val="Block Text"/>
    <w:basedOn w:val="Normal"/>
    <w:rsid w:val="00027801"/>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027801"/>
  </w:style>
  <w:style w:type="paragraph" w:styleId="Title">
    <w:name w:val="Title"/>
    <w:basedOn w:val="Normal"/>
    <w:link w:val="TitleChar"/>
    <w:qFormat/>
    <w:rsid w:val="00027801"/>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027801"/>
    <w:rPr>
      <w:rFonts w:ascii="Times New Roman" w:eastAsia="Times New Roman" w:hAnsi="Times New Roman" w:cs="Times New Roman"/>
      <w:b/>
      <w:bCs/>
      <w:i/>
      <w:iCs/>
      <w:sz w:val="36"/>
      <w:szCs w:val="24"/>
    </w:rPr>
  </w:style>
  <w:style w:type="paragraph" w:styleId="Subtitle">
    <w:name w:val="Subtitle"/>
    <w:basedOn w:val="Normal"/>
    <w:link w:val="SubtitleChar"/>
    <w:qFormat/>
    <w:rsid w:val="00027801"/>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027801"/>
    <w:rPr>
      <w:rFonts w:ascii="Times New Roman" w:eastAsia="Times New Roman" w:hAnsi="Times New Roman" w:cs="Times New Roman"/>
      <w:b/>
      <w:sz w:val="26"/>
      <w:szCs w:val="20"/>
    </w:rPr>
  </w:style>
  <w:style w:type="character" w:styleId="Hyperlink">
    <w:name w:val="Hyperlink"/>
    <w:basedOn w:val="DefaultParagraphFont"/>
    <w:rsid w:val="00027801"/>
    <w:rPr>
      <w:color w:val="0000FF"/>
      <w:u w:val="single"/>
    </w:rPr>
  </w:style>
  <w:style w:type="character" w:styleId="FollowedHyperlink">
    <w:name w:val="FollowedHyperlink"/>
    <w:basedOn w:val="DefaultParagraphFont"/>
    <w:rsid w:val="00027801"/>
    <w:rPr>
      <w:color w:val="800080"/>
      <w:u w:val="single"/>
    </w:rPr>
  </w:style>
  <w:style w:type="paragraph" w:styleId="BalloonText">
    <w:name w:val="Balloon Text"/>
    <w:basedOn w:val="Normal"/>
    <w:link w:val="BalloonTextChar"/>
    <w:uiPriority w:val="99"/>
    <w:unhideWhenUsed/>
    <w:rsid w:val="00027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27801"/>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027801"/>
  </w:style>
  <w:style w:type="character" w:customStyle="1" w:styleId="apple-style-span">
    <w:name w:val="apple-style-span"/>
    <w:basedOn w:val="DefaultParagraphFont"/>
    <w:rsid w:val="00027801"/>
  </w:style>
  <w:style w:type="paragraph" w:styleId="NoSpacing">
    <w:name w:val="No Spacing"/>
    <w:uiPriority w:val="1"/>
    <w:qFormat/>
    <w:rsid w:val="00027801"/>
    <w:pPr>
      <w:spacing w:after="0" w:line="240" w:lineRule="auto"/>
    </w:pPr>
    <w:rPr>
      <w:rFonts w:ascii="Calibri" w:eastAsia="PMingLiU" w:hAnsi="Calibri" w:cs="Times New Roman"/>
      <w:lang w:val="en-IN" w:eastAsia="zh-TW"/>
    </w:rPr>
  </w:style>
  <w:style w:type="paragraph" w:styleId="NormalWeb">
    <w:name w:val="Normal (Web)"/>
    <w:basedOn w:val="Normal"/>
    <w:rsid w:val="0002780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4270</Words>
  <Characters>24339</Characters>
  <Application>Microsoft Office Word</Application>
  <DocSecurity>0</DocSecurity>
  <Lines>202</Lines>
  <Paragraphs>57</Paragraphs>
  <ScaleCrop>false</ScaleCrop>
  <Company>Hewlett-Packard Company</Company>
  <LinksUpToDate>false</LinksUpToDate>
  <CharactersWithSpaces>28552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2012-09-18T09:26:00Z</dcterms:created>
  <dcterms:modified xsi:type="dcterms:W3CDTF">2012-09-18T09:27:00Z</dcterms:modified>
</cp:coreProperties>
</file>