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6E8" w:rsidRPr="0069117B" w:rsidRDefault="00FB66E8" w:rsidP="00FB66E8">
      <w:pPr>
        <w:pStyle w:val="BodyText"/>
        <w:spacing w:after="200"/>
        <w:ind w:left="426"/>
        <w:jc w:val="both"/>
        <w:rPr>
          <w:sz w:val="24"/>
        </w:rPr>
      </w:pPr>
      <w:r w:rsidRPr="0069117B">
        <w:rPr>
          <w:sz w:val="24"/>
        </w:rPr>
        <w:t>VARIOUS MATTERS RELATING TO ACADEMIC, EXAMINATION, ESTABLISHMENT AND OTHER ALLIED MATTERS OF THE UNIVERSITY</w:t>
      </w:r>
    </w:p>
    <w:p w:rsidR="00FB66E8" w:rsidRDefault="00FB66E8" w:rsidP="00FB66E8">
      <w:pPr>
        <w:pStyle w:val="BodyText"/>
        <w:spacing w:after="200"/>
        <w:ind w:left="426"/>
        <w:jc w:val="both"/>
        <w:rPr>
          <w:b w:val="0"/>
          <w:sz w:val="24"/>
        </w:rPr>
      </w:pPr>
      <w:r w:rsidRPr="00683FBA">
        <w:rPr>
          <w:b w:val="0"/>
          <w:sz w:val="24"/>
        </w:rPr>
        <w:t>In pursuance of the provisions of Section 27 of the Guru Gobind Singh Indraprastha University Act 1998 (9 of 1998), the Board of Management of the Guru Gobind Singh Indraprastha University, hereby makes the following ordinances, number 2 to 27 relating to various matters relating to Academic, Examination, Establishment and other allied matters of the University.</w:t>
      </w:r>
    </w:p>
    <w:p w:rsidR="00FB66E8" w:rsidRPr="00683FBA" w:rsidRDefault="00FB66E8" w:rsidP="00FB66E8">
      <w:pPr>
        <w:pStyle w:val="Heading6"/>
        <w:spacing w:after="200" w:line="240" w:lineRule="auto"/>
        <w:ind w:left="2835" w:hanging="2409"/>
        <w:jc w:val="both"/>
        <w:rPr>
          <w:rFonts w:ascii="Times New Roman" w:hAnsi="Times New Roman"/>
          <w:sz w:val="24"/>
        </w:rPr>
      </w:pPr>
      <w:r w:rsidRPr="00683FBA">
        <w:rPr>
          <w:rFonts w:ascii="Times New Roman" w:hAnsi="Times New Roman"/>
          <w:sz w:val="24"/>
        </w:rPr>
        <w:t xml:space="preserve">ORDINANCE 2:  </w:t>
      </w:r>
      <w:r>
        <w:rPr>
          <w:rFonts w:ascii="Times New Roman" w:hAnsi="Times New Roman"/>
          <w:sz w:val="24"/>
        </w:rPr>
        <w:t xml:space="preserve">CREATION OF SCHOOLS OF STUDIES </w:t>
      </w:r>
    </w:p>
    <w:p w:rsidR="00FB66E8" w:rsidRPr="00683FBA" w:rsidRDefault="00FB66E8" w:rsidP="00FB66E8">
      <w:pPr>
        <w:jc w:val="both"/>
        <w:rPr>
          <w:rFonts w:ascii="Times New Roman" w:hAnsi="Times New Roman" w:cs="Times New Roman"/>
          <w:b/>
          <w:sz w:val="24"/>
          <w:szCs w:val="24"/>
        </w:rPr>
      </w:pPr>
      <w:r w:rsidRPr="00683FBA">
        <w:rPr>
          <w:rFonts w:ascii="Times New Roman" w:hAnsi="Times New Roman" w:cs="Times New Roman"/>
          <w:b/>
          <w:sz w:val="24"/>
          <w:szCs w:val="24"/>
        </w:rPr>
        <w:t>1.0   Establishment of Schools</w:t>
      </w:r>
    </w:p>
    <w:p w:rsidR="00FB66E8" w:rsidRPr="00683FBA" w:rsidRDefault="00FB66E8" w:rsidP="00FB66E8">
      <w:pPr>
        <w:pStyle w:val="BodyTextIndent"/>
        <w:spacing w:after="200"/>
        <w:ind w:left="0"/>
        <w:rPr>
          <w:bCs/>
        </w:rPr>
      </w:pPr>
      <w:proofErr w:type="gramStart"/>
      <w:r w:rsidRPr="00683FBA">
        <w:rPr>
          <w:bCs/>
        </w:rPr>
        <w:t>1.1  The</w:t>
      </w:r>
      <w:proofErr w:type="gramEnd"/>
      <w:r w:rsidRPr="00683FBA">
        <w:rPr>
          <w:bCs/>
        </w:rPr>
        <w:t xml:space="preserve"> following schools of studies shall be established:-</w:t>
      </w:r>
    </w:p>
    <w:p w:rsidR="00FB66E8" w:rsidRPr="00683FBA" w:rsidRDefault="00FB66E8" w:rsidP="00367BB0">
      <w:pPr>
        <w:numPr>
          <w:ilvl w:val="0"/>
          <w:numId w:val="4"/>
        </w:numPr>
        <w:spacing w:line="240" w:lineRule="auto"/>
        <w:ind w:left="1134" w:hanging="708"/>
        <w:jc w:val="both"/>
        <w:rPr>
          <w:rFonts w:ascii="Times New Roman" w:eastAsia="Times New Roman" w:hAnsi="Times New Roman" w:cs="Times New Roman"/>
          <w:b/>
          <w:bCs/>
          <w:sz w:val="24"/>
          <w:szCs w:val="24"/>
          <w:lang w:val="en-US" w:eastAsia="en-US"/>
        </w:rPr>
      </w:pPr>
      <w:r w:rsidRPr="00683FBA">
        <w:rPr>
          <w:rFonts w:ascii="Times New Roman" w:eastAsia="Times New Roman" w:hAnsi="Times New Roman" w:cs="Times New Roman"/>
          <w:b/>
          <w:bCs/>
          <w:sz w:val="24"/>
          <w:szCs w:val="24"/>
          <w:lang w:val="en-US" w:eastAsia="en-US"/>
        </w:rPr>
        <w:t>School of Information &amp; Communication Technology*</w:t>
      </w:r>
    </w:p>
    <w:p w:rsidR="00FB66E8" w:rsidRPr="00683FBA" w:rsidRDefault="00FB66E8" w:rsidP="00367BB0">
      <w:pPr>
        <w:numPr>
          <w:ilvl w:val="0"/>
          <w:numId w:val="4"/>
        </w:numPr>
        <w:spacing w:after="0" w:line="240" w:lineRule="auto"/>
        <w:ind w:left="1134" w:hanging="708"/>
        <w:jc w:val="both"/>
        <w:rPr>
          <w:rFonts w:ascii="Times New Roman" w:eastAsia="Times New Roman" w:hAnsi="Times New Roman" w:cs="Times New Roman"/>
          <w:bCs/>
          <w:sz w:val="24"/>
          <w:szCs w:val="24"/>
          <w:lang w:val="en-US" w:eastAsia="en-US"/>
        </w:rPr>
      </w:pPr>
      <w:r w:rsidRPr="00683FBA">
        <w:rPr>
          <w:rFonts w:ascii="Times New Roman" w:eastAsia="Times New Roman" w:hAnsi="Times New Roman" w:cs="Times New Roman"/>
          <w:bCs/>
          <w:sz w:val="24"/>
          <w:szCs w:val="24"/>
          <w:lang w:val="en-US" w:eastAsia="en-US"/>
        </w:rPr>
        <w:t>School of Management Studies</w:t>
      </w:r>
    </w:p>
    <w:p w:rsidR="00FB66E8" w:rsidRPr="00683FBA" w:rsidRDefault="00FB66E8" w:rsidP="00367BB0">
      <w:pPr>
        <w:numPr>
          <w:ilvl w:val="0"/>
          <w:numId w:val="4"/>
        </w:numPr>
        <w:spacing w:after="0" w:line="240" w:lineRule="auto"/>
        <w:ind w:left="1134" w:hanging="708"/>
        <w:jc w:val="both"/>
        <w:rPr>
          <w:rFonts w:ascii="Times New Roman" w:eastAsia="Times New Roman" w:hAnsi="Times New Roman" w:cs="Times New Roman"/>
          <w:bCs/>
          <w:sz w:val="24"/>
          <w:szCs w:val="24"/>
          <w:lang w:val="en-US" w:eastAsia="en-US"/>
        </w:rPr>
      </w:pPr>
      <w:r w:rsidRPr="00683FBA">
        <w:rPr>
          <w:rFonts w:ascii="Times New Roman" w:eastAsia="Times New Roman" w:hAnsi="Times New Roman" w:cs="Times New Roman"/>
          <w:bCs/>
          <w:sz w:val="24"/>
          <w:szCs w:val="24"/>
          <w:lang w:val="en-US" w:eastAsia="en-US"/>
        </w:rPr>
        <w:t>School of Chemical Technology</w:t>
      </w:r>
    </w:p>
    <w:p w:rsidR="00FB66E8" w:rsidRPr="00683FBA" w:rsidRDefault="00FB66E8" w:rsidP="00367BB0">
      <w:pPr>
        <w:numPr>
          <w:ilvl w:val="0"/>
          <w:numId w:val="4"/>
        </w:numPr>
        <w:spacing w:after="0" w:line="240" w:lineRule="auto"/>
        <w:ind w:left="1134" w:hanging="708"/>
        <w:jc w:val="both"/>
        <w:rPr>
          <w:rFonts w:ascii="Times New Roman" w:eastAsia="Times New Roman" w:hAnsi="Times New Roman" w:cs="Times New Roman"/>
          <w:bCs/>
          <w:sz w:val="24"/>
          <w:szCs w:val="24"/>
          <w:lang w:val="en-US" w:eastAsia="en-US"/>
        </w:rPr>
      </w:pPr>
      <w:r w:rsidRPr="00683FBA">
        <w:rPr>
          <w:rFonts w:ascii="Times New Roman" w:eastAsia="Times New Roman" w:hAnsi="Times New Roman" w:cs="Times New Roman"/>
          <w:bCs/>
          <w:sz w:val="24"/>
          <w:szCs w:val="24"/>
          <w:lang w:val="en-US" w:eastAsia="en-US"/>
        </w:rPr>
        <w:t>School of Bio-Technology</w:t>
      </w:r>
    </w:p>
    <w:p w:rsidR="00FB66E8" w:rsidRPr="00683FBA" w:rsidRDefault="00FB66E8" w:rsidP="00367BB0">
      <w:pPr>
        <w:numPr>
          <w:ilvl w:val="0"/>
          <w:numId w:val="4"/>
        </w:numPr>
        <w:spacing w:after="0" w:line="240" w:lineRule="auto"/>
        <w:ind w:left="1134" w:hanging="708"/>
        <w:jc w:val="both"/>
        <w:rPr>
          <w:rFonts w:ascii="Times New Roman" w:eastAsia="Times New Roman" w:hAnsi="Times New Roman" w:cs="Times New Roman"/>
          <w:bCs/>
          <w:sz w:val="24"/>
          <w:szCs w:val="24"/>
          <w:lang w:val="en-US" w:eastAsia="en-US"/>
        </w:rPr>
      </w:pPr>
      <w:r w:rsidRPr="00683FBA">
        <w:rPr>
          <w:rFonts w:ascii="Times New Roman" w:eastAsia="Times New Roman" w:hAnsi="Times New Roman" w:cs="Times New Roman"/>
          <w:bCs/>
          <w:sz w:val="24"/>
          <w:szCs w:val="24"/>
          <w:lang w:val="en-US" w:eastAsia="en-US"/>
        </w:rPr>
        <w:t>School of Environmental Sciences</w:t>
      </w:r>
    </w:p>
    <w:p w:rsidR="00FB66E8" w:rsidRPr="00683FBA" w:rsidRDefault="00FB66E8" w:rsidP="00367BB0">
      <w:pPr>
        <w:numPr>
          <w:ilvl w:val="0"/>
          <w:numId w:val="4"/>
        </w:numPr>
        <w:spacing w:after="0" w:line="240" w:lineRule="auto"/>
        <w:ind w:left="1134" w:hanging="708"/>
        <w:rPr>
          <w:rFonts w:ascii="Times New Roman" w:eastAsia="Times New Roman" w:hAnsi="Times New Roman" w:cs="Times New Roman"/>
          <w:bCs/>
          <w:sz w:val="24"/>
          <w:szCs w:val="24"/>
          <w:lang w:val="en-US" w:eastAsia="en-US"/>
        </w:rPr>
      </w:pPr>
      <w:r w:rsidRPr="00683FBA">
        <w:rPr>
          <w:rFonts w:ascii="Times New Roman" w:eastAsia="Times New Roman" w:hAnsi="Times New Roman" w:cs="Times New Roman"/>
          <w:bCs/>
          <w:sz w:val="24"/>
          <w:szCs w:val="24"/>
          <w:lang w:val="en-US" w:eastAsia="en-US"/>
        </w:rPr>
        <w:t>School of Medicine &amp; Para Medical Health Sciences</w:t>
      </w:r>
    </w:p>
    <w:p w:rsidR="00FB66E8" w:rsidRPr="00683FBA" w:rsidRDefault="00FB66E8" w:rsidP="00367BB0">
      <w:pPr>
        <w:numPr>
          <w:ilvl w:val="0"/>
          <w:numId w:val="4"/>
        </w:numPr>
        <w:spacing w:after="0" w:line="240" w:lineRule="auto"/>
        <w:ind w:left="1134" w:hanging="708"/>
        <w:jc w:val="both"/>
        <w:rPr>
          <w:rFonts w:ascii="Times New Roman" w:eastAsia="Times New Roman" w:hAnsi="Times New Roman" w:cs="Times New Roman"/>
          <w:bCs/>
          <w:sz w:val="24"/>
          <w:szCs w:val="24"/>
          <w:lang w:val="en-US" w:eastAsia="en-US"/>
        </w:rPr>
      </w:pPr>
      <w:r w:rsidRPr="00683FBA">
        <w:rPr>
          <w:rFonts w:ascii="Times New Roman" w:eastAsia="Times New Roman" w:hAnsi="Times New Roman" w:cs="Times New Roman"/>
          <w:bCs/>
          <w:sz w:val="24"/>
          <w:szCs w:val="24"/>
          <w:lang w:val="en-US" w:eastAsia="en-US"/>
        </w:rPr>
        <w:t>School of Architecture &amp; Planning</w:t>
      </w:r>
    </w:p>
    <w:p w:rsidR="00FB66E8" w:rsidRPr="00683FBA" w:rsidRDefault="00FB66E8" w:rsidP="00367BB0">
      <w:pPr>
        <w:numPr>
          <w:ilvl w:val="0"/>
          <w:numId w:val="4"/>
        </w:numPr>
        <w:spacing w:after="0" w:line="240" w:lineRule="auto"/>
        <w:ind w:left="1134" w:hanging="708"/>
        <w:jc w:val="both"/>
        <w:rPr>
          <w:rFonts w:ascii="Times New Roman" w:eastAsia="Times New Roman" w:hAnsi="Times New Roman" w:cs="Times New Roman"/>
          <w:bCs/>
          <w:sz w:val="24"/>
          <w:szCs w:val="24"/>
          <w:lang w:val="en-US" w:eastAsia="en-US"/>
        </w:rPr>
      </w:pPr>
      <w:r w:rsidRPr="00683FBA">
        <w:rPr>
          <w:rFonts w:ascii="Times New Roman" w:eastAsia="Times New Roman" w:hAnsi="Times New Roman" w:cs="Times New Roman"/>
          <w:bCs/>
          <w:sz w:val="24"/>
          <w:szCs w:val="24"/>
          <w:lang w:val="en-US" w:eastAsia="en-US"/>
        </w:rPr>
        <w:t>School of Engineering &amp; Technology</w:t>
      </w:r>
    </w:p>
    <w:p w:rsidR="00FB66E8" w:rsidRPr="00683FBA" w:rsidRDefault="00FB66E8" w:rsidP="00367BB0">
      <w:pPr>
        <w:numPr>
          <w:ilvl w:val="0"/>
          <w:numId w:val="4"/>
        </w:numPr>
        <w:spacing w:after="0" w:line="240" w:lineRule="auto"/>
        <w:ind w:left="1134" w:hanging="708"/>
        <w:jc w:val="both"/>
        <w:rPr>
          <w:rFonts w:ascii="Times New Roman" w:eastAsia="Times New Roman" w:hAnsi="Times New Roman" w:cs="Times New Roman"/>
          <w:bCs/>
          <w:sz w:val="24"/>
          <w:szCs w:val="24"/>
          <w:lang w:val="en-US" w:eastAsia="en-US"/>
        </w:rPr>
      </w:pPr>
      <w:r w:rsidRPr="00683FBA">
        <w:rPr>
          <w:rFonts w:ascii="Times New Roman" w:eastAsia="Times New Roman" w:hAnsi="Times New Roman" w:cs="Times New Roman"/>
          <w:bCs/>
          <w:sz w:val="24"/>
          <w:szCs w:val="24"/>
          <w:lang w:val="en-US" w:eastAsia="en-US"/>
        </w:rPr>
        <w:t>School  of Basic &amp; Applied Sciences</w:t>
      </w:r>
    </w:p>
    <w:p w:rsidR="00FB66E8" w:rsidRPr="00683FBA" w:rsidRDefault="00FB66E8" w:rsidP="00367BB0">
      <w:pPr>
        <w:numPr>
          <w:ilvl w:val="0"/>
          <w:numId w:val="4"/>
        </w:numPr>
        <w:spacing w:after="0" w:line="240" w:lineRule="auto"/>
        <w:ind w:left="1134" w:hanging="708"/>
        <w:jc w:val="both"/>
        <w:rPr>
          <w:rFonts w:ascii="Times New Roman" w:eastAsia="Times New Roman" w:hAnsi="Times New Roman" w:cs="Times New Roman"/>
          <w:bCs/>
          <w:sz w:val="24"/>
          <w:szCs w:val="24"/>
          <w:lang w:val="en-US" w:eastAsia="en-US"/>
        </w:rPr>
      </w:pPr>
      <w:r w:rsidRPr="00683FBA">
        <w:rPr>
          <w:rFonts w:ascii="Times New Roman" w:eastAsia="Times New Roman" w:hAnsi="Times New Roman" w:cs="Times New Roman"/>
          <w:bCs/>
          <w:sz w:val="24"/>
          <w:szCs w:val="24"/>
          <w:lang w:val="en-US" w:eastAsia="en-US"/>
        </w:rPr>
        <w:t>School of Humanities &amp; Social Sciences</w:t>
      </w:r>
    </w:p>
    <w:p w:rsidR="00FB66E8" w:rsidRPr="00683FBA" w:rsidRDefault="00FB66E8" w:rsidP="00367BB0">
      <w:pPr>
        <w:numPr>
          <w:ilvl w:val="0"/>
          <w:numId w:val="4"/>
        </w:numPr>
        <w:spacing w:after="0" w:line="240" w:lineRule="auto"/>
        <w:ind w:left="1134" w:hanging="708"/>
        <w:jc w:val="both"/>
        <w:rPr>
          <w:rFonts w:ascii="Times New Roman" w:eastAsia="Times New Roman" w:hAnsi="Times New Roman" w:cs="Times New Roman"/>
          <w:bCs/>
          <w:sz w:val="24"/>
          <w:szCs w:val="24"/>
          <w:lang w:val="en-US" w:eastAsia="en-US"/>
        </w:rPr>
      </w:pPr>
      <w:r w:rsidRPr="00683FBA">
        <w:rPr>
          <w:rFonts w:ascii="Times New Roman" w:eastAsia="Times New Roman" w:hAnsi="Times New Roman" w:cs="Times New Roman"/>
          <w:bCs/>
          <w:sz w:val="24"/>
          <w:szCs w:val="24"/>
          <w:lang w:val="en-US" w:eastAsia="en-US"/>
        </w:rPr>
        <w:t xml:space="preserve">School of Law &amp; Legal Studies </w:t>
      </w:r>
    </w:p>
    <w:p w:rsidR="00FB66E8" w:rsidRPr="00683FBA" w:rsidRDefault="00FB66E8" w:rsidP="00367BB0">
      <w:pPr>
        <w:numPr>
          <w:ilvl w:val="0"/>
          <w:numId w:val="4"/>
        </w:numPr>
        <w:spacing w:after="0" w:line="240" w:lineRule="auto"/>
        <w:ind w:left="1134" w:hanging="708"/>
        <w:jc w:val="both"/>
        <w:rPr>
          <w:rFonts w:ascii="Times New Roman" w:eastAsia="Times New Roman" w:hAnsi="Times New Roman" w:cs="Times New Roman"/>
          <w:bCs/>
          <w:sz w:val="24"/>
          <w:szCs w:val="24"/>
          <w:lang w:val="en-US" w:eastAsia="en-US"/>
        </w:rPr>
      </w:pPr>
      <w:r w:rsidRPr="00683FBA">
        <w:rPr>
          <w:rFonts w:ascii="Times New Roman" w:eastAsia="Times New Roman" w:hAnsi="Times New Roman" w:cs="Times New Roman"/>
          <w:bCs/>
          <w:sz w:val="24"/>
          <w:szCs w:val="24"/>
          <w:lang w:val="en-US" w:eastAsia="en-US"/>
        </w:rPr>
        <w:t xml:space="preserve">School of Education </w:t>
      </w:r>
    </w:p>
    <w:p w:rsidR="00FB66E8" w:rsidRPr="00683FBA" w:rsidRDefault="00FB66E8" w:rsidP="00367BB0">
      <w:pPr>
        <w:numPr>
          <w:ilvl w:val="0"/>
          <w:numId w:val="4"/>
        </w:numPr>
        <w:spacing w:after="0" w:line="240" w:lineRule="auto"/>
        <w:ind w:left="1134" w:hanging="708"/>
        <w:jc w:val="both"/>
        <w:rPr>
          <w:rFonts w:ascii="Times New Roman" w:eastAsia="Times New Roman" w:hAnsi="Times New Roman" w:cs="Times New Roman"/>
          <w:bCs/>
          <w:sz w:val="24"/>
          <w:szCs w:val="24"/>
          <w:lang w:val="en-US" w:eastAsia="en-US"/>
        </w:rPr>
      </w:pPr>
      <w:r w:rsidRPr="00683FBA">
        <w:rPr>
          <w:rFonts w:ascii="Times New Roman" w:eastAsia="Times New Roman" w:hAnsi="Times New Roman" w:cs="Times New Roman"/>
          <w:bCs/>
          <w:sz w:val="24"/>
          <w:szCs w:val="24"/>
          <w:lang w:val="en-US" w:eastAsia="en-US"/>
        </w:rPr>
        <w:t xml:space="preserve">School of Mass Communication </w:t>
      </w:r>
    </w:p>
    <w:p w:rsidR="00FB66E8" w:rsidRPr="00683FBA" w:rsidRDefault="00FB66E8" w:rsidP="00FB66E8">
      <w:pPr>
        <w:pStyle w:val="BodyText"/>
        <w:spacing w:after="200"/>
        <w:ind w:left="426"/>
        <w:jc w:val="both"/>
        <w:rPr>
          <w:b w:val="0"/>
          <w:sz w:val="24"/>
        </w:rPr>
      </w:pPr>
      <w:r w:rsidRPr="00683FBA">
        <w:rPr>
          <w:b w:val="0"/>
          <w:sz w:val="24"/>
        </w:rPr>
        <w:t xml:space="preserve">To this list, Board of Management is </w:t>
      </w:r>
      <w:proofErr w:type="spellStart"/>
      <w:r w:rsidRPr="00683FBA">
        <w:rPr>
          <w:b w:val="0"/>
          <w:sz w:val="24"/>
        </w:rPr>
        <w:t>authorised</w:t>
      </w:r>
      <w:proofErr w:type="spellEnd"/>
      <w:r w:rsidRPr="00683FBA">
        <w:rPr>
          <w:b w:val="0"/>
          <w:sz w:val="24"/>
        </w:rPr>
        <w:t xml:space="preserve"> to add any school(s) on the recommendation of the Academic Council.</w:t>
      </w:r>
    </w:p>
    <w:p w:rsidR="00FB66E8" w:rsidRPr="00683FBA" w:rsidRDefault="00FB66E8" w:rsidP="00FB66E8">
      <w:pPr>
        <w:pStyle w:val="BodyText"/>
        <w:spacing w:after="200"/>
        <w:ind w:left="504" w:hanging="504"/>
        <w:jc w:val="both"/>
        <w:rPr>
          <w:b w:val="0"/>
          <w:sz w:val="24"/>
        </w:rPr>
      </w:pPr>
      <w:r w:rsidRPr="00683FBA">
        <w:rPr>
          <w:b w:val="0"/>
          <w:sz w:val="24"/>
        </w:rPr>
        <w:t>1.2</w:t>
      </w:r>
      <w:r w:rsidRPr="00683FBA">
        <w:rPr>
          <w:b w:val="0"/>
          <w:sz w:val="24"/>
        </w:rPr>
        <w:tab/>
        <w:t xml:space="preserve">Every School of Studies (hereinafter referred to as the School) shall be responsible for </w:t>
      </w:r>
      <w:proofErr w:type="gramStart"/>
      <w:r w:rsidRPr="00683FBA">
        <w:rPr>
          <w:b w:val="0"/>
          <w:sz w:val="24"/>
        </w:rPr>
        <w:t>those</w:t>
      </w:r>
      <w:proofErr w:type="gramEnd"/>
      <w:r w:rsidRPr="00683FBA">
        <w:rPr>
          <w:b w:val="0"/>
          <w:sz w:val="24"/>
        </w:rPr>
        <w:t xml:space="preserve"> programmes as may be assigned to it by regulations.</w:t>
      </w:r>
    </w:p>
    <w:p w:rsidR="00FB66E8" w:rsidRPr="00683FBA" w:rsidRDefault="00FB66E8" w:rsidP="00367BB0">
      <w:pPr>
        <w:pStyle w:val="ListParagraph"/>
        <w:numPr>
          <w:ilvl w:val="0"/>
          <w:numId w:val="5"/>
        </w:numPr>
        <w:spacing w:line="240" w:lineRule="auto"/>
        <w:ind w:left="426" w:hanging="426"/>
        <w:jc w:val="both"/>
        <w:rPr>
          <w:rFonts w:ascii="Times New Roman" w:hAnsi="Times New Roman"/>
          <w:b/>
          <w:sz w:val="24"/>
          <w:szCs w:val="24"/>
        </w:rPr>
      </w:pPr>
      <w:r w:rsidRPr="00683FBA">
        <w:rPr>
          <w:rFonts w:ascii="Times New Roman" w:hAnsi="Times New Roman"/>
          <w:b/>
          <w:sz w:val="24"/>
          <w:szCs w:val="24"/>
        </w:rPr>
        <w:t>Board of School of Studies</w:t>
      </w:r>
    </w:p>
    <w:p w:rsidR="00FB66E8" w:rsidRPr="00683FBA" w:rsidRDefault="00FB66E8" w:rsidP="00FB66E8">
      <w:pPr>
        <w:spacing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2.1</w:t>
      </w:r>
      <w:r w:rsidRPr="00683FBA">
        <w:rPr>
          <w:rFonts w:ascii="Times New Roman" w:hAnsi="Times New Roman" w:cs="Times New Roman"/>
          <w:sz w:val="24"/>
          <w:szCs w:val="24"/>
        </w:rPr>
        <w:tab/>
        <w:t>Every School shall have a Board namely ‘Board of School of Studies’ (hereinafter referred to as Board) consisting of the following members:</w:t>
      </w:r>
    </w:p>
    <w:p w:rsidR="00FB66E8" w:rsidRPr="00683FBA" w:rsidRDefault="00FB66E8" w:rsidP="00367BB0">
      <w:pPr>
        <w:numPr>
          <w:ilvl w:val="0"/>
          <w:numId w:val="1"/>
        </w:numPr>
        <w:tabs>
          <w:tab w:val="clear" w:pos="1215"/>
        </w:tabs>
        <w:spacing w:line="240" w:lineRule="auto"/>
        <w:ind w:left="1268" w:hanging="562"/>
        <w:jc w:val="both"/>
        <w:rPr>
          <w:rFonts w:ascii="Times New Roman" w:hAnsi="Times New Roman" w:cs="Times New Roman"/>
          <w:sz w:val="24"/>
          <w:szCs w:val="24"/>
        </w:rPr>
      </w:pPr>
      <w:r w:rsidRPr="00683FBA">
        <w:rPr>
          <w:rFonts w:ascii="Times New Roman" w:hAnsi="Times New Roman" w:cs="Times New Roman"/>
          <w:sz w:val="24"/>
          <w:szCs w:val="24"/>
        </w:rPr>
        <w:t>The Dean of the School;</w:t>
      </w:r>
    </w:p>
    <w:p w:rsidR="00FB66E8" w:rsidRPr="00683FBA" w:rsidRDefault="00FB66E8" w:rsidP="00367BB0">
      <w:pPr>
        <w:numPr>
          <w:ilvl w:val="0"/>
          <w:numId w:val="1"/>
        </w:numPr>
        <w:tabs>
          <w:tab w:val="clear" w:pos="1215"/>
        </w:tabs>
        <w:spacing w:line="240" w:lineRule="auto"/>
        <w:ind w:left="1268" w:hanging="562"/>
        <w:jc w:val="both"/>
        <w:rPr>
          <w:rFonts w:ascii="Times New Roman" w:hAnsi="Times New Roman" w:cs="Times New Roman"/>
          <w:sz w:val="24"/>
          <w:szCs w:val="24"/>
        </w:rPr>
      </w:pPr>
      <w:r w:rsidRPr="00683FBA">
        <w:rPr>
          <w:rFonts w:ascii="Times New Roman" w:hAnsi="Times New Roman" w:cs="Times New Roman"/>
          <w:sz w:val="24"/>
          <w:szCs w:val="24"/>
        </w:rPr>
        <w:t>The Professors in the School;</w:t>
      </w:r>
    </w:p>
    <w:p w:rsidR="00FB66E8" w:rsidRPr="00683FBA" w:rsidRDefault="00FB66E8" w:rsidP="00367BB0">
      <w:pPr>
        <w:numPr>
          <w:ilvl w:val="0"/>
          <w:numId w:val="1"/>
        </w:numPr>
        <w:tabs>
          <w:tab w:val="clear" w:pos="1215"/>
        </w:tabs>
        <w:spacing w:line="240" w:lineRule="auto"/>
        <w:ind w:left="1268" w:hanging="562"/>
        <w:jc w:val="both"/>
        <w:rPr>
          <w:rFonts w:ascii="Times New Roman" w:hAnsi="Times New Roman" w:cs="Times New Roman"/>
          <w:sz w:val="24"/>
          <w:szCs w:val="24"/>
        </w:rPr>
      </w:pPr>
      <w:r w:rsidRPr="00683FBA">
        <w:rPr>
          <w:rFonts w:ascii="Times New Roman" w:hAnsi="Times New Roman" w:cs="Times New Roman"/>
          <w:sz w:val="24"/>
          <w:szCs w:val="24"/>
        </w:rPr>
        <w:t>Three Readers and two Lecturers, by rotation according to seniority, amongst the Readers and Lecturers appointed in the School respectively.</w:t>
      </w:r>
    </w:p>
    <w:p w:rsidR="00FB66E8" w:rsidRPr="00683FBA" w:rsidRDefault="00FB66E8" w:rsidP="00367BB0">
      <w:pPr>
        <w:numPr>
          <w:ilvl w:val="0"/>
          <w:numId w:val="1"/>
        </w:numPr>
        <w:tabs>
          <w:tab w:val="clear" w:pos="1215"/>
        </w:tabs>
        <w:spacing w:line="240" w:lineRule="auto"/>
        <w:ind w:left="1268" w:hanging="562"/>
        <w:jc w:val="both"/>
        <w:rPr>
          <w:rFonts w:ascii="Times New Roman" w:hAnsi="Times New Roman" w:cs="Times New Roman"/>
          <w:sz w:val="24"/>
          <w:szCs w:val="24"/>
        </w:rPr>
      </w:pPr>
      <w:r w:rsidRPr="00683FBA">
        <w:rPr>
          <w:rFonts w:ascii="Times New Roman" w:hAnsi="Times New Roman" w:cs="Times New Roman"/>
          <w:sz w:val="24"/>
          <w:szCs w:val="24"/>
        </w:rPr>
        <w:t>Three persons (one Professor, one Reader &amp; one Lecturer) from amongst the recognised teachers of the affiliated colleges/ institutions, to be nominated by Vice-Chancellor, according to seniority, in rotation (applicable in case affiliated colleges or institutions are covered in the School);</w:t>
      </w:r>
    </w:p>
    <w:p w:rsidR="00FB66E8" w:rsidRPr="00683FBA" w:rsidRDefault="00FB66E8" w:rsidP="00367BB0">
      <w:pPr>
        <w:numPr>
          <w:ilvl w:val="0"/>
          <w:numId w:val="1"/>
        </w:numPr>
        <w:tabs>
          <w:tab w:val="clear" w:pos="1215"/>
        </w:tabs>
        <w:spacing w:line="240" w:lineRule="auto"/>
        <w:ind w:left="1268" w:hanging="562"/>
        <w:jc w:val="both"/>
        <w:rPr>
          <w:rFonts w:ascii="Times New Roman" w:hAnsi="Times New Roman" w:cs="Times New Roman"/>
          <w:sz w:val="24"/>
          <w:szCs w:val="24"/>
        </w:rPr>
      </w:pPr>
      <w:r w:rsidRPr="00683FBA">
        <w:rPr>
          <w:rFonts w:ascii="Times New Roman" w:hAnsi="Times New Roman" w:cs="Times New Roman"/>
          <w:sz w:val="24"/>
          <w:szCs w:val="24"/>
        </w:rPr>
        <w:t>Five members nominated by the Vice-Chancellor for their special knowledge in any subject assigned to the School or in any allied branch of studies;</w:t>
      </w:r>
    </w:p>
    <w:p w:rsidR="00FB66E8" w:rsidRPr="00683FBA" w:rsidRDefault="00FB66E8" w:rsidP="00367BB0">
      <w:pPr>
        <w:pStyle w:val="ListParagraph"/>
        <w:numPr>
          <w:ilvl w:val="1"/>
          <w:numId w:val="6"/>
        </w:numPr>
        <w:spacing w:after="0" w:line="240" w:lineRule="auto"/>
        <w:ind w:left="709" w:hanging="709"/>
        <w:jc w:val="both"/>
        <w:rPr>
          <w:rFonts w:ascii="Times New Roman" w:hAnsi="Times New Roman"/>
          <w:sz w:val="24"/>
          <w:szCs w:val="24"/>
        </w:rPr>
      </w:pPr>
      <w:r w:rsidRPr="00683FBA">
        <w:rPr>
          <w:rFonts w:ascii="Times New Roman" w:hAnsi="Times New Roman"/>
          <w:sz w:val="24"/>
          <w:szCs w:val="24"/>
        </w:rPr>
        <w:lastRenderedPageBreak/>
        <w:t>All members of the Board, other than ex-officio members, shall hold office for a term of two years.  The term of members shall commence from such date as may be nominated.  Any member can be considered for re-nomination.</w:t>
      </w:r>
    </w:p>
    <w:p w:rsidR="00FB66E8" w:rsidRPr="00683FBA" w:rsidRDefault="00FB66E8" w:rsidP="00FB66E8">
      <w:p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2.3</w:t>
      </w:r>
      <w:r w:rsidRPr="00683FBA">
        <w:rPr>
          <w:rFonts w:ascii="Times New Roman" w:hAnsi="Times New Roman" w:cs="Times New Roman"/>
          <w:sz w:val="24"/>
          <w:szCs w:val="24"/>
        </w:rPr>
        <w:tab/>
        <w:t>The powers and functions of the Board shall be:-</w:t>
      </w:r>
    </w:p>
    <w:p w:rsidR="00FB66E8" w:rsidRPr="00683FBA" w:rsidRDefault="00FB66E8" w:rsidP="00FB66E8">
      <w:pPr>
        <w:spacing w:after="0" w:line="240" w:lineRule="auto"/>
        <w:jc w:val="both"/>
        <w:rPr>
          <w:rFonts w:ascii="Times New Roman" w:hAnsi="Times New Roman" w:cs="Times New Roman"/>
          <w:sz w:val="24"/>
          <w:szCs w:val="24"/>
        </w:rPr>
      </w:pPr>
    </w:p>
    <w:p w:rsidR="00FB66E8" w:rsidRPr="00683FBA" w:rsidRDefault="00FB66E8" w:rsidP="00367BB0">
      <w:pPr>
        <w:numPr>
          <w:ilvl w:val="0"/>
          <w:numId w:val="2"/>
        </w:numPr>
        <w:tabs>
          <w:tab w:val="clear" w:pos="1215"/>
        </w:tabs>
        <w:spacing w:after="0" w:line="240" w:lineRule="auto"/>
        <w:ind w:left="709" w:hanging="425"/>
        <w:jc w:val="both"/>
        <w:rPr>
          <w:rFonts w:ascii="Times New Roman" w:hAnsi="Times New Roman" w:cs="Times New Roman"/>
          <w:sz w:val="24"/>
          <w:szCs w:val="24"/>
        </w:rPr>
      </w:pPr>
      <w:r w:rsidRPr="00683FBA">
        <w:rPr>
          <w:rFonts w:ascii="Times New Roman" w:hAnsi="Times New Roman" w:cs="Times New Roman"/>
          <w:sz w:val="24"/>
          <w:szCs w:val="24"/>
        </w:rPr>
        <w:t>To coordinate the teaching and research work in the programmes assigned to the School;</w:t>
      </w:r>
    </w:p>
    <w:p w:rsidR="00FB66E8" w:rsidRPr="00683FBA" w:rsidRDefault="00FB66E8" w:rsidP="00367BB0">
      <w:pPr>
        <w:numPr>
          <w:ilvl w:val="0"/>
          <w:numId w:val="2"/>
        </w:numPr>
        <w:tabs>
          <w:tab w:val="clear" w:pos="1215"/>
        </w:tabs>
        <w:spacing w:after="0" w:line="240" w:lineRule="auto"/>
        <w:ind w:left="709" w:hanging="425"/>
        <w:jc w:val="both"/>
        <w:rPr>
          <w:rFonts w:ascii="Times New Roman" w:hAnsi="Times New Roman" w:cs="Times New Roman"/>
          <w:sz w:val="24"/>
          <w:szCs w:val="24"/>
        </w:rPr>
      </w:pPr>
      <w:r w:rsidRPr="00683FBA">
        <w:rPr>
          <w:rFonts w:ascii="Times New Roman" w:hAnsi="Times New Roman" w:cs="Times New Roman"/>
          <w:sz w:val="24"/>
          <w:szCs w:val="24"/>
        </w:rPr>
        <w:t>To appoint committees of courses for the School’s teaching, wherever required, and to supervise the work of such committees.  The composition, powers, functions of such committees and other relevant matters shall be as approved by the Vice-Chancellor;</w:t>
      </w:r>
    </w:p>
    <w:p w:rsidR="00FB66E8" w:rsidRPr="00683FBA" w:rsidRDefault="00FB66E8" w:rsidP="00367BB0">
      <w:pPr>
        <w:numPr>
          <w:ilvl w:val="0"/>
          <w:numId w:val="2"/>
        </w:numPr>
        <w:tabs>
          <w:tab w:val="clear" w:pos="1215"/>
        </w:tabs>
        <w:spacing w:after="0" w:line="240" w:lineRule="auto"/>
        <w:ind w:left="709" w:hanging="425"/>
        <w:jc w:val="both"/>
        <w:rPr>
          <w:rFonts w:ascii="Times New Roman" w:hAnsi="Times New Roman" w:cs="Times New Roman"/>
          <w:sz w:val="24"/>
          <w:szCs w:val="24"/>
        </w:rPr>
      </w:pPr>
      <w:r w:rsidRPr="00683FBA">
        <w:rPr>
          <w:rFonts w:ascii="Times New Roman" w:hAnsi="Times New Roman" w:cs="Times New Roman"/>
          <w:sz w:val="24"/>
          <w:szCs w:val="24"/>
        </w:rPr>
        <w:t>To recommend to the Academic Council, the courses and syllabi of Studies in the various programmes assigned to the school;</w:t>
      </w:r>
    </w:p>
    <w:p w:rsidR="00FB66E8" w:rsidRPr="00683FBA" w:rsidRDefault="00FB66E8" w:rsidP="00367BB0">
      <w:pPr>
        <w:numPr>
          <w:ilvl w:val="0"/>
          <w:numId w:val="2"/>
        </w:numPr>
        <w:tabs>
          <w:tab w:val="clear" w:pos="1215"/>
        </w:tabs>
        <w:spacing w:after="0" w:line="240" w:lineRule="auto"/>
        <w:ind w:left="709" w:hanging="425"/>
        <w:jc w:val="both"/>
        <w:rPr>
          <w:rFonts w:ascii="Times New Roman" w:hAnsi="Times New Roman" w:cs="Times New Roman"/>
          <w:sz w:val="24"/>
          <w:szCs w:val="24"/>
        </w:rPr>
      </w:pPr>
      <w:r w:rsidRPr="00683FBA">
        <w:rPr>
          <w:rFonts w:ascii="Times New Roman" w:hAnsi="Times New Roman" w:cs="Times New Roman"/>
          <w:sz w:val="24"/>
          <w:szCs w:val="24"/>
        </w:rPr>
        <w:t>To recommend to the Vice-Chancellor, names of paper setters, examiners and moderators, wherever required;</w:t>
      </w:r>
    </w:p>
    <w:p w:rsidR="00FB66E8" w:rsidRPr="00683FBA" w:rsidRDefault="00FB66E8" w:rsidP="00367BB0">
      <w:pPr>
        <w:numPr>
          <w:ilvl w:val="0"/>
          <w:numId w:val="2"/>
        </w:numPr>
        <w:tabs>
          <w:tab w:val="clear" w:pos="1215"/>
        </w:tabs>
        <w:spacing w:after="0" w:line="240" w:lineRule="auto"/>
        <w:ind w:left="709" w:hanging="425"/>
        <w:jc w:val="both"/>
        <w:rPr>
          <w:rFonts w:ascii="Times New Roman" w:hAnsi="Times New Roman" w:cs="Times New Roman"/>
          <w:sz w:val="24"/>
          <w:szCs w:val="24"/>
        </w:rPr>
      </w:pPr>
      <w:r w:rsidRPr="00683FBA">
        <w:rPr>
          <w:rFonts w:ascii="Times New Roman" w:hAnsi="Times New Roman" w:cs="Times New Roman"/>
          <w:sz w:val="24"/>
          <w:szCs w:val="24"/>
        </w:rPr>
        <w:t>To consider schemes for the advancement of the standards of teaching and research, and to submit such proposals to the Academic Council;</w:t>
      </w:r>
    </w:p>
    <w:p w:rsidR="00FB66E8" w:rsidRPr="00683FBA" w:rsidRDefault="00FB66E8" w:rsidP="00367BB0">
      <w:pPr>
        <w:numPr>
          <w:ilvl w:val="0"/>
          <w:numId w:val="2"/>
        </w:numPr>
        <w:tabs>
          <w:tab w:val="clear" w:pos="1215"/>
        </w:tabs>
        <w:spacing w:after="0" w:line="240" w:lineRule="auto"/>
        <w:ind w:left="709" w:hanging="425"/>
        <w:jc w:val="both"/>
        <w:rPr>
          <w:rFonts w:ascii="Times New Roman" w:hAnsi="Times New Roman" w:cs="Times New Roman"/>
          <w:sz w:val="24"/>
          <w:szCs w:val="24"/>
        </w:rPr>
      </w:pPr>
      <w:r w:rsidRPr="00683FBA">
        <w:rPr>
          <w:rFonts w:ascii="Times New Roman" w:hAnsi="Times New Roman" w:cs="Times New Roman"/>
          <w:sz w:val="24"/>
          <w:szCs w:val="24"/>
        </w:rPr>
        <w:t>To promote and consider schemes for interaction with industry, and to submit such proposals to Vice-Chancellor/ Academic Council;</w:t>
      </w:r>
    </w:p>
    <w:p w:rsidR="00FB66E8" w:rsidRPr="00683FBA" w:rsidRDefault="00FB66E8" w:rsidP="00367BB0">
      <w:pPr>
        <w:numPr>
          <w:ilvl w:val="0"/>
          <w:numId w:val="2"/>
        </w:numPr>
        <w:tabs>
          <w:tab w:val="clear" w:pos="1215"/>
          <w:tab w:val="left" w:pos="851"/>
        </w:tabs>
        <w:spacing w:after="0" w:line="240" w:lineRule="auto"/>
        <w:ind w:left="709" w:hanging="425"/>
        <w:jc w:val="both"/>
        <w:rPr>
          <w:rFonts w:ascii="Times New Roman" w:hAnsi="Times New Roman" w:cs="Times New Roman"/>
          <w:sz w:val="24"/>
          <w:szCs w:val="24"/>
        </w:rPr>
      </w:pPr>
      <w:r w:rsidRPr="00683FBA">
        <w:rPr>
          <w:rFonts w:ascii="Times New Roman" w:hAnsi="Times New Roman" w:cs="Times New Roman"/>
          <w:sz w:val="24"/>
          <w:szCs w:val="24"/>
        </w:rPr>
        <w:t>to prepare and formulate schemes for Faculty development and to submit such proposals to Vice-Chancellor/ Academic Council;</w:t>
      </w:r>
    </w:p>
    <w:p w:rsidR="00FB66E8" w:rsidRPr="00683FBA" w:rsidRDefault="00FB66E8" w:rsidP="00367BB0">
      <w:pPr>
        <w:numPr>
          <w:ilvl w:val="0"/>
          <w:numId w:val="2"/>
        </w:numPr>
        <w:tabs>
          <w:tab w:val="clear" w:pos="1215"/>
        </w:tabs>
        <w:spacing w:after="0" w:line="240" w:lineRule="auto"/>
        <w:ind w:left="709" w:hanging="425"/>
        <w:jc w:val="both"/>
        <w:rPr>
          <w:rFonts w:ascii="Times New Roman" w:hAnsi="Times New Roman" w:cs="Times New Roman"/>
          <w:sz w:val="24"/>
          <w:szCs w:val="24"/>
        </w:rPr>
      </w:pPr>
      <w:r w:rsidRPr="00683FBA">
        <w:rPr>
          <w:rFonts w:ascii="Times New Roman" w:hAnsi="Times New Roman" w:cs="Times New Roman"/>
          <w:sz w:val="24"/>
          <w:szCs w:val="24"/>
        </w:rPr>
        <w:t xml:space="preserve">to consider </w:t>
      </w:r>
      <w:proofErr w:type="spellStart"/>
      <w:r w:rsidRPr="00683FBA">
        <w:rPr>
          <w:rFonts w:ascii="Times New Roman" w:hAnsi="Times New Roman" w:cs="Times New Roman"/>
          <w:sz w:val="24"/>
          <w:szCs w:val="24"/>
        </w:rPr>
        <w:t>feed back</w:t>
      </w:r>
      <w:proofErr w:type="spellEnd"/>
      <w:r w:rsidRPr="00683FBA">
        <w:rPr>
          <w:rFonts w:ascii="Times New Roman" w:hAnsi="Times New Roman" w:cs="Times New Roman"/>
          <w:sz w:val="24"/>
          <w:szCs w:val="24"/>
        </w:rPr>
        <w:t xml:space="preserve"> reports on the placement and employability of the passed out students and to suggest remedial measures, wherever necessary, for consideration of the Vice-Chancellor/ Academic Council;</w:t>
      </w:r>
    </w:p>
    <w:p w:rsidR="00FB66E8" w:rsidRPr="00683FBA" w:rsidRDefault="00FB66E8" w:rsidP="00367BB0">
      <w:pPr>
        <w:numPr>
          <w:ilvl w:val="0"/>
          <w:numId w:val="2"/>
        </w:numPr>
        <w:tabs>
          <w:tab w:val="clear" w:pos="1215"/>
        </w:tabs>
        <w:spacing w:after="0" w:line="240" w:lineRule="auto"/>
        <w:ind w:left="709" w:hanging="425"/>
        <w:jc w:val="both"/>
        <w:rPr>
          <w:rFonts w:ascii="Times New Roman" w:hAnsi="Times New Roman" w:cs="Times New Roman"/>
          <w:sz w:val="24"/>
          <w:szCs w:val="24"/>
        </w:rPr>
      </w:pPr>
      <w:r w:rsidRPr="00683FBA">
        <w:rPr>
          <w:rFonts w:ascii="Times New Roman" w:hAnsi="Times New Roman" w:cs="Times New Roman"/>
          <w:sz w:val="24"/>
          <w:szCs w:val="24"/>
        </w:rPr>
        <w:t>to consider proposals for revenue generation including professional consultancies, Resource sharing etc. and to submit such proposals to Vice-Chancellor/Academic Council;</w:t>
      </w:r>
    </w:p>
    <w:p w:rsidR="00FB66E8" w:rsidRPr="00683FBA" w:rsidRDefault="00FB66E8" w:rsidP="00367BB0">
      <w:pPr>
        <w:numPr>
          <w:ilvl w:val="0"/>
          <w:numId w:val="2"/>
        </w:numPr>
        <w:tabs>
          <w:tab w:val="clear" w:pos="1215"/>
        </w:tabs>
        <w:spacing w:after="0" w:line="240" w:lineRule="auto"/>
        <w:ind w:left="709" w:hanging="425"/>
        <w:jc w:val="both"/>
        <w:rPr>
          <w:rFonts w:ascii="Times New Roman" w:hAnsi="Times New Roman" w:cs="Times New Roman"/>
          <w:sz w:val="24"/>
          <w:szCs w:val="24"/>
        </w:rPr>
      </w:pPr>
      <w:r w:rsidRPr="00683FBA">
        <w:rPr>
          <w:rFonts w:ascii="Times New Roman" w:hAnsi="Times New Roman" w:cs="Times New Roman"/>
          <w:sz w:val="24"/>
          <w:szCs w:val="24"/>
        </w:rPr>
        <w:t>to perform all other functions which may be prescribed by the Act, the Statutes or the Ordinances, and to consider all such matters as may be referred to it by the Board of Management, the Academic Council or the Vice-Chancellor;</w:t>
      </w:r>
    </w:p>
    <w:p w:rsidR="00FB66E8" w:rsidRPr="00683FBA" w:rsidRDefault="00FB66E8" w:rsidP="00367BB0">
      <w:pPr>
        <w:numPr>
          <w:ilvl w:val="0"/>
          <w:numId w:val="2"/>
        </w:numPr>
        <w:tabs>
          <w:tab w:val="clear" w:pos="1215"/>
        </w:tabs>
        <w:spacing w:line="240" w:lineRule="auto"/>
        <w:ind w:left="709" w:hanging="425"/>
        <w:jc w:val="both"/>
        <w:rPr>
          <w:rFonts w:ascii="Times New Roman" w:hAnsi="Times New Roman" w:cs="Times New Roman"/>
          <w:sz w:val="24"/>
          <w:szCs w:val="24"/>
        </w:rPr>
      </w:pPr>
      <w:proofErr w:type="gramStart"/>
      <w:r w:rsidRPr="00683FBA">
        <w:rPr>
          <w:rFonts w:ascii="Times New Roman" w:hAnsi="Times New Roman" w:cs="Times New Roman"/>
          <w:sz w:val="24"/>
          <w:szCs w:val="24"/>
        </w:rPr>
        <w:t>to</w:t>
      </w:r>
      <w:proofErr w:type="gramEnd"/>
      <w:r w:rsidRPr="00683FBA">
        <w:rPr>
          <w:rFonts w:ascii="Times New Roman" w:hAnsi="Times New Roman" w:cs="Times New Roman"/>
          <w:sz w:val="24"/>
          <w:szCs w:val="24"/>
        </w:rPr>
        <w:t xml:space="preserve"> delegate to the Dean, or to any other member of the Board or to a Committee, such general or specific powers as may be decided upon by the Board from time to time.</w:t>
      </w:r>
    </w:p>
    <w:p w:rsidR="00FB66E8" w:rsidRPr="00683FBA" w:rsidRDefault="00FB66E8" w:rsidP="00FB66E8">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3.0</w:t>
      </w:r>
      <w:r w:rsidRPr="00683FBA">
        <w:rPr>
          <w:rFonts w:ascii="Times New Roman" w:hAnsi="Times New Roman" w:cs="Times New Roman"/>
          <w:b/>
          <w:sz w:val="24"/>
          <w:szCs w:val="24"/>
        </w:rPr>
        <w:tab/>
      </w:r>
      <w:proofErr w:type="gramStart"/>
      <w:r w:rsidRPr="00683FBA">
        <w:rPr>
          <w:rFonts w:ascii="Times New Roman" w:hAnsi="Times New Roman" w:cs="Times New Roman"/>
          <w:b/>
          <w:sz w:val="24"/>
          <w:szCs w:val="24"/>
        </w:rPr>
        <w:t>Meetings :</w:t>
      </w:r>
      <w:proofErr w:type="gramEnd"/>
    </w:p>
    <w:p w:rsidR="00FB66E8" w:rsidRPr="00683FBA" w:rsidRDefault="00FB66E8" w:rsidP="00FB66E8">
      <w:pPr>
        <w:pStyle w:val="BodyText"/>
        <w:spacing w:after="200"/>
        <w:ind w:left="706" w:hanging="706"/>
        <w:jc w:val="both"/>
        <w:rPr>
          <w:b w:val="0"/>
          <w:sz w:val="24"/>
        </w:rPr>
      </w:pPr>
      <w:r w:rsidRPr="00683FBA">
        <w:rPr>
          <w:b w:val="0"/>
          <w:sz w:val="24"/>
        </w:rPr>
        <w:t>3.1</w:t>
      </w:r>
      <w:r w:rsidRPr="00683FBA">
        <w:rPr>
          <w:b w:val="0"/>
          <w:sz w:val="24"/>
        </w:rPr>
        <w:tab/>
        <w:t>Notice for a meeting of the Board, shall ordinarily be issued at least 10 days before the day fixed for the meeting.  However, an emergent meeting can be called at a shorter notice, with the prior approval of the Vice-Chancellor.</w:t>
      </w:r>
    </w:p>
    <w:p w:rsidR="00FB66E8" w:rsidRPr="00683FBA" w:rsidRDefault="00FB66E8" w:rsidP="00FB66E8">
      <w:pPr>
        <w:spacing w:line="240" w:lineRule="auto"/>
        <w:ind w:left="706" w:hanging="706"/>
        <w:jc w:val="both"/>
        <w:rPr>
          <w:rFonts w:ascii="Times New Roman" w:hAnsi="Times New Roman" w:cs="Times New Roman"/>
          <w:b/>
          <w:sz w:val="24"/>
          <w:szCs w:val="24"/>
        </w:rPr>
      </w:pPr>
      <w:r w:rsidRPr="00683FBA">
        <w:rPr>
          <w:rFonts w:ascii="Times New Roman" w:hAnsi="Times New Roman" w:cs="Times New Roman"/>
          <w:b/>
          <w:sz w:val="24"/>
          <w:szCs w:val="24"/>
        </w:rPr>
        <w:t>4.0</w:t>
      </w:r>
      <w:r w:rsidRPr="00683FBA">
        <w:rPr>
          <w:rFonts w:ascii="Times New Roman" w:hAnsi="Times New Roman" w:cs="Times New Roman"/>
          <w:b/>
          <w:sz w:val="24"/>
          <w:szCs w:val="24"/>
        </w:rPr>
        <w:tab/>
      </w:r>
      <w:r w:rsidRPr="00683FBA">
        <w:rPr>
          <w:rFonts w:ascii="Times New Roman" w:hAnsi="Times New Roman" w:cs="Times New Roman"/>
          <w:b/>
          <w:sz w:val="24"/>
          <w:szCs w:val="24"/>
        </w:rPr>
        <w:tab/>
        <w:t>Quorum:</w:t>
      </w:r>
    </w:p>
    <w:p w:rsidR="00FB66E8" w:rsidRPr="00683FBA" w:rsidRDefault="00FB66E8" w:rsidP="00367BB0">
      <w:pPr>
        <w:pStyle w:val="BodyText"/>
        <w:numPr>
          <w:ilvl w:val="1"/>
          <w:numId w:val="7"/>
        </w:numPr>
        <w:spacing w:after="200"/>
        <w:ind w:left="709" w:hanging="709"/>
        <w:jc w:val="both"/>
        <w:rPr>
          <w:b w:val="0"/>
          <w:sz w:val="24"/>
        </w:rPr>
      </w:pPr>
      <w:r w:rsidRPr="00683FBA">
        <w:rPr>
          <w:b w:val="0"/>
          <w:sz w:val="24"/>
        </w:rPr>
        <w:t>The quorum for the meeting of the Board shall be one-third of its total members.</w:t>
      </w:r>
    </w:p>
    <w:p w:rsidR="00FB66E8" w:rsidRPr="00683FBA" w:rsidRDefault="00FB66E8" w:rsidP="00FB66E8">
      <w:pPr>
        <w:spacing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5.0</w:t>
      </w:r>
      <w:r w:rsidRPr="00683FBA">
        <w:rPr>
          <w:rFonts w:ascii="Times New Roman" w:hAnsi="Times New Roman" w:cs="Times New Roman"/>
          <w:b/>
          <w:sz w:val="24"/>
          <w:szCs w:val="24"/>
        </w:rPr>
        <w:tab/>
        <w:t>Rules of conduct of the meeting:</w:t>
      </w:r>
    </w:p>
    <w:p w:rsidR="00FB66E8" w:rsidRPr="00683FBA" w:rsidRDefault="00FB66E8" w:rsidP="00FB66E8">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5.1</w:t>
      </w:r>
      <w:r w:rsidRPr="00683FBA">
        <w:rPr>
          <w:rFonts w:ascii="Times New Roman" w:hAnsi="Times New Roman" w:cs="Times New Roman"/>
          <w:sz w:val="24"/>
          <w:szCs w:val="24"/>
        </w:rPr>
        <w:tab/>
        <w:t>Rules of conduct of the meeting of the Board shall be prescribed by the Regulations.</w:t>
      </w:r>
    </w:p>
    <w:p w:rsidR="00FB66E8" w:rsidRPr="00683FBA" w:rsidRDefault="00FB66E8" w:rsidP="00367BB0">
      <w:pPr>
        <w:pStyle w:val="ListParagraph"/>
        <w:numPr>
          <w:ilvl w:val="0"/>
          <w:numId w:val="8"/>
        </w:numPr>
        <w:spacing w:line="240" w:lineRule="auto"/>
        <w:ind w:hanging="720"/>
        <w:jc w:val="both"/>
        <w:rPr>
          <w:rFonts w:ascii="Times New Roman" w:hAnsi="Times New Roman"/>
          <w:b/>
          <w:sz w:val="24"/>
          <w:szCs w:val="24"/>
        </w:rPr>
      </w:pPr>
      <w:r w:rsidRPr="00683FBA">
        <w:rPr>
          <w:rFonts w:ascii="Times New Roman" w:hAnsi="Times New Roman"/>
          <w:b/>
          <w:sz w:val="24"/>
          <w:szCs w:val="24"/>
        </w:rPr>
        <w:t>The Dean of the School, powers &amp; duties :</w:t>
      </w:r>
    </w:p>
    <w:p w:rsidR="00FB66E8" w:rsidRPr="00683FBA" w:rsidRDefault="00FB66E8" w:rsidP="00FB66E8">
      <w:pPr>
        <w:spacing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6.1</w:t>
      </w:r>
      <w:r w:rsidRPr="00683FBA">
        <w:rPr>
          <w:rFonts w:ascii="Times New Roman" w:hAnsi="Times New Roman" w:cs="Times New Roman"/>
          <w:sz w:val="24"/>
          <w:szCs w:val="24"/>
        </w:rPr>
        <w:tab/>
        <w:t>The Dean of the School shall be Convenor and Chairman of the Board and his powers and duties shall be as follows, subject to the provision of Statute 6 :-</w:t>
      </w:r>
    </w:p>
    <w:p w:rsidR="00FB66E8" w:rsidRPr="00683FBA" w:rsidRDefault="00FB66E8" w:rsidP="00367BB0">
      <w:pPr>
        <w:numPr>
          <w:ilvl w:val="0"/>
          <w:numId w:val="3"/>
        </w:numPr>
        <w:tabs>
          <w:tab w:val="clear" w:pos="825"/>
        </w:tabs>
        <w:spacing w:after="0" w:line="240" w:lineRule="auto"/>
        <w:ind w:left="1134" w:hanging="425"/>
        <w:jc w:val="both"/>
        <w:rPr>
          <w:rFonts w:ascii="Times New Roman" w:hAnsi="Times New Roman" w:cs="Times New Roman"/>
          <w:sz w:val="24"/>
          <w:szCs w:val="24"/>
        </w:rPr>
      </w:pPr>
      <w:r w:rsidRPr="00683FBA">
        <w:rPr>
          <w:rFonts w:ascii="Times New Roman" w:hAnsi="Times New Roman" w:cs="Times New Roman"/>
          <w:sz w:val="24"/>
          <w:szCs w:val="24"/>
        </w:rPr>
        <w:t>to coordinate and generally supervise the teaching and research work in school;</w:t>
      </w:r>
    </w:p>
    <w:p w:rsidR="00FB66E8" w:rsidRPr="00683FBA" w:rsidRDefault="00FB66E8" w:rsidP="00367BB0">
      <w:pPr>
        <w:numPr>
          <w:ilvl w:val="0"/>
          <w:numId w:val="3"/>
        </w:numPr>
        <w:tabs>
          <w:tab w:val="clear" w:pos="825"/>
        </w:tabs>
        <w:spacing w:line="240" w:lineRule="auto"/>
        <w:ind w:left="1138" w:hanging="432"/>
        <w:jc w:val="both"/>
        <w:rPr>
          <w:rFonts w:ascii="Times New Roman" w:hAnsi="Times New Roman" w:cs="Times New Roman"/>
          <w:sz w:val="24"/>
          <w:szCs w:val="24"/>
        </w:rPr>
      </w:pPr>
      <w:r w:rsidRPr="00683FBA">
        <w:rPr>
          <w:rFonts w:ascii="Times New Roman" w:hAnsi="Times New Roman" w:cs="Times New Roman"/>
          <w:sz w:val="24"/>
          <w:szCs w:val="24"/>
        </w:rPr>
        <w:lastRenderedPageBreak/>
        <w:t>to frame the  general time-table of the School in coordination with that of other schools, whenever applicable;</w:t>
      </w:r>
    </w:p>
    <w:p w:rsidR="00FB66E8" w:rsidRPr="00683FBA" w:rsidRDefault="00FB66E8" w:rsidP="00367BB0">
      <w:pPr>
        <w:numPr>
          <w:ilvl w:val="0"/>
          <w:numId w:val="3"/>
        </w:numPr>
        <w:tabs>
          <w:tab w:val="clear" w:pos="825"/>
        </w:tabs>
        <w:spacing w:line="240" w:lineRule="auto"/>
        <w:ind w:left="1138" w:hanging="432"/>
        <w:jc w:val="both"/>
        <w:rPr>
          <w:rFonts w:ascii="Times New Roman" w:hAnsi="Times New Roman" w:cs="Times New Roman"/>
          <w:sz w:val="24"/>
          <w:szCs w:val="24"/>
        </w:rPr>
      </w:pPr>
      <w:r w:rsidRPr="00683FBA">
        <w:rPr>
          <w:rFonts w:ascii="Times New Roman" w:hAnsi="Times New Roman" w:cs="Times New Roman"/>
          <w:sz w:val="24"/>
          <w:szCs w:val="24"/>
        </w:rPr>
        <w:t>to maintain discipline in the class rooms and laboratories;</w:t>
      </w:r>
    </w:p>
    <w:p w:rsidR="00FB66E8" w:rsidRPr="00683FBA" w:rsidRDefault="00FB66E8" w:rsidP="00367BB0">
      <w:pPr>
        <w:numPr>
          <w:ilvl w:val="0"/>
          <w:numId w:val="3"/>
        </w:numPr>
        <w:tabs>
          <w:tab w:val="clear" w:pos="825"/>
        </w:tabs>
        <w:spacing w:line="240" w:lineRule="auto"/>
        <w:ind w:left="1138" w:hanging="432"/>
        <w:jc w:val="both"/>
        <w:rPr>
          <w:rFonts w:ascii="Times New Roman" w:hAnsi="Times New Roman" w:cs="Times New Roman"/>
          <w:sz w:val="24"/>
          <w:szCs w:val="24"/>
        </w:rPr>
      </w:pPr>
      <w:r w:rsidRPr="00683FBA">
        <w:rPr>
          <w:rFonts w:ascii="Times New Roman" w:hAnsi="Times New Roman" w:cs="Times New Roman"/>
          <w:sz w:val="24"/>
          <w:szCs w:val="24"/>
        </w:rPr>
        <w:t xml:space="preserve">to keep a record of the evaluation of </w:t>
      </w:r>
      <w:proofErr w:type="spellStart"/>
      <w:r w:rsidRPr="00683FBA">
        <w:rPr>
          <w:rFonts w:ascii="Times New Roman" w:hAnsi="Times New Roman" w:cs="Times New Roman"/>
          <w:sz w:val="24"/>
          <w:szCs w:val="24"/>
        </w:rPr>
        <w:t>sessional</w:t>
      </w:r>
      <w:proofErr w:type="spellEnd"/>
      <w:r w:rsidRPr="00683FBA">
        <w:rPr>
          <w:rFonts w:ascii="Times New Roman" w:hAnsi="Times New Roman" w:cs="Times New Roman"/>
          <w:sz w:val="24"/>
          <w:szCs w:val="24"/>
        </w:rPr>
        <w:t xml:space="preserve"> work and of the students at lectures, tutorials, seminars or practical where these are prescribed;</w:t>
      </w:r>
    </w:p>
    <w:p w:rsidR="00FB66E8" w:rsidRPr="00683FBA" w:rsidRDefault="00FB66E8" w:rsidP="00367BB0">
      <w:pPr>
        <w:numPr>
          <w:ilvl w:val="0"/>
          <w:numId w:val="3"/>
        </w:numPr>
        <w:tabs>
          <w:tab w:val="clear" w:pos="825"/>
        </w:tabs>
        <w:spacing w:line="240" w:lineRule="auto"/>
        <w:ind w:left="1138" w:hanging="432"/>
        <w:jc w:val="both"/>
        <w:rPr>
          <w:rFonts w:ascii="Times New Roman" w:hAnsi="Times New Roman" w:cs="Times New Roman"/>
          <w:sz w:val="24"/>
          <w:szCs w:val="24"/>
        </w:rPr>
      </w:pPr>
      <w:r w:rsidRPr="00683FBA">
        <w:rPr>
          <w:rFonts w:ascii="Times New Roman" w:hAnsi="Times New Roman" w:cs="Times New Roman"/>
          <w:sz w:val="24"/>
          <w:szCs w:val="24"/>
        </w:rPr>
        <w:t>to arrange for examination of the university, in respect of students of school in accordance with such directions as may be given by the academic council or Vice-Chancellor;</w:t>
      </w:r>
    </w:p>
    <w:p w:rsidR="00FB66E8" w:rsidRPr="00683FBA" w:rsidRDefault="00FB66E8" w:rsidP="00367BB0">
      <w:pPr>
        <w:numPr>
          <w:ilvl w:val="0"/>
          <w:numId w:val="3"/>
        </w:numPr>
        <w:tabs>
          <w:tab w:val="clear" w:pos="825"/>
        </w:tabs>
        <w:spacing w:line="240" w:lineRule="auto"/>
        <w:ind w:left="1138" w:hanging="432"/>
        <w:jc w:val="both"/>
        <w:rPr>
          <w:rFonts w:ascii="Times New Roman" w:hAnsi="Times New Roman" w:cs="Times New Roman"/>
          <w:sz w:val="24"/>
          <w:szCs w:val="24"/>
        </w:rPr>
      </w:pPr>
      <w:proofErr w:type="gramStart"/>
      <w:r w:rsidRPr="00683FBA">
        <w:rPr>
          <w:rFonts w:ascii="Times New Roman" w:hAnsi="Times New Roman" w:cs="Times New Roman"/>
          <w:sz w:val="24"/>
          <w:szCs w:val="24"/>
        </w:rPr>
        <w:t>to</w:t>
      </w:r>
      <w:proofErr w:type="gramEnd"/>
      <w:r w:rsidRPr="00683FBA">
        <w:rPr>
          <w:rFonts w:ascii="Times New Roman" w:hAnsi="Times New Roman" w:cs="Times New Roman"/>
          <w:sz w:val="24"/>
          <w:szCs w:val="24"/>
        </w:rPr>
        <w:t xml:space="preserve"> perform such other academic duties as may be assigned to him by the Academic Council, the Board of Management or Vice-Chancellor.</w:t>
      </w:r>
    </w:p>
    <w:p w:rsidR="00FB66E8" w:rsidRPr="00683FBA" w:rsidRDefault="00FB66E8" w:rsidP="00FB66E8">
      <w:pPr>
        <w:pStyle w:val="PlainText"/>
        <w:ind w:right="54"/>
        <w:jc w:val="right"/>
        <w:rPr>
          <w:rFonts w:ascii="Times New Roman" w:hAnsi="Times New Roman"/>
          <w:iCs/>
          <w:sz w:val="24"/>
          <w:szCs w:val="24"/>
        </w:rPr>
      </w:pPr>
    </w:p>
    <w:p w:rsidR="00FB66E8" w:rsidRPr="00683FBA" w:rsidRDefault="00FB66E8" w:rsidP="00FB66E8">
      <w:pPr>
        <w:pStyle w:val="PlainText"/>
        <w:ind w:left="709" w:right="54"/>
        <w:rPr>
          <w:rFonts w:ascii="Times New Roman" w:hAnsi="Times New Roman"/>
          <w:b/>
          <w:iCs/>
          <w:sz w:val="24"/>
          <w:szCs w:val="24"/>
        </w:rPr>
      </w:pPr>
      <w:r w:rsidRPr="00683FBA">
        <w:rPr>
          <w:rFonts w:ascii="Times New Roman" w:hAnsi="Times New Roman"/>
          <w:b/>
          <w:iCs/>
          <w:sz w:val="24"/>
          <w:szCs w:val="24"/>
        </w:rPr>
        <w:t>BOM Resolution – 23.14 dated 09.01.2004</w:t>
      </w:r>
    </w:p>
    <w:p w:rsidR="00FB66E8" w:rsidRPr="00683FBA" w:rsidRDefault="00FB66E8" w:rsidP="00FB66E8">
      <w:pPr>
        <w:pStyle w:val="PlainText"/>
        <w:ind w:left="709" w:right="54"/>
        <w:rPr>
          <w:rFonts w:ascii="Times New Roman" w:hAnsi="Times New Roman"/>
          <w:b/>
          <w:iCs/>
          <w:sz w:val="24"/>
          <w:szCs w:val="24"/>
        </w:rPr>
      </w:pPr>
      <w:proofErr w:type="gramStart"/>
      <w:r w:rsidRPr="00683FBA">
        <w:rPr>
          <w:rFonts w:ascii="Times New Roman" w:hAnsi="Times New Roman"/>
          <w:b/>
          <w:iCs/>
          <w:sz w:val="24"/>
          <w:szCs w:val="24"/>
        </w:rPr>
        <w:t>Gazette Notification No.</w:t>
      </w:r>
      <w:proofErr w:type="gramEnd"/>
      <w:r w:rsidRPr="00683FBA">
        <w:rPr>
          <w:rFonts w:ascii="Times New Roman" w:hAnsi="Times New Roman"/>
          <w:b/>
          <w:iCs/>
          <w:sz w:val="24"/>
          <w:szCs w:val="24"/>
        </w:rPr>
        <w:t xml:space="preserve"> </w:t>
      </w:r>
      <w:proofErr w:type="gramStart"/>
      <w:r w:rsidRPr="00683FBA">
        <w:rPr>
          <w:rFonts w:ascii="Times New Roman" w:hAnsi="Times New Roman"/>
          <w:b/>
          <w:iCs/>
          <w:sz w:val="24"/>
          <w:szCs w:val="24"/>
        </w:rPr>
        <w:t>F.2(</w:t>
      </w:r>
      <w:proofErr w:type="gramEnd"/>
      <w:r w:rsidRPr="00683FBA">
        <w:rPr>
          <w:rFonts w:ascii="Times New Roman" w:hAnsi="Times New Roman"/>
          <w:b/>
          <w:iCs/>
          <w:sz w:val="24"/>
          <w:szCs w:val="24"/>
        </w:rPr>
        <w:t>29)/</w:t>
      </w:r>
      <w:proofErr w:type="spellStart"/>
      <w:r w:rsidRPr="00683FBA">
        <w:rPr>
          <w:rFonts w:ascii="Times New Roman" w:hAnsi="Times New Roman"/>
          <w:b/>
          <w:iCs/>
          <w:sz w:val="24"/>
          <w:szCs w:val="24"/>
        </w:rPr>
        <w:t>Ord</w:t>
      </w:r>
      <w:proofErr w:type="spellEnd"/>
      <w:r w:rsidRPr="00683FBA">
        <w:rPr>
          <w:rFonts w:ascii="Times New Roman" w:hAnsi="Times New Roman"/>
          <w:b/>
          <w:iCs/>
          <w:sz w:val="24"/>
          <w:szCs w:val="24"/>
        </w:rPr>
        <w:t xml:space="preserve">/IPU/DRP/2005/2431 dated 10.03.2005     </w:t>
      </w:r>
    </w:p>
    <w:p w:rsidR="00FB66E8" w:rsidRPr="00683FBA" w:rsidRDefault="00FB66E8" w:rsidP="00FB66E8">
      <w:pPr>
        <w:pStyle w:val="PlainText"/>
        <w:ind w:left="709" w:right="54"/>
        <w:rPr>
          <w:rFonts w:ascii="Times New Roman" w:hAnsi="Times New Roman"/>
          <w:b/>
          <w:iCs/>
          <w:sz w:val="24"/>
          <w:szCs w:val="24"/>
        </w:rPr>
      </w:pPr>
    </w:p>
    <w:p w:rsidR="00543802" w:rsidRDefault="00FB66E8" w:rsidP="00FB66E8">
      <w:pPr>
        <w:spacing w:line="240" w:lineRule="auto"/>
        <w:ind w:left="709"/>
        <w:rPr>
          <w:rFonts w:ascii="Times New Roman" w:hAnsi="Times New Roman" w:cs="Times New Roman"/>
          <w:b/>
          <w:iCs/>
          <w:sz w:val="24"/>
          <w:szCs w:val="24"/>
        </w:rPr>
      </w:pPr>
      <w:r>
        <w:rPr>
          <w:rFonts w:ascii="Times New Roman" w:hAnsi="Times New Roman" w:cs="Times New Roman"/>
          <w:b/>
          <w:iCs/>
          <w:sz w:val="24"/>
          <w:szCs w:val="24"/>
        </w:rPr>
        <w:t xml:space="preserve">* </w:t>
      </w:r>
      <w:r w:rsidRPr="00683FBA">
        <w:rPr>
          <w:rFonts w:ascii="Times New Roman" w:hAnsi="Times New Roman" w:cs="Times New Roman"/>
          <w:b/>
          <w:iCs/>
          <w:sz w:val="24"/>
          <w:szCs w:val="24"/>
        </w:rPr>
        <w:t>BOM Resolution – 48.34 dated 29.11.2011 (The partial Amendment in 1.0 (1.1</w:t>
      </w:r>
      <w:proofErr w:type="gramStart"/>
      <w:r w:rsidRPr="00683FBA">
        <w:rPr>
          <w:rFonts w:ascii="Times New Roman" w:hAnsi="Times New Roman" w:cs="Times New Roman"/>
          <w:b/>
          <w:iCs/>
          <w:sz w:val="24"/>
          <w:szCs w:val="24"/>
        </w:rPr>
        <w:t>)(</w:t>
      </w:r>
      <w:proofErr w:type="spellStart"/>
      <w:proofErr w:type="gramEnd"/>
      <w:r w:rsidRPr="00683FBA">
        <w:rPr>
          <w:rFonts w:ascii="Times New Roman" w:hAnsi="Times New Roman" w:cs="Times New Roman"/>
          <w:b/>
          <w:iCs/>
          <w:sz w:val="24"/>
          <w:szCs w:val="24"/>
        </w:rPr>
        <w:t>i</w:t>
      </w:r>
      <w:proofErr w:type="spellEnd"/>
      <w:r w:rsidRPr="00683FBA">
        <w:rPr>
          <w:rFonts w:ascii="Times New Roman" w:hAnsi="Times New Roman" w:cs="Times New Roman"/>
          <w:b/>
          <w:iCs/>
          <w:sz w:val="24"/>
          <w:szCs w:val="24"/>
        </w:rPr>
        <w:t>) regarding nomenclature of the School is under process of Gazette notification.)</w:t>
      </w:r>
    </w:p>
    <w:sectPr w:rsidR="00543802" w:rsidSect="009479AB">
      <w:headerReference w:type="even" r:id="rId5"/>
      <w:headerReference w:type="default" r:id="rId6"/>
      <w:footerReference w:type="even" r:id="rId7"/>
      <w:footerReference w:type="default" r:id="rId8"/>
      <w:headerReference w:type="first" r:id="rId9"/>
      <w:footerReference w:type="first" r:id="rId10"/>
      <w:pgSz w:w="11906" w:h="16838"/>
      <w:pgMar w:top="1440" w:right="1440" w:bottom="1440" w:left="1440" w:header="708" w:footer="708" w:gutter="0"/>
      <w:pgNumType w:start="87"/>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367B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367BB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367BB0">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367B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98251"/>
      <w:docPartObj>
        <w:docPartGallery w:val="Page Numbers (Top of Page)"/>
        <w:docPartUnique/>
      </w:docPartObj>
    </w:sdtPr>
    <w:sdtEndPr/>
    <w:sdtContent>
      <w:p w:rsidR="00763C1A" w:rsidRDefault="00367BB0">
        <w:pPr>
          <w:pStyle w:val="Header"/>
          <w:jc w:val="right"/>
        </w:pPr>
        <w:r>
          <w:fldChar w:fldCharType="begin"/>
        </w:r>
        <w:r>
          <w:instrText xml:space="preserve"> PAGE   \* MERGEFORMAT </w:instrText>
        </w:r>
        <w:r>
          <w:fldChar w:fldCharType="separate"/>
        </w:r>
        <w:r w:rsidR="00543802">
          <w:rPr>
            <w:noProof/>
          </w:rPr>
          <w:t>89</w:t>
        </w:r>
        <w:r>
          <w:fldChar w:fldCharType="end"/>
        </w:r>
      </w:p>
    </w:sdtContent>
  </w:sdt>
  <w:p w:rsidR="00763C1A" w:rsidRDefault="00367BB0" w:rsidP="008E2E3C">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367B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478DC"/>
    <w:multiLevelType w:val="singleLevel"/>
    <w:tmpl w:val="BC1C1C94"/>
    <w:lvl w:ilvl="0">
      <w:start w:val="1"/>
      <w:numFmt w:val="lowerRoman"/>
      <w:lvlText w:val="(%1)"/>
      <w:lvlJc w:val="left"/>
      <w:pPr>
        <w:tabs>
          <w:tab w:val="num" w:pos="1215"/>
        </w:tabs>
        <w:ind w:left="1215" w:hanging="720"/>
      </w:pPr>
      <w:rPr>
        <w:rFonts w:hint="default"/>
      </w:rPr>
    </w:lvl>
  </w:abstractNum>
  <w:abstractNum w:abstractNumId="1">
    <w:nsid w:val="24FC142C"/>
    <w:multiLevelType w:val="hybridMultilevel"/>
    <w:tmpl w:val="2084EE78"/>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1314B4"/>
    <w:multiLevelType w:val="multilevel"/>
    <w:tmpl w:val="00483D46"/>
    <w:lvl w:ilvl="0">
      <w:start w:val="6"/>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
    <w:nsid w:val="29071EEC"/>
    <w:multiLevelType w:val="multilevel"/>
    <w:tmpl w:val="F54CE69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AC96989"/>
    <w:multiLevelType w:val="singleLevel"/>
    <w:tmpl w:val="1144A812"/>
    <w:lvl w:ilvl="0">
      <w:start w:val="1"/>
      <w:numFmt w:val="lowerRoman"/>
      <w:lvlText w:val="%1)"/>
      <w:lvlJc w:val="left"/>
      <w:pPr>
        <w:tabs>
          <w:tab w:val="num" w:pos="825"/>
        </w:tabs>
        <w:ind w:left="825" w:hanging="825"/>
      </w:pPr>
      <w:rPr>
        <w:rFonts w:hint="default"/>
      </w:rPr>
    </w:lvl>
  </w:abstractNum>
  <w:abstractNum w:abstractNumId="5">
    <w:nsid w:val="5A511645"/>
    <w:multiLevelType w:val="multilevel"/>
    <w:tmpl w:val="F7E6E18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66A5081C"/>
    <w:multiLevelType w:val="singleLevel"/>
    <w:tmpl w:val="80E6768C"/>
    <w:lvl w:ilvl="0">
      <w:start w:val="1"/>
      <w:numFmt w:val="lowerRoman"/>
      <w:lvlText w:val="(%1)"/>
      <w:lvlJc w:val="left"/>
      <w:pPr>
        <w:tabs>
          <w:tab w:val="num" w:pos="1215"/>
        </w:tabs>
        <w:ind w:left="1215" w:hanging="720"/>
      </w:pPr>
      <w:rPr>
        <w:rFonts w:hint="default"/>
      </w:rPr>
    </w:lvl>
  </w:abstractNum>
  <w:abstractNum w:abstractNumId="7">
    <w:nsid w:val="6CFC5282"/>
    <w:multiLevelType w:val="multilevel"/>
    <w:tmpl w:val="20B631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7"/>
  </w:num>
  <w:num w:numId="8">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B66E8"/>
    <w:rsid w:val="000411FB"/>
    <w:rsid w:val="000F2B59"/>
    <w:rsid w:val="001311C2"/>
    <w:rsid w:val="001D7A0F"/>
    <w:rsid w:val="00225019"/>
    <w:rsid w:val="00267E04"/>
    <w:rsid w:val="00321D9D"/>
    <w:rsid w:val="00345781"/>
    <w:rsid w:val="00367BB0"/>
    <w:rsid w:val="003A6EA6"/>
    <w:rsid w:val="004701AA"/>
    <w:rsid w:val="00511CB8"/>
    <w:rsid w:val="00543802"/>
    <w:rsid w:val="005C7D32"/>
    <w:rsid w:val="009639E5"/>
    <w:rsid w:val="00B45F0D"/>
    <w:rsid w:val="00C707EC"/>
    <w:rsid w:val="00CF72DE"/>
    <w:rsid w:val="00D4608B"/>
    <w:rsid w:val="00D76E4D"/>
    <w:rsid w:val="00D90E68"/>
    <w:rsid w:val="00E43C43"/>
    <w:rsid w:val="00F53311"/>
    <w:rsid w:val="00FB66E8"/>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6E8"/>
    <w:rPr>
      <w:rFonts w:eastAsiaTheme="minorEastAsia"/>
      <w:lang w:val="en-IN" w:eastAsia="en-IN"/>
    </w:rPr>
  </w:style>
  <w:style w:type="paragraph" w:styleId="Heading1">
    <w:name w:val="heading 1"/>
    <w:basedOn w:val="Normal"/>
    <w:next w:val="Normal"/>
    <w:link w:val="Heading1Char"/>
    <w:uiPriority w:val="9"/>
    <w:qFormat/>
    <w:rsid w:val="00FB66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FB66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B66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B66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B66E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FB66E8"/>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FB66E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FB66E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FB66E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6E8"/>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FB66E8"/>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FB66E8"/>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FB66E8"/>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FB66E8"/>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FB66E8"/>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FB66E8"/>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FB66E8"/>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FB66E8"/>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FB66E8"/>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FB66E8"/>
    <w:rPr>
      <w:rFonts w:ascii="Courier New" w:eastAsia="Times New Roman" w:hAnsi="Courier New" w:cs="Times New Roman"/>
      <w:sz w:val="20"/>
      <w:szCs w:val="20"/>
    </w:rPr>
  </w:style>
  <w:style w:type="paragraph" w:styleId="Header">
    <w:name w:val="header"/>
    <w:basedOn w:val="Normal"/>
    <w:link w:val="HeaderChar"/>
    <w:uiPriority w:val="99"/>
    <w:unhideWhenUsed/>
    <w:rsid w:val="00FB6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6E8"/>
    <w:rPr>
      <w:rFonts w:eastAsiaTheme="minorEastAsia"/>
      <w:lang w:val="en-IN" w:eastAsia="en-IN"/>
    </w:rPr>
  </w:style>
  <w:style w:type="paragraph" w:styleId="Footer">
    <w:name w:val="footer"/>
    <w:basedOn w:val="Normal"/>
    <w:link w:val="FooterChar"/>
    <w:unhideWhenUsed/>
    <w:rsid w:val="00FB66E8"/>
    <w:pPr>
      <w:tabs>
        <w:tab w:val="center" w:pos="4513"/>
        <w:tab w:val="right" w:pos="9026"/>
      </w:tabs>
      <w:spacing w:after="0" w:line="240" w:lineRule="auto"/>
    </w:pPr>
  </w:style>
  <w:style w:type="character" w:customStyle="1" w:styleId="FooterChar">
    <w:name w:val="Footer Char"/>
    <w:basedOn w:val="DefaultParagraphFont"/>
    <w:link w:val="Footer"/>
    <w:rsid w:val="00FB66E8"/>
    <w:rPr>
      <w:rFonts w:eastAsiaTheme="minorEastAsia"/>
      <w:lang w:val="en-IN" w:eastAsia="en-IN"/>
    </w:rPr>
  </w:style>
  <w:style w:type="paragraph" w:styleId="BodyText">
    <w:name w:val="Body Text"/>
    <w:basedOn w:val="Normal"/>
    <w:link w:val="BodyTextChar"/>
    <w:rsid w:val="00FB66E8"/>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FB66E8"/>
    <w:rPr>
      <w:rFonts w:ascii="Times New Roman" w:eastAsia="Times New Roman" w:hAnsi="Times New Roman" w:cs="Times New Roman"/>
      <w:b/>
      <w:bCs/>
      <w:sz w:val="40"/>
      <w:szCs w:val="24"/>
    </w:rPr>
  </w:style>
  <w:style w:type="paragraph" w:styleId="BodyTextIndent">
    <w:name w:val="Body Text Indent"/>
    <w:basedOn w:val="Normal"/>
    <w:link w:val="BodyTextIndentChar"/>
    <w:rsid w:val="00FB66E8"/>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FB66E8"/>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FB66E8"/>
    <w:pPr>
      <w:spacing w:after="120" w:line="480" w:lineRule="auto"/>
      <w:ind w:left="283"/>
    </w:pPr>
  </w:style>
  <w:style w:type="character" w:customStyle="1" w:styleId="BodyTextIndent2Char">
    <w:name w:val="Body Text Indent 2 Char"/>
    <w:basedOn w:val="DefaultParagraphFont"/>
    <w:link w:val="BodyTextIndent2"/>
    <w:rsid w:val="00FB66E8"/>
    <w:rPr>
      <w:rFonts w:eastAsiaTheme="minorEastAsia"/>
      <w:lang w:val="en-IN" w:eastAsia="en-IN"/>
    </w:rPr>
  </w:style>
  <w:style w:type="paragraph" w:styleId="BodyTextIndent3">
    <w:name w:val="Body Text Indent 3"/>
    <w:basedOn w:val="Normal"/>
    <w:link w:val="BodyTextIndent3Char"/>
    <w:unhideWhenUsed/>
    <w:rsid w:val="00FB66E8"/>
    <w:pPr>
      <w:spacing w:after="120"/>
      <w:ind w:left="283"/>
    </w:pPr>
    <w:rPr>
      <w:sz w:val="16"/>
      <w:szCs w:val="16"/>
    </w:rPr>
  </w:style>
  <w:style w:type="character" w:customStyle="1" w:styleId="BodyTextIndent3Char">
    <w:name w:val="Body Text Indent 3 Char"/>
    <w:basedOn w:val="DefaultParagraphFont"/>
    <w:link w:val="BodyTextIndent3"/>
    <w:rsid w:val="00FB66E8"/>
    <w:rPr>
      <w:rFonts w:eastAsiaTheme="minorEastAsia"/>
      <w:sz w:val="16"/>
      <w:szCs w:val="16"/>
      <w:lang w:val="en-IN" w:eastAsia="en-IN"/>
    </w:rPr>
  </w:style>
  <w:style w:type="paragraph" w:styleId="BodyText2">
    <w:name w:val="Body Text 2"/>
    <w:basedOn w:val="Normal"/>
    <w:link w:val="BodyText2Char"/>
    <w:unhideWhenUsed/>
    <w:rsid w:val="00FB66E8"/>
    <w:pPr>
      <w:spacing w:after="120" w:line="480" w:lineRule="auto"/>
    </w:pPr>
  </w:style>
  <w:style w:type="character" w:customStyle="1" w:styleId="BodyText2Char">
    <w:name w:val="Body Text 2 Char"/>
    <w:basedOn w:val="DefaultParagraphFont"/>
    <w:link w:val="BodyText2"/>
    <w:rsid w:val="00FB66E8"/>
    <w:rPr>
      <w:rFonts w:eastAsiaTheme="minorEastAsia"/>
      <w:lang w:val="en-IN" w:eastAsia="en-IN"/>
    </w:rPr>
  </w:style>
  <w:style w:type="paragraph" w:styleId="ListParagraph">
    <w:name w:val="List Paragraph"/>
    <w:basedOn w:val="Normal"/>
    <w:uiPriority w:val="34"/>
    <w:qFormat/>
    <w:rsid w:val="00FB66E8"/>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FB66E8"/>
    <w:pPr>
      <w:spacing w:after="120"/>
    </w:pPr>
    <w:rPr>
      <w:sz w:val="16"/>
      <w:szCs w:val="16"/>
    </w:rPr>
  </w:style>
  <w:style w:type="character" w:customStyle="1" w:styleId="BodyText3Char">
    <w:name w:val="Body Text 3 Char"/>
    <w:basedOn w:val="DefaultParagraphFont"/>
    <w:link w:val="BodyText3"/>
    <w:rsid w:val="00FB66E8"/>
    <w:rPr>
      <w:rFonts w:eastAsiaTheme="minorEastAsia"/>
      <w:sz w:val="16"/>
      <w:szCs w:val="16"/>
      <w:lang w:val="en-IN" w:eastAsia="en-IN"/>
    </w:rPr>
  </w:style>
  <w:style w:type="table" w:styleId="TableGrid">
    <w:name w:val="Table Grid"/>
    <w:basedOn w:val="TableNormal"/>
    <w:rsid w:val="00FB66E8"/>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FB66E8"/>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FB66E8"/>
    <w:rPr>
      <w:rFonts w:ascii="Times New Roman" w:eastAsia="Times New Roman" w:hAnsi="Times New Roman" w:cs="Times New Roman"/>
      <w:sz w:val="20"/>
      <w:szCs w:val="20"/>
    </w:rPr>
  </w:style>
  <w:style w:type="paragraph" w:styleId="BlockText">
    <w:name w:val="Block Text"/>
    <w:basedOn w:val="Normal"/>
    <w:rsid w:val="00FB66E8"/>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FB66E8"/>
  </w:style>
  <w:style w:type="paragraph" w:styleId="Title">
    <w:name w:val="Title"/>
    <w:basedOn w:val="Normal"/>
    <w:link w:val="TitleChar"/>
    <w:qFormat/>
    <w:rsid w:val="00FB66E8"/>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FB66E8"/>
    <w:rPr>
      <w:rFonts w:ascii="Times New Roman" w:eastAsia="Times New Roman" w:hAnsi="Times New Roman" w:cs="Times New Roman"/>
      <w:b/>
      <w:bCs/>
      <w:i/>
      <w:iCs/>
      <w:sz w:val="36"/>
      <w:szCs w:val="24"/>
    </w:rPr>
  </w:style>
  <w:style w:type="paragraph" w:styleId="Subtitle">
    <w:name w:val="Subtitle"/>
    <w:basedOn w:val="Normal"/>
    <w:link w:val="SubtitleChar"/>
    <w:qFormat/>
    <w:rsid w:val="00FB66E8"/>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FB66E8"/>
    <w:rPr>
      <w:rFonts w:ascii="Times New Roman" w:eastAsia="Times New Roman" w:hAnsi="Times New Roman" w:cs="Times New Roman"/>
      <w:b/>
      <w:sz w:val="26"/>
      <w:szCs w:val="20"/>
    </w:rPr>
  </w:style>
  <w:style w:type="character" w:styleId="Hyperlink">
    <w:name w:val="Hyperlink"/>
    <w:basedOn w:val="DefaultParagraphFont"/>
    <w:rsid w:val="00FB66E8"/>
    <w:rPr>
      <w:color w:val="0000FF"/>
      <w:u w:val="single"/>
    </w:rPr>
  </w:style>
  <w:style w:type="character" w:styleId="FollowedHyperlink">
    <w:name w:val="FollowedHyperlink"/>
    <w:basedOn w:val="DefaultParagraphFont"/>
    <w:rsid w:val="00FB66E8"/>
    <w:rPr>
      <w:color w:val="800080"/>
      <w:u w:val="single"/>
    </w:rPr>
  </w:style>
  <w:style w:type="paragraph" w:styleId="BalloonText">
    <w:name w:val="Balloon Text"/>
    <w:basedOn w:val="Normal"/>
    <w:link w:val="BalloonTextChar"/>
    <w:uiPriority w:val="99"/>
    <w:unhideWhenUsed/>
    <w:rsid w:val="00FB6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B66E8"/>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FB66E8"/>
  </w:style>
  <w:style w:type="character" w:customStyle="1" w:styleId="apple-style-span">
    <w:name w:val="apple-style-span"/>
    <w:basedOn w:val="DefaultParagraphFont"/>
    <w:rsid w:val="00FB66E8"/>
  </w:style>
  <w:style w:type="paragraph" w:styleId="NoSpacing">
    <w:name w:val="No Spacing"/>
    <w:uiPriority w:val="1"/>
    <w:qFormat/>
    <w:rsid w:val="00FB66E8"/>
    <w:pPr>
      <w:spacing w:after="0" w:line="240" w:lineRule="auto"/>
    </w:pPr>
    <w:rPr>
      <w:rFonts w:ascii="Calibri" w:eastAsia="PMingLiU" w:hAnsi="Calibri" w:cs="Times New Roman"/>
      <w:lang w:val="en-IN" w:eastAsia="zh-TW"/>
    </w:rPr>
  </w:style>
  <w:style w:type="paragraph" w:styleId="NormalWeb">
    <w:name w:val="Normal (Web)"/>
    <w:basedOn w:val="Normal"/>
    <w:rsid w:val="00FB66E8"/>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864</Words>
  <Characters>4927</Characters>
  <Application>Microsoft Office Word</Application>
  <DocSecurity>0</DocSecurity>
  <Lines>41</Lines>
  <Paragraphs>11</Paragraphs>
  <ScaleCrop>false</ScaleCrop>
  <Company>Hewlett-Packard Company</Company>
  <LinksUpToDate>false</LinksUpToDate>
  <CharactersWithSpaces>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2</cp:revision>
  <dcterms:created xsi:type="dcterms:W3CDTF">2012-09-18T09:15:00Z</dcterms:created>
  <dcterms:modified xsi:type="dcterms:W3CDTF">2012-09-18T09:17:00Z</dcterms:modified>
</cp:coreProperties>
</file>