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659" w:rsidRPr="00683FBA" w:rsidRDefault="00BC5659" w:rsidP="00BC5659">
      <w:pPr>
        <w:pStyle w:val="BodyText2"/>
        <w:ind w:left="2160" w:hanging="2160"/>
        <w:rPr>
          <w:rFonts w:ascii="Times New Roman" w:hAnsi="Times New Roman" w:cs="Times New Roman"/>
          <w:b/>
          <w:sz w:val="24"/>
          <w:szCs w:val="24"/>
        </w:rPr>
      </w:pPr>
      <w:r w:rsidRPr="00683FBA">
        <w:rPr>
          <w:rFonts w:ascii="Times New Roman" w:hAnsi="Times New Roman" w:cs="Times New Roman"/>
          <w:b/>
          <w:sz w:val="24"/>
          <w:szCs w:val="24"/>
        </w:rPr>
        <w:t xml:space="preserve">ORDINANCE </w:t>
      </w:r>
      <w:proofErr w:type="gramStart"/>
      <w:r w:rsidRPr="00683FBA">
        <w:rPr>
          <w:rFonts w:ascii="Times New Roman" w:hAnsi="Times New Roman" w:cs="Times New Roman"/>
          <w:b/>
          <w:sz w:val="24"/>
          <w:szCs w:val="24"/>
        </w:rPr>
        <w:t>26 :</w:t>
      </w:r>
      <w:proofErr w:type="gramEnd"/>
      <w:r w:rsidRPr="00683FBA">
        <w:rPr>
          <w:rFonts w:ascii="Times New Roman" w:hAnsi="Times New Roman" w:cs="Times New Roman"/>
          <w:b/>
          <w:sz w:val="24"/>
          <w:szCs w:val="24"/>
        </w:rPr>
        <w:t xml:space="preserve"> </w:t>
      </w:r>
      <w:r w:rsidRPr="00683FBA">
        <w:rPr>
          <w:rFonts w:ascii="Times New Roman" w:hAnsi="Times New Roman" w:cs="Times New Roman"/>
          <w:b/>
          <w:sz w:val="24"/>
          <w:szCs w:val="24"/>
        </w:rPr>
        <w:tab/>
        <w:t>INSTITUTIONAL AND INDIVIDUAL CONSULTANCY</w:t>
      </w:r>
    </w:p>
    <w:tbl>
      <w:tblPr>
        <w:tblW w:w="9668" w:type="dxa"/>
        <w:tblLayout w:type="fixed"/>
        <w:tblLook w:val="0000"/>
      </w:tblPr>
      <w:tblGrid>
        <w:gridCol w:w="9"/>
        <w:gridCol w:w="9650"/>
        <w:gridCol w:w="9"/>
      </w:tblGrid>
      <w:tr w:rsidR="00BC5659" w:rsidRPr="00683FBA" w:rsidTr="006D3292">
        <w:trPr>
          <w:gridAfter w:val="1"/>
          <w:wAfter w:w="9" w:type="dxa"/>
        </w:trPr>
        <w:tc>
          <w:tcPr>
            <w:tcW w:w="9659" w:type="dxa"/>
            <w:gridSpan w:val="2"/>
          </w:tcPr>
          <w:p w:rsidR="00BC5659" w:rsidRPr="00683FBA" w:rsidRDefault="00BC5659" w:rsidP="006D3292">
            <w:pPr>
              <w:pStyle w:val="Heading1"/>
              <w:spacing w:before="0" w:after="200" w:line="240" w:lineRule="auto"/>
              <w:ind w:right="-288"/>
              <w:jc w:val="both"/>
              <w:rPr>
                <w:rFonts w:ascii="Times New Roman" w:hAnsi="Times New Roman" w:cs="Times New Roman"/>
                <w:bCs w:val="0"/>
                <w:color w:val="000000" w:themeColor="text1"/>
                <w:sz w:val="24"/>
                <w:szCs w:val="24"/>
              </w:rPr>
            </w:pPr>
            <w:r w:rsidRPr="00683FBA">
              <w:rPr>
                <w:rFonts w:ascii="Times New Roman" w:hAnsi="Times New Roman" w:cs="Times New Roman"/>
                <w:bCs w:val="0"/>
                <w:color w:val="000000" w:themeColor="text1"/>
                <w:sz w:val="24"/>
                <w:szCs w:val="24"/>
              </w:rPr>
              <w:t>1.  Objectives</w:t>
            </w:r>
          </w:p>
          <w:p w:rsidR="00BC5659" w:rsidRPr="00683FBA" w:rsidRDefault="00BC5659" w:rsidP="006D3292">
            <w:pPr>
              <w:pStyle w:val="BodyText"/>
              <w:spacing w:after="200"/>
              <w:ind w:left="747" w:hanging="747"/>
              <w:jc w:val="both"/>
              <w:rPr>
                <w:b w:val="0"/>
                <w:bCs w:val="0"/>
                <w:sz w:val="24"/>
              </w:rPr>
            </w:pPr>
            <w:r w:rsidRPr="00683FBA">
              <w:rPr>
                <w:b w:val="0"/>
                <w:bCs w:val="0"/>
                <w:sz w:val="24"/>
              </w:rPr>
              <w:t>(</w:t>
            </w:r>
            <w:proofErr w:type="spellStart"/>
            <w:r w:rsidRPr="00683FBA">
              <w:rPr>
                <w:b w:val="0"/>
                <w:bCs w:val="0"/>
                <w:sz w:val="24"/>
              </w:rPr>
              <w:t>i</w:t>
            </w:r>
            <w:proofErr w:type="spellEnd"/>
            <w:r w:rsidRPr="00683FBA">
              <w:rPr>
                <w:b w:val="0"/>
                <w:bCs w:val="0"/>
                <w:sz w:val="24"/>
              </w:rPr>
              <w:t>)</w:t>
            </w:r>
            <w:r w:rsidRPr="00683FBA">
              <w:rPr>
                <w:b w:val="0"/>
                <w:bCs w:val="0"/>
                <w:sz w:val="24"/>
              </w:rPr>
              <w:tab/>
              <w:t>To effectively utilize the University’s academic facilities, physical infrastructure including the engineering and scientific infrastructure, the available expertise to enter into an arrangement / interaction with the industry, other institutions or the bodies as the University may deem fit, in a manner consistent with the primary mission of teaching, research and public service;</w:t>
            </w:r>
          </w:p>
          <w:p w:rsidR="00BC5659" w:rsidRPr="00683FBA" w:rsidRDefault="00BC5659" w:rsidP="006D3292">
            <w:pPr>
              <w:pStyle w:val="BodyTextIndent"/>
              <w:spacing w:after="200"/>
              <w:ind w:left="747" w:hanging="747"/>
            </w:pPr>
            <w:r w:rsidRPr="00683FBA">
              <w:t>(ii)</w:t>
            </w:r>
            <w:r w:rsidRPr="00683FBA">
              <w:tab/>
              <w:t>To enrich the experience and knowledge of the Professionals in the knowledge sphere and provide an opportunity of finding solutions to the problems of industries / enterprises.</w:t>
            </w:r>
          </w:p>
          <w:p w:rsidR="00BC5659" w:rsidRPr="00683FBA" w:rsidRDefault="00BC5659" w:rsidP="006D3292">
            <w:pPr>
              <w:pStyle w:val="BodyTextIndent"/>
              <w:spacing w:after="200"/>
              <w:ind w:left="747" w:hanging="747"/>
            </w:pPr>
            <w:r w:rsidRPr="00683FBA">
              <w:t>(iii)</w:t>
            </w:r>
            <w:r w:rsidRPr="00683FBA">
              <w:tab/>
              <w:t>To provide opportunities to the Professionals to apply their knowledge and skill in real work situations.</w:t>
            </w:r>
          </w:p>
          <w:p w:rsidR="00BC5659" w:rsidRPr="00683FBA" w:rsidRDefault="00BC5659" w:rsidP="006D3292">
            <w:pPr>
              <w:pStyle w:val="BodyTextIndent"/>
              <w:spacing w:after="200"/>
              <w:ind w:left="747" w:hanging="747"/>
            </w:pPr>
            <w:r w:rsidRPr="00683FBA">
              <w:t>(iv)</w:t>
            </w:r>
            <w:r w:rsidRPr="00683FBA">
              <w:tab/>
              <w:t>To supplement the University’s financial resources to the possible extent.</w:t>
            </w:r>
          </w:p>
        </w:tc>
      </w:tr>
      <w:tr w:rsidR="00BC5659" w:rsidRPr="00683FBA" w:rsidTr="006D3292">
        <w:trPr>
          <w:gridAfter w:val="1"/>
          <w:wAfter w:w="9" w:type="dxa"/>
        </w:trPr>
        <w:tc>
          <w:tcPr>
            <w:tcW w:w="9659" w:type="dxa"/>
            <w:gridSpan w:val="2"/>
          </w:tcPr>
          <w:p w:rsidR="00BC5659" w:rsidRPr="00683FBA" w:rsidRDefault="00BC5659" w:rsidP="006D3292">
            <w:pPr>
              <w:pStyle w:val="BodyTextIndent2"/>
              <w:spacing w:after="200" w:line="240" w:lineRule="auto"/>
              <w:ind w:left="351" w:hanging="351"/>
              <w:rPr>
                <w:rFonts w:ascii="Times New Roman" w:hAnsi="Times New Roman" w:cs="Times New Roman"/>
                <w:b/>
                <w:bCs/>
                <w:sz w:val="24"/>
                <w:szCs w:val="24"/>
              </w:rPr>
            </w:pPr>
            <w:r w:rsidRPr="00683FBA">
              <w:rPr>
                <w:rFonts w:ascii="Times New Roman" w:hAnsi="Times New Roman" w:cs="Times New Roman"/>
                <w:b/>
                <w:bCs/>
                <w:sz w:val="24"/>
                <w:szCs w:val="24"/>
              </w:rPr>
              <w:t>2.   Consultancy Advisory &amp; Monitoring Committee (CAMC)</w:t>
            </w:r>
          </w:p>
          <w:p w:rsidR="00BC5659" w:rsidRPr="00683FBA" w:rsidRDefault="00BC5659" w:rsidP="006D3292">
            <w:pPr>
              <w:pStyle w:val="BodyTextIndent"/>
              <w:spacing w:after="200"/>
              <w:ind w:left="0"/>
              <w:rPr>
                <w:rFonts w:eastAsia="MS Mincho"/>
              </w:rPr>
            </w:pPr>
            <w:r w:rsidRPr="00683FBA">
              <w:rPr>
                <w:rFonts w:eastAsia="MS Mincho"/>
              </w:rPr>
              <w:t xml:space="preserve">In order to achieve the objectives set out, a </w:t>
            </w:r>
            <w:r w:rsidRPr="00683FBA">
              <w:rPr>
                <w:rFonts w:eastAsia="MS Mincho"/>
                <w:b/>
                <w:bCs/>
                <w:i/>
                <w:iCs/>
              </w:rPr>
              <w:t>Consultancy Advisory &amp; Monitoring Committee</w:t>
            </w:r>
            <w:r w:rsidRPr="00683FBA">
              <w:rPr>
                <w:rFonts w:eastAsia="MS Mincho"/>
                <w:b/>
                <w:bCs/>
              </w:rPr>
              <w:t xml:space="preserve"> </w:t>
            </w:r>
            <w:r w:rsidRPr="00683FBA">
              <w:rPr>
                <w:rFonts w:eastAsia="MS Mincho"/>
              </w:rPr>
              <w:t>(hereafter referred to as CAMC) will be set up in the University with the following composition:</w:t>
            </w:r>
          </w:p>
          <w:p w:rsidR="00BC5659" w:rsidRPr="00683FBA" w:rsidRDefault="00BC5659" w:rsidP="006D3292">
            <w:pPr>
              <w:spacing w:line="240" w:lineRule="auto"/>
              <w:ind w:left="329" w:hanging="329"/>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Vice Chancellor -</w:t>
            </w:r>
            <w:r w:rsidRPr="00683FBA">
              <w:rPr>
                <w:rFonts w:ascii="Times New Roman" w:hAnsi="Times New Roman" w:cs="Times New Roman"/>
                <w:i/>
                <w:iCs/>
                <w:sz w:val="24"/>
                <w:szCs w:val="24"/>
              </w:rPr>
              <w:t xml:space="preserve"> </w:t>
            </w:r>
            <w:r w:rsidRPr="00683FBA">
              <w:rPr>
                <w:rFonts w:ascii="Times New Roman" w:hAnsi="Times New Roman" w:cs="Times New Roman"/>
                <w:sz w:val="24"/>
                <w:szCs w:val="24"/>
              </w:rPr>
              <w:t xml:space="preserve">or his nominee :  </w:t>
            </w:r>
            <w:r w:rsidRPr="00683FBA">
              <w:rPr>
                <w:rFonts w:ascii="Times New Roman" w:hAnsi="Times New Roman" w:cs="Times New Roman"/>
                <w:i/>
                <w:iCs/>
                <w:sz w:val="24"/>
                <w:szCs w:val="24"/>
              </w:rPr>
              <w:t>Chairman</w:t>
            </w:r>
            <w:r w:rsidRPr="00683FBA">
              <w:rPr>
                <w:rFonts w:ascii="Times New Roman" w:hAnsi="Times New Roman" w:cs="Times New Roman"/>
                <w:sz w:val="24"/>
                <w:szCs w:val="24"/>
              </w:rPr>
              <w:t xml:space="preserve"> (Authorized Officer)</w:t>
            </w:r>
          </w:p>
          <w:p w:rsidR="00BC5659" w:rsidRPr="00683FBA" w:rsidRDefault="00BC5659" w:rsidP="006D3292">
            <w:pPr>
              <w:spacing w:line="240" w:lineRule="auto"/>
              <w:ind w:left="329" w:hanging="329"/>
              <w:jc w:val="both"/>
              <w:rPr>
                <w:rFonts w:ascii="Times New Roman" w:hAnsi="Times New Roman" w:cs="Times New Roman"/>
                <w:sz w:val="24"/>
                <w:szCs w:val="24"/>
              </w:rPr>
            </w:pPr>
            <w:r w:rsidRPr="00683FBA">
              <w:rPr>
                <w:rFonts w:ascii="Times New Roman" w:hAnsi="Times New Roman" w:cs="Times New Roman"/>
                <w:sz w:val="24"/>
                <w:szCs w:val="24"/>
              </w:rPr>
              <w:t>(ii)Two Deans of University Schools of Studies to be nominated by Vice Chancellor</w:t>
            </w:r>
          </w:p>
          <w:p w:rsidR="00BC5659" w:rsidRPr="00683FBA" w:rsidRDefault="00BC5659" w:rsidP="006D3292">
            <w:pPr>
              <w:spacing w:line="240" w:lineRule="auto"/>
              <w:jc w:val="both"/>
              <w:rPr>
                <w:rFonts w:ascii="Times New Roman" w:eastAsia="MS Mincho" w:hAnsi="Times New Roman" w:cs="Times New Roman"/>
                <w:sz w:val="24"/>
                <w:szCs w:val="24"/>
              </w:rPr>
            </w:pPr>
            <w:r w:rsidRPr="00683FBA">
              <w:rPr>
                <w:rFonts w:ascii="Times New Roman" w:hAnsi="Times New Roman" w:cs="Times New Roman"/>
                <w:sz w:val="24"/>
                <w:szCs w:val="24"/>
              </w:rPr>
              <w:t xml:space="preserve">        The Vice-Chancellor on the recommendations of CAMC may co-opt for any member(s), as per the requirement.</w:t>
            </w:r>
          </w:p>
        </w:tc>
      </w:tr>
      <w:tr w:rsidR="00BC5659" w:rsidRPr="00683FBA" w:rsidTr="006D3292">
        <w:trPr>
          <w:gridAfter w:val="1"/>
          <w:wAfter w:w="9" w:type="dxa"/>
        </w:trPr>
        <w:tc>
          <w:tcPr>
            <w:tcW w:w="9659" w:type="dxa"/>
            <w:gridSpan w:val="2"/>
          </w:tcPr>
          <w:p w:rsidR="00BC5659" w:rsidRPr="00683FBA" w:rsidRDefault="00BC5659" w:rsidP="006D3292">
            <w:pPr>
              <w:pStyle w:val="BodyText3"/>
              <w:spacing w:after="200" w:line="240" w:lineRule="auto"/>
              <w:ind w:left="231" w:hanging="231"/>
              <w:rPr>
                <w:rFonts w:ascii="Times New Roman" w:hAnsi="Times New Roman" w:cs="Times New Roman"/>
                <w:b/>
                <w:bCs/>
                <w:sz w:val="24"/>
                <w:szCs w:val="24"/>
              </w:rPr>
            </w:pPr>
            <w:r w:rsidRPr="00683FBA">
              <w:rPr>
                <w:rFonts w:ascii="Times New Roman" w:hAnsi="Times New Roman" w:cs="Times New Roman"/>
                <w:sz w:val="24"/>
                <w:szCs w:val="24"/>
              </w:rPr>
              <w:t xml:space="preserve">3. </w:t>
            </w:r>
            <w:r w:rsidRPr="00683FBA">
              <w:rPr>
                <w:rFonts w:ascii="Times New Roman" w:hAnsi="Times New Roman" w:cs="Times New Roman"/>
                <w:b/>
                <w:bCs/>
                <w:sz w:val="24"/>
                <w:szCs w:val="24"/>
              </w:rPr>
              <w:t>Consultancy – Definition and scope</w:t>
            </w:r>
          </w:p>
          <w:p w:rsidR="00BC5659" w:rsidRPr="00683FBA" w:rsidRDefault="00BC5659" w:rsidP="006D3292">
            <w:pPr>
              <w:pStyle w:val="BodyTextIndent"/>
              <w:spacing w:after="200"/>
              <w:ind w:left="0"/>
            </w:pPr>
            <w:r w:rsidRPr="00683FBA">
              <w:t>Consultancy shall be in area of expertise of the University / individual preferably its thrust areas.  For the purpose of definition, there shall be three categories of consultancy, viz.</w:t>
            </w:r>
          </w:p>
          <w:p w:rsidR="00BC5659" w:rsidRPr="00683FBA" w:rsidRDefault="00BC5659" w:rsidP="006D3292">
            <w:pPr>
              <w:spacing w:line="240" w:lineRule="auto"/>
              <w:ind w:left="747" w:hanging="747"/>
              <w:jc w:val="both"/>
              <w:rPr>
                <w:rFonts w:ascii="Times New Roman" w:hAnsi="Times New Roman" w:cs="Times New Roman"/>
                <w:sz w:val="24"/>
                <w:szCs w:val="24"/>
              </w:rPr>
            </w:pPr>
            <w:r w:rsidRPr="00683FBA">
              <w:rPr>
                <w:rFonts w:ascii="Times New Roman" w:hAnsi="Times New Roman" w:cs="Times New Roman"/>
                <w:sz w:val="24"/>
                <w:szCs w:val="24"/>
              </w:rPr>
              <w:t>I.</w:t>
            </w:r>
            <w:r w:rsidRPr="00683FBA">
              <w:rPr>
                <w:rFonts w:ascii="Times New Roman" w:hAnsi="Times New Roman" w:cs="Times New Roman"/>
                <w:sz w:val="24"/>
                <w:szCs w:val="24"/>
              </w:rPr>
              <w:tab/>
            </w:r>
            <w:r w:rsidRPr="00683FBA">
              <w:rPr>
                <w:rFonts w:ascii="Times New Roman" w:hAnsi="Times New Roman" w:cs="Times New Roman"/>
                <w:b/>
                <w:bCs/>
                <w:sz w:val="24"/>
                <w:szCs w:val="24"/>
              </w:rPr>
              <w:t>Institutional Consultancy</w:t>
            </w:r>
            <w:r w:rsidRPr="00683FBA">
              <w:rPr>
                <w:rFonts w:ascii="Times New Roman" w:hAnsi="Times New Roman" w:cs="Times New Roman"/>
                <w:sz w:val="24"/>
                <w:szCs w:val="24"/>
              </w:rPr>
              <w:t xml:space="preserve">:-Wherein the services shall comprise of technical, engineering, scientific or other professional advice / assistance based on the available knowledge / expertise in the University </w:t>
            </w:r>
            <w:r w:rsidRPr="00683FBA">
              <w:rPr>
                <w:rFonts w:ascii="Times New Roman" w:hAnsi="Times New Roman" w:cs="Times New Roman"/>
                <w:sz w:val="24"/>
                <w:szCs w:val="24"/>
                <w:u w:val="single"/>
              </w:rPr>
              <w:t>and envisaging</w:t>
            </w:r>
            <w:r w:rsidRPr="00683FBA">
              <w:rPr>
                <w:rFonts w:ascii="Times New Roman" w:hAnsi="Times New Roman" w:cs="Times New Roman"/>
                <w:sz w:val="24"/>
                <w:szCs w:val="24"/>
              </w:rPr>
              <w:t xml:space="preserve"> use of University facilities (without disturbing the academic schedule) for essential discharge of duties including experimentation needed to meet the objectives of the consultancy assignment. (</w:t>
            </w:r>
            <w:proofErr w:type="gramStart"/>
            <w:r w:rsidRPr="00683FBA">
              <w:rPr>
                <w:rFonts w:ascii="Times New Roman" w:hAnsi="Times New Roman" w:cs="Times New Roman"/>
                <w:sz w:val="24"/>
                <w:szCs w:val="24"/>
              </w:rPr>
              <w:t>hereafter</w:t>
            </w:r>
            <w:proofErr w:type="gramEnd"/>
            <w:r w:rsidRPr="00683FBA">
              <w:rPr>
                <w:rFonts w:ascii="Times New Roman" w:hAnsi="Times New Roman" w:cs="Times New Roman"/>
                <w:sz w:val="24"/>
                <w:szCs w:val="24"/>
              </w:rPr>
              <w:t xml:space="preserve"> referred to as Category I.)</w:t>
            </w:r>
          </w:p>
          <w:p w:rsidR="00BC5659" w:rsidRPr="00683FBA" w:rsidRDefault="00BC5659" w:rsidP="006D3292">
            <w:pPr>
              <w:spacing w:line="240" w:lineRule="auto"/>
              <w:ind w:left="747" w:hanging="747"/>
              <w:jc w:val="both"/>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r>
            <w:r w:rsidRPr="00683FBA">
              <w:rPr>
                <w:rFonts w:ascii="Times New Roman" w:hAnsi="Times New Roman" w:cs="Times New Roman"/>
                <w:b/>
                <w:bCs/>
                <w:sz w:val="24"/>
                <w:szCs w:val="24"/>
              </w:rPr>
              <w:t>Routine Consultancy</w:t>
            </w:r>
            <w:proofErr w:type="gramStart"/>
            <w:r w:rsidRPr="00683FBA">
              <w:rPr>
                <w:rFonts w:ascii="Times New Roman" w:hAnsi="Times New Roman" w:cs="Times New Roman"/>
                <w:sz w:val="24"/>
                <w:szCs w:val="24"/>
              </w:rPr>
              <w:t>:-</w:t>
            </w:r>
            <w:proofErr w:type="gramEnd"/>
            <w:r w:rsidRPr="00683FBA">
              <w:rPr>
                <w:rFonts w:ascii="Times New Roman" w:hAnsi="Times New Roman" w:cs="Times New Roman"/>
                <w:sz w:val="24"/>
                <w:szCs w:val="24"/>
              </w:rPr>
              <w:t xml:space="preserve"> Wherein the services involved routine laboratory testing and no interpretation of the results is called for.  Neither any technical advice is to be rendered nor </w:t>
            </w:r>
            <w:proofErr w:type="gramStart"/>
            <w:r w:rsidRPr="00683FBA">
              <w:rPr>
                <w:rFonts w:ascii="Times New Roman" w:hAnsi="Times New Roman" w:cs="Times New Roman"/>
                <w:sz w:val="24"/>
                <w:szCs w:val="24"/>
              </w:rPr>
              <w:t>the test results are</w:t>
            </w:r>
            <w:proofErr w:type="gramEnd"/>
            <w:r w:rsidRPr="00683FBA">
              <w:rPr>
                <w:rFonts w:ascii="Times New Roman" w:hAnsi="Times New Roman" w:cs="Times New Roman"/>
                <w:sz w:val="24"/>
                <w:szCs w:val="24"/>
              </w:rPr>
              <w:t xml:space="preserve"> to be processed further. The routine consultancy may be: (A) Equipment Intensive or (B) Consumable Intensive. (</w:t>
            </w:r>
            <w:proofErr w:type="gramStart"/>
            <w:r w:rsidRPr="00683FBA">
              <w:rPr>
                <w:rFonts w:ascii="Times New Roman" w:hAnsi="Times New Roman" w:cs="Times New Roman"/>
                <w:sz w:val="24"/>
                <w:szCs w:val="24"/>
              </w:rPr>
              <w:t>here</w:t>
            </w:r>
            <w:proofErr w:type="gramEnd"/>
            <w:r w:rsidRPr="00683FBA">
              <w:rPr>
                <w:rFonts w:ascii="Times New Roman" w:hAnsi="Times New Roman" w:cs="Times New Roman"/>
                <w:sz w:val="24"/>
                <w:szCs w:val="24"/>
              </w:rPr>
              <w:t xml:space="preserve"> after referred to as Categories II A &amp; II B respectively.)</w:t>
            </w:r>
          </w:p>
          <w:p w:rsidR="00BC5659" w:rsidRPr="00683FBA" w:rsidRDefault="00BC5659" w:rsidP="006D3292">
            <w:pPr>
              <w:spacing w:line="240" w:lineRule="auto"/>
              <w:ind w:left="747" w:hanging="747"/>
              <w:jc w:val="both"/>
              <w:rPr>
                <w:rFonts w:ascii="Times New Roman" w:hAnsi="Times New Roman" w:cs="Times New Roman"/>
                <w:sz w:val="24"/>
                <w:szCs w:val="24"/>
              </w:rPr>
            </w:pPr>
            <w:r w:rsidRPr="00683FBA">
              <w:rPr>
                <w:rFonts w:ascii="Times New Roman" w:hAnsi="Times New Roman" w:cs="Times New Roman"/>
                <w:sz w:val="24"/>
                <w:szCs w:val="24"/>
              </w:rPr>
              <w:t>III.</w:t>
            </w:r>
            <w:r w:rsidRPr="00683FBA">
              <w:rPr>
                <w:rFonts w:ascii="Times New Roman" w:hAnsi="Times New Roman" w:cs="Times New Roman"/>
                <w:sz w:val="24"/>
                <w:szCs w:val="24"/>
              </w:rPr>
              <w:tab/>
            </w:r>
            <w:r w:rsidRPr="00683FBA">
              <w:rPr>
                <w:rFonts w:ascii="Times New Roman" w:hAnsi="Times New Roman" w:cs="Times New Roman"/>
                <w:b/>
                <w:bCs/>
                <w:sz w:val="24"/>
                <w:szCs w:val="24"/>
              </w:rPr>
              <w:t>Individual Advisory Consultancy</w:t>
            </w:r>
            <w:r w:rsidRPr="00683FBA">
              <w:rPr>
                <w:rFonts w:ascii="Times New Roman" w:hAnsi="Times New Roman" w:cs="Times New Roman"/>
                <w:sz w:val="24"/>
                <w:szCs w:val="24"/>
              </w:rPr>
              <w:t xml:space="preserve">:- Wherein the services would involve technical, engineering, scientific or other professional advice provided to a client purely on the basis </w:t>
            </w:r>
            <w:r w:rsidRPr="00683FBA">
              <w:rPr>
                <w:rFonts w:ascii="Times New Roman" w:hAnsi="Times New Roman" w:cs="Times New Roman"/>
                <w:sz w:val="24"/>
                <w:szCs w:val="24"/>
              </w:rPr>
              <w:lastRenderedPageBreak/>
              <w:t>of available expert knowledge and experience of individual rendered outside the University and envisaging minimal use of infrastructural facilities and secretarial services of the University (without disturbing  the normal functioning and academic schedule of the University). (</w:t>
            </w:r>
            <w:proofErr w:type="gramStart"/>
            <w:r w:rsidRPr="00683FBA">
              <w:rPr>
                <w:rFonts w:ascii="Times New Roman" w:hAnsi="Times New Roman" w:cs="Times New Roman"/>
                <w:sz w:val="24"/>
                <w:szCs w:val="24"/>
              </w:rPr>
              <w:t>here</w:t>
            </w:r>
            <w:proofErr w:type="gramEnd"/>
            <w:r w:rsidRPr="00683FBA">
              <w:rPr>
                <w:rFonts w:ascii="Times New Roman" w:hAnsi="Times New Roman" w:cs="Times New Roman"/>
                <w:sz w:val="24"/>
                <w:szCs w:val="24"/>
              </w:rPr>
              <w:t xml:space="preserve"> after referred to as Category III.)</w:t>
            </w:r>
          </w:p>
          <w:p w:rsidR="00BC5659" w:rsidRPr="00683FBA" w:rsidRDefault="00BC5659" w:rsidP="006D3292">
            <w:pPr>
              <w:pStyle w:val="BodyTextIndent2"/>
              <w:spacing w:after="200" w:line="240" w:lineRule="auto"/>
              <w:ind w:left="747"/>
              <w:jc w:val="both"/>
              <w:rPr>
                <w:rFonts w:ascii="Times New Roman" w:hAnsi="Times New Roman" w:cs="Times New Roman"/>
                <w:sz w:val="24"/>
                <w:szCs w:val="24"/>
              </w:rPr>
            </w:pPr>
            <w:r w:rsidRPr="00683FBA">
              <w:rPr>
                <w:rFonts w:ascii="Times New Roman" w:hAnsi="Times New Roman" w:cs="Times New Roman"/>
                <w:sz w:val="24"/>
                <w:szCs w:val="24"/>
              </w:rPr>
              <w:tab/>
              <w:t xml:space="preserve">Any consultancy assignment, which does not strictly fall under the category of Individual Advisory Consultancy, shall be considered as ‘Institutional Consultancy’. The CAMC for approving the consultancy shall have the powers to decide on the category of a particular consultancy. </w:t>
            </w:r>
          </w:p>
        </w:tc>
      </w:tr>
      <w:tr w:rsidR="00BC5659" w:rsidRPr="00683FBA" w:rsidTr="006D3292">
        <w:trPr>
          <w:gridAfter w:val="1"/>
          <w:wAfter w:w="9" w:type="dxa"/>
        </w:trPr>
        <w:tc>
          <w:tcPr>
            <w:tcW w:w="9659" w:type="dxa"/>
            <w:gridSpan w:val="2"/>
          </w:tcPr>
          <w:p w:rsidR="00BC5659" w:rsidRPr="00683FBA" w:rsidRDefault="00BC5659" w:rsidP="006D3292">
            <w:pPr>
              <w:spacing w:line="240" w:lineRule="auto"/>
              <w:ind w:left="369" w:hanging="432"/>
              <w:rPr>
                <w:rFonts w:ascii="Times New Roman" w:hAnsi="Times New Roman" w:cs="Times New Roman"/>
                <w:b/>
                <w:bCs/>
                <w:sz w:val="24"/>
                <w:szCs w:val="24"/>
              </w:rPr>
            </w:pPr>
            <w:r w:rsidRPr="00683FBA">
              <w:rPr>
                <w:rFonts w:ascii="Times New Roman" w:hAnsi="Times New Roman" w:cs="Times New Roman"/>
                <w:b/>
                <w:bCs/>
                <w:sz w:val="24"/>
                <w:szCs w:val="24"/>
              </w:rPr>
              <w:lastRenderedPageBreak/>
              <w:t>4.   Eligible for undertaking consultancy assignment</w:t>
            </w:r>
          </w:p>
          <w:p w:rsidR="00BC5659" w:rsidRPr="00683FBA" w:rsidRDefault="00BC5659" w:rsidP="006D3292">
            <w:pPr>
              <w:pStyle w:val="BodyTextIndent"/>
              <w:spacing w:after="200"/>
              <w:ind w:left="0"/>
              <w:rPr>
                <w:rFonts w:eastAsia="MS Mincho"/>
              </w:rPr>
            </w:pPr>
            <w:r w:rsidRPr="00683FBA">
              <w:rPr>
                <w:rFonts w:eastAsia="MS Mincho"/>
              </w:rPr>
              <w:t xml:space="preserve">The Vice Chancellor and the members of the faculty are permitted to undertake consultancy work to the extent that it will not interfere with the discharge of their normal duties. Research /postgraduate students shall be encouraged to participate in these assignments. University’s officers and technical staff having Ph.D. degree or possessing qualifications considered appropriate for the project would also be permitted. </w:t>
            </w:r>
          </w:p>
          <w:p w:rsidR="00BC5659" w:rsidRPr="00683FBA" w:rsidRDefault="00BC5659" w:rsidP="006D3292">
            <w:pPr>
              <w:pStyle w:val="BodyTextIndent"/>
              <w:spacing w:after="200"/>
              <w:ind w:left="0"/>
            </w:pPr>
            <w:r w:rsidRPr="00683FBA">
              <w:tab/>
              <w:t>Provided that the consultancy should be limited to an average of one day in a week leading to a ceiling of 52 days in a year excluding the vacation periods.  This ceiling can be relaxed by the Vice-Chancellor in special circumstances.</w:t>
            </w:r>
          </w:p>
        </w:tc>
      </w:tr>
      <w:tr w:rsidR="00BC5659" w:rsidRPr="00683FBA" w:rsidTr="006D3292">
        <w:trPr>
          <w:gridAfter w:val="1"/>
          <w:wAfter w:w="9" w:type="dxa"/>
        </w:trPr>
        <w:tc>
          <w:tcPr>
            <w:tcW w:w="9659" w:type="dxa"/>
            <w:gridSpan w:val="2"/>
          </w:tcPr>
          <w:p w:rsidR="00BC5659" w:rsidRPr="00683FBA" w:rsidRDefault="00BC5659" w:rsidP="006D3292">
            <w:pPr>
              <w:pStyle w:val="BodyTextIndent2"/>
              <w:spacing w:after="200" w:line="240" w:lineRule="auto"/>
              <w:ind w:left="231" w:hanging="240"/>
              <w:rPr>
                <w:rFonts w:ascii="Times New Roman" w:hAnsi="Times New Roman" w:cs="Times New Roman"/>
                <w:b/>
                <w:bCs/>
                <w:sz w:val="24"/>
                <w:szCs w:val="24"/>
              </w:rPr>
            </w:pPr>
            <w:r w:rsidRPr="00683FBA">
              <w:rPr>
                <w:rFonts w:ascii="Times New Roman" w:hAnsi="Times New Roman" w:cs="Times New Roman"/>
                <w:b/>
                <w:bCs/>
                <w:sz w:val="24"/>
                <w:szCs w:val="24"/>
              </w:rPr>
              <w:t>5. Functions of  CAMC</w:t>
            </w:r>
          </w:p>
          <w:p w:rsidR="00BC5659" w:rsidRPr="00683FBA" w:rsidRDefault="00BC5659" w:rsidP="006D3292">
            <w:pPr>
              <w:pStyle w:val="BodyTextIndent3"/>
              <w:spacing w:after="200" w:line="240" w:lineRule="auto"/>
              <w:ind w:left="27"/>
              <w:rPr>
                <w:rFonts w:ascii="Times New Roman" w:hAnsi="Times New Roman" w:cs="Times New Roman"/>
                <w:sz w:val="24"/>
                <w:szCs w:val="24"/>
              </w:rPr>
            </w:pPr>
            <w:r w:rsidRPr="00683FBA">
              <w:rPr>
                <w:rFonts w:ascii="Times New Roman" w:hAnsi="Times New Roman" w:cs="Times New Roman"/>
                <w:sz w:val="24"/>
                <w:szCs w:val="24"/>
              </w:rPr>
              <w:t>The functions of Consultancy Advisory and  Monitoring Committee (CAMC) will be to:</w:t>
            </w:r>
          </w:p>
          <w:p w:rsidR="00BC5659" w:rsidRPr="00683FBA" w:rsidRDefault="00BC5659" w:rsidP="00F06301">
            <w:pPr>
              <w:numPr>
                <w:ilvl w:val="0"/>
                <w:numId w:val="3"/>
              </w:numPr>
              <w:tabs>
                <w:tab w:val="clear" w:pos="720"/>
              </w:tabs>
              <w:spacing w:line="240" w:lineRule="auto"/>
              <w:ind w:left="386" w:hanging="399"/>
              <w:jc w:val="both"/>
              <w:rPr>
                <w:rFonts w:ascii="Times New Roman" w:hAnsi="Times New Roman" w:cs="Times New Roman"/>
                <w:sz w:val="24"/>
                <w:szCs w:val="24"/>
              </w:rPr>
            </w:pPr>
            <w:r w:rsidRPr="00683FBA">
              <w:rPr>
                <w:rFonts w:ascii="Times New Roman" w:hAnsi="Times New Roman" w:cs="Times New Roman"/>
                <w:sz w:val="24"/>
                <w:szCs w:val="24"/>
              </w:rPr>
              <w:t>give broad guidelines for consultancy work;</w:t>
            </w:r>
          </w:p>
          <w:p w:rsidR="00BC5659" w:rsidRPr="00683FBA" w:rsidRDefault="00BC5659" w:rsidP="00F06301">
            <w:pPr>
              <w:numPr>
                <w:ilvl w:val="0"/>
                <w:numId w:val="3"/>
              </w:numPr>
              <w:tabs>
                <w:tab w:val="clear" w:pos="720"/>
              </w:tabs>
              <w:spacing w:line="240" w:lineRule="auto"/>
              <w:ind w:left="386" w:hanging="399"/>
              <w:jc w:val="both"/>
              <w:rPr>
                <w:rFonts w:ascii="Times New Roman" w:hAnsi="Times New Roman" w:cs="Times New Roman"/>
                <w:sz w:val="24"/>
                <w:szCs w:val="24"/>
              </w:rPr>
            </w:pPr>
            <w:r w:rsidRPr="00683FBA">
              <w:rPr>
                <w:rFonts w:ascii="Times New Roman" w:hAnsi="Times New Roman" w:cs="Times New Roman"/>
                <w:sz w:val="24"/>
                <w:szCs w:val="24"/>
              </w:rPr>
              <w:t>bring out consultancy information systems, catalogues periodically;</w:t>
            </w:r>
          </w:p>
          <w:p w:rsidR="00BC5659" w:rsidRPr="00683FBA" w:rsidRDefault="00BC5659" w:rsidP="00F06301">
            <w:pPr>
              <w:numPr>
                <w:ilvl w:val="0"/>
                <w:numId w:val="3"/>
              </w:numPr>
              <w:tabs>
                <w:tab w:val="clear" w:pos="720"/>
              </w:tabs>
              <w:spacing w:line="240" w:lineRule="auto"/>
              <w:ind w:left="386" w:hanging="399"/>
              <w:jc w:val="both"/>
              <w:rPr>
                <w:rFonts w:ascii="Times New Roman" w:hAnsi="Times New Roman" w:cs="Times New Roman"/>
                <w:sz w:val="24"/>
                <w:szCs w:val="24"/>
              </w:rPr>
            </w:pPr>
            <w:r w:rsidRPr="00683FBA">
              <w:rPr>
                <w:rFonts w:ascii="Times New Roman" w:hAnsi="Times New Roman" w:cs="Times New Roman"/>
                <w:sz w:val="24"/>
                <w:szCs w:val="24"/>
              </w:rPr>
              <w:t>identify and prepare list of consultants in  different fields;</w:t>
            </w:r>
          </w:p>
          <w:p w:rsidR="00BC5659" w:rsidRPr="00683FBA" w:rsidRDefault="00BC5659" w:rsidP="00F06301">
            <w:pPr>
              <w:numPr>
                <w:ilvl w:val="0"/>
                <w:numId w:val="3"/>
              </w:numPr>
              <w:tabs>
                <w:tab w:val="clear" w:pos="720"/>
              </w:tabs>
              <w:spacing w:line="240" w:lineRule="auto"/>
              <w:ind w:left="386" w:hanging="399"/>
              <w:jc w:val="both"/>
              <w:rPr>
                <w:rFonts w:ascii="Times New Roman" w:hAnsi="Times New Roman" w:cs="Times New Roman"/>
                <w:sz w:val="24"/>
                <w:szCs w:val="24"/>
              </w:rPr>
            </w:pPr>
            <w:r w:rsidRPr="00683FBA">
              <w:rPr>
                <w:rFonts w:ascii="Times New Roman" w:hAnsi="Times New Roman" w:cs="Times New Roman"/>
                <w:sz w:val="24"/>
                <w:szCs w:val="24"/>
              </w:rPr>
              <w:t>prepare a roaster of available human resources on the basis of time schedule;</w:t>
            </w:r>
          </w:p>
          <w:p w:rsidR="00BC5659" w:rsidRPr="00683FBA" w:rsidRDefault="00BC5659" w:rsidP="00F06301">
            <w:pPr>
              <w:numPr>
                <w:ilvl w:val="0"/>
                <w:numId w:val="3"/>
              </w:numPr>
              <w:tabs>
                <w:tab w:val="clear" w:pos="720"/>
              </w:tabs>
              <w:spacing w:line="240" w:lineRule="auto"/>
              <w:ind w:left="386" w:hanging="399"/>
              <w:jc w:val="both"/>
              <w:rPr>
                <w:rFonts w:ascii="Times New Roman" w:hAnsi="Times New Roman" w:cs="Times New Roman"/>
                <w:sz w:val="24"/>
                <w:szCs w:val="24"/>
              </w:rPr>
            </w:pPr>
            <w:r w:rsidRPr="00683FBA">
              <w:rPr>
                <w:rFonts w:ascii="Times New Roman" w:hAnsi="Times New Roman" w:cs="Times New Roman"/>
                <w:sz w:val="24"/>
                <w:szCs w:val="24"/>
              </w:rPr>
              <w:t>consider consultancy proposals;</w:t>
            </w:r>
          </w:p>
          <w:p w:rsidR="00BC5659" w:rsidRPr="00683FBA" w:rsidRDefault="00BC5659" w:rsidP="00F06301">
            <w:pPr>
              <w:numPr>
                <w:ilvl w:val="0"/>
                <w:numId w:val="3"/>
              </w:numPr>
              <w:tabs>
                <w:tab w:val="clear" w:pos="720"/>
              </w:tabs>
              <w:spacing w:line="240" w:lineRule="auto"/>
              <w:ind w:left="386" w:hanging="386"/>
              <w:jc w:val="both"/>
              <w:rPr>
                <w:rFonts w:ascii="Times New Roman" w:hAnsi="Times New Roman" w:cs="Times New Roman"/>
                <w:sz w:val="24"/>
                <w:szCs w:val="24"/>
              </w:rPr>
            </w:pPr>
            <w:r w:rsidRPr="00683FBA">
              <w:rPr>
                <w:rFonts w:ascii="Times New Roman" w:hAnsi="Times New Roman" w:cs="Times New Roman"/>
                <w:sz w:val="24"/>
                <w:szCs w:val="24"/>
              </w:rPr>
              <w:t xml:space="preserve">to appoint a Consultancy </w:t>
            </w:r>
            <w:proofErr w:type="spellStart"/>
            <w:r w:rsidRPr="00683FBA">
              <w:rPr>
                <w:rFonts w:ascii="Times New Roman" w:hAnsi="Times New Roman" w:cs="Times New Roman"/>
                <w:sz w:val="24"/>
                <w:szCs w:val="24"/>
              </w:rPr>
              <w:t>Incharge</w:t>
            </w:r>
            <w:proofErr w:type="spellEnd"/>
            <w:r w:rsidRPr="00683FBA">
              <w:rPr>
                <w:rFonts w:ascii="Times New Roman" w:hAnsi="Times New Roman" w:cs="Times New Roman"/>
                <w:sz w:val="24"/>
                <w:szCs w:val="24"/>
              </w:rPr>
              <w:t xml:space="preserve"> (CI) where ever necessary, identify a team in consultation with CI, to be associated for specific consultancy assignments; and</w:t>
            </w:r>
          </w:p>
          <w:p w:rsidR="00BC5659" w:rsidRPr="00683FBA" w:rsidRDefault="00BC5659" w:rsidP="00F06301">
            <w:pPr>
              <w:numPr>
                <w:ilvl w:val="0"/>
                <w:numId w:val="3"/>
              </w:numPr>
              <w:tabs>
                <w:tab w:val="clear" w:pos="720"/>
              </w:tabs>
              <w:spacing w:line="240" w:lineRule="auto"/>
              <w:ind w:left="386" w:hanging="386"/>
              <w:jc w:val="both"/>
              <w:rPr>
                <w:rFonts w:ascii="Times New Roman" w:eastAsia="MS Mincho" w:hAnsi="Times New Roman" w:cs="Times New Roman"/>
                <w:sz w:val="24"/>
                <w:szCs w:val="24"/>
              </w:rPr>
            </w:pPr>
            <w:r w:rsidRPr="00683FBA">
              <w:rPr>
                <w:rFonts w:ascii="Times New Roman" w:hAnsi="Times New Roman" w:cs="Times New Roman"/>
                <w:sz w:val="24"/>
                <w:szCs w:val="24"/>
              </w:rPr>
              <w:t xml:space="preserve">to co-ordinate work relating to consultancy assignments and review of progress; </w:t>
            </w:r>
          </w:p>
        </w:tc>
      </w:tr>
      <w:tr w:rsidR="00BC5659" w:rsidRPr="00683FBA" w:rsidTr="006D3292">
        <w:trPr>
          <w:gridAfter w:val="1"/>
          <w:wAfter w:w="9" w:type="dxa"/>
        </w:trPr>
        <w:tc>
          <w:tcPr>
            <w:tcW w:w="9659" w:type="dxa"/>
            <w:gridSpan w:val="2"/>
          </w:tcPr>
          <w:p w:rsidR="00BC5659" w:rsidRPr="00683FBA" w:rsidRDefault="00BC5659" w:rsidP="006D3292">
            <w:pPr>
              <w:pStyle w:val="Heading2"/>
              <w:spacing w:before="0" w:after="200" w:line="240" w:lineRule="auto"/>
              <w:ind w:left="351" w:hanging="351"/>
              <w:rPr>
                <w:rFonts w:ascii="Times New Roman" w:hAnsi="Times New Roman" w:cs="Times New Roman"/>
                <w:b w:val="0"/>
                <w:bCs w:val="0"/>
                <w:color w:val="auto"/>
                <w:sz w:val="24"/>
                <w:szCs w:val="24"/>
              </w:rPr>
            </w:pPr>
            <w:r w:rsidRPr="00683FBA">
              <w:rPr>
                <w:rFonts w:ascii="Times New Roman" w:hAnsi="Times New Roman" w:cs="Times New Roman"/>
                <w:color w:val="auto"/>
                <w:sz w:val="24"/>
                <w:szCs w:val="24"/>
              </w:rPr>
              <w:t>6.  Consultancy assignments</w:t>
            </w:r>
          </w:p>
          <w:p w:rsidR="00BC5659" w:rsidRPr="00683FBA" w:rsidRDefault="00BC5659" w:rsidP="006D3292">
            <w:pPr>
              <w:pStyle w:val="BodyTextIndent2"/>
              <w:spacing w:after="200" w:line="240" w:lineRule="auto"/>
              <w:ind w:left="0"/>
              <w:rPr>
                <w:rFonts w:ascii="Times New Roman" w:hAnsi="Times New Roman" w:cs="Times New Roman"/>
                <w:sz w:val="24"/>
                <w:szCs w:val="24"/>
              </w:rPr>
            </w:pPr>
            <w:r w:rsidRPr="00683FBA">
              <w:rPr>
                <w:rFonts w:ascii="Times New Roman" w:hAnsi="Times New Roman" w:cs="Times New Roman"/>
                <w:sz w:val="24"/>
                <w:szCs w:val="24"/>
              </w:rPr>
              <w:t>Proposals for consultancy assignments shall be submitted in the prescribed format, attached herewith as an Appendix – III.</w:t>
            </w:r>
          </w:p>
        </w:tc>
      </w:tr>
      <w:tr w:rsidR="00BC5659" w:rsidRPr="00683FBA" w:rsidTr="006D3292">
        <w:trPr>
          <w:gridAfter w:val="1"/>
          <w:wAfter w:w="9" w:type="dxa"/>
        </w:trPr>
        <w:tc>
          <w:tcPr>
            <w:tcW w:w="9659" w:type="dxa"/>
            <w:gridSpan w:val="2"/>
          </w:tcPr>
          <w:p w:rsidR="00BC5659" w:rsidRPr="00683FBA" w:rsidRDefault="00BC5659" w:rsidP="006D3292">
            <w:pPr>
              <w:spacing w:line="240" w:lineRule="auto"/>
              <w:ind w:left="351" w:hanging="351"/>
              <w:rPr>
                <w:rFonts w:ascii="Times New Roman" w:hAnsi="Times New Roman" w:cs="Times New Roman"/>
                <w:b/>
                <w:bCs/>
                <w:sz w:val="24"/>
                <w:szCs w:val="24"/>
              </w:rPr>
            </w:pPr>
            <w:r w:rsidRPr="00683FBA">
              <w:rPr>
                <w:rFonts w:ascii="Times New Roman" w:hAnsi="Times New Roman" w:cs="Times New Roman"/>
                <w:b/>
                <w:bCs/>
                <w:sz w:val="24"/>
                <w:szCs w:val="24"/>
              </w:rPr>
              <w:t>7.  Criteria for processing consultancy proposals</w:t>
            </w:r>
          </w:p>
          <w:p w:rsidR="00BC5659" w:rsidRPr="00683FBA" w:rsidRDefault="00BC5659" w:rsidP="006D3292">
            <w:pPr>
              <w:pStyle w:val="BodyTextIndent2"/>
              <w:spacing w:after="200" w:line="240" w:lineRule="auto"/>
              <w:ind w:left="0"/>
              <w:rPr>
                <w:rFonts w:ascii="Times New Roman" w:hAnsi="Times New Roman" w:cs="Times New Roman"/>
                <w:sz w:val="24"/>
                <w:szCs w:val="24"/>
              </w:rPr>
            </w:pPr>
            <w:r w:rsidRPr="00683FBA">
              <w:rPr>
                <w:rFonts w:ascii="Times New Roman" w:hAnsi="Times New Roman" w:cs="Times New Roman"/>
                <w:sz w:val="24"/>
                <w:szCs w:val="24"/>
              </w:rPr>
              <w:t xml:space="preserve">The offers of consultancy or proposals for award of consultancy at different levels, shall be submitted to “Consultancy Advisory &amp; Monitoring Committee” and be examined in respect to the </w:t>
            </w:r>
            <w:r w:rsidRPr="00683FBA">
              <w:rPr>
                <w:rFonts w:ascii="Times New Roman" w:hAnsi="Times New Roman" w:cs="Times New Roman"/>
                <w:sz w:val="24"/>
                <w:szCs w:val="24"/>
              </w:rPr>
              <w:lastRenderedPageBreak/>
              <w:t>following:</w:t>
            </w:r>
          </w:p>
          <w:p w:rsidR="00BC5659" w:rsidRPr="00683FBA" w:rsidRDefault="00BC5659" w:rsidP="006D3292">
            <w:pPr>
              <w:pStyle w:val="BodyTextIndent2"/>
              <w:spacing w:after="200" w:line="240" w:lineRule="auto"/>
              <w:ind w:left="507" w:hanging="507"/>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Whether physical or other infrastructural facilities required for carrying out consultancy assignments are available in the University School(s) of Studies.</w:t>
            </w:r>
          </w:p>
          <w:p w:rsidR="00BC5659" w:rsidRPr="00683FBA" w:rsidRDefault="00BC5659" w:rsidP="006D3292">
            <w:pPr>
              <w:pStyle w:val="BodyTextIndent2"/>
              <w:spacing w:after="200" w:line="240" w:lineRule="auto"/>
              <w:ind w:left="507" w:hanging="507"/>
              <w:rPr>
                <w:rFonts w:ascii="Times New Roman" w:hAnsi="Times New Roman" w:cs="Times New Roman"/>
                <w:sz w:val="24"/>
                <w:szCs w:val="24"/>
              </w:rPr>
            </w:pPr>
            <w:r w:rsidRPr="00683FBA">
              <w:rPr>
                <w:rFonts w:ascii="Times New Roman" w:hAnsi="Times New Roman" w:cs="Times New Roman"/>
                <w:sz w:val="24"/>
                <w:szCs w:val="24"/>
              </w:rPr>
              <w:t>(ii)  Whether acceptance of consultancy assignment is befitting the academic status of the University.</w:t>
            </w:r>
          </w:p>
          <w:p w:rsidR="00BC5659" w:rsidRPr="00683FBA" w:rsidRDefault="00BC5659" w:rsidP="006D3292">
            <w:pPr>
              <w:pStyle w:val="BodyTextIndent2"/>
              <w:spacing w:after="200" w:line="240" w:lineRule="auto"/>
              <w:ind w:left="507" w:hanging="507"/>
              <w:rPr>
                <w:rFonts w:ascii="Times New Roman" w:hAnsi="Times New Roman" w:cs="Times New Roman"/>
                <w:sz w:val="24"/>
                <w:szCs w:val="24"/>
              </w:rPr>
            </w:pPr>
            <w:r w:rsidRPr="00683FBA">
              <w:rPr>
                <w:rFonts w:ascii="Times New Roman" w:hAnsi="Times New Roman" w:cs="Times New Roman"/>
                <w:sz w:val="24"/>
                <w:szCs w:val="24"/>
              </w:rPr>
              <w:t>(iii)  Whether amount of consultancy fees offered is commensurate with fees chargeable as per guidelines laid down in section 10.</w:t>
            </w:r>
          </w:p>
          <w:p w:rsidR="00BC5659" w:rsidRPr="00683FBA" w:rsidRDefault="00BC5659" w:rsidP="006D3292">
            <w:pPr>
              <w:pStyle w:val="BodyTextIndent2"/>
              <w:spacing w:after="200" w:line="240" w:lineRule="auto"/>
              <w:ind w:left="507" w:hanging="507"/>
              <w:rPr>
                <w:rFonts w:ascii="Times New Roman" w:hAnsi="Times New Roman" w:cs="Times New Roman"/>
                <w:sz w:val="24"/>
                <w:szCs w:val="24"/>
              </w:rPr>
            </w:pPr>
            <w:r w:rsidRPr="00683FBA">
              <w:rPr>
                <w:rFonts w:ascii="Times New Roman" w:hAnsi="Times New Roman" w:cs="Times New Roman"/>
                <w:sz w:val="24"/>
                <w:szCs w:val="24"/>
              </w:rPr>
              <w:t>(iv) Whether the return to the University is commensurate with the potential and likely gains to the client as a result of transfer of in-house technology know-how.</w:t>
            </w:r>
          </w:p>
          <w:p w:rsidR="00BC5659" w:rsidRPr="00683FBA" w:rsidRDefault="00BC5659" w:rsidP="006D3292">
            <w:pPr>
              <w:pStyle w:val="BodyTextIndent2"/>
              <w:spacing w:after="200" w:line="240" w:lineRule="auto"/>
              <w:ind w:left="507" w:hanging="507"/>
              <w:rPr>
                <w:rFonts w:ascii="Times New Roman" w:hAnsi="Times New Roman" w:cs="Times New Roman"/>
                <w:sz w:val="24"/>
                <w:szCs w:val="24"/>
              </w:rPr>
            </w:pPr>
            <w:r w:rsidRPr="00683FBA">
              <w:rPr>
                <w:rFonts w:ascii="Times New Roman" w:hAnsi="Times New Roman" w:cs="Times New Roman"/>
                <w:sz w:val="24"/>
                <w:szCs w:val="24"/>
              </w:rPr>
              <w:t>(v) Whether the consultancy would add to the knowledge and professional competence in the University.</w:t>
            </w:r>
          </w:p>
        </w:tc>
      </w:tr>
      <w:tr w:rsidR="00BC5659" w:rsidRPr="00683FBA" w:rsidTr="006D3292">
        <w:trPr>
          <w:gridAfter w:val="1"/>
          <w:wAfter w:w="9" w:type="dxa"/>
        </w:trPr>
        <w:tc>
          <w:tcPr>
            <w:tcW w:w="9659" w:type="dxa"/>
            <w:gridSpan w:val="2"/>
          </w:tcPr>
          <w:p w:rsidR="00BC5659" w:rsidRPr="00683FBA" w:rsidRDefault="00BC5659" w:rsidP="006D3292">
            <w:pPr>
              <w:spacing w:line="240" w:lineRule="auto"/>
              <w:ind w:left="270" w:hanging="270"/>
              <w:rPr>
                <w:rFonts w:ascii="Times New Roman" w:hAnsi="Times New Roman" w:cs="Times New Roman"/>
                <w:b/>
                <w:bCs/>
                <w:sz w:val="24"/>
                <w:szCs w:val="24"/>
              </w:rPr>
            </w:pPr>
            <w:r w:rsidRPr="00683FBA">
              <w:rPr>
                <w:rFonts w:ascii="Times New Roman" w:hAnsi="Times New Roman" w:cs="Times New Roman"/>
                <w:b/>
                <w:bCs/>
                <w:sz w:val="24"/>
                <w:szCs w:val="24"/>
              </w:rPr>
              <w:lastRenderedPageBreak/>
              <w:t>8.  Formulation of consultancy proposals</w:t>
            </w:r>
            <w:r w:rsidRPr="00683FBA">
              <w:rPr>
                <w:rFonts w:ascii="Times New Roman" w:hAnsi="Times New Roman" w:cs="Times New Roman"/>
                <w:b/>
                <w:bCs/>
                <w:sz w:val="24"/>
                <w:szCs w:val="24"/>
              </w:rPr>
              <w:tab/>
            </w:r>
          </w:p>
          <w:p w:rsidR="00BC5659" w:rsidRPr="00683FBA" w:rsidRDefault="00BC5659"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In case the University is approached by a client for consultancy assignment(s), and the CAMC decides in principle to accept the proposal, CAMC will identify the Consultant </w:t>
            </w:r>
            <w:proofErr w:type="spellStart"/>
            <w:r w:rsidRPr="00683FBA">
              <w:rPr>
                <w:rFonts w:ascii="Times New Roman" w:hAnsi="Times New Roman" w:cs="Times New Roman"/>
                <w:sz w:val="24"/>
                <w:szCs w:val="24"/>
              </w:rPr>
              <w:t>Incharge</w:t>
            </w:r>
            <w:proofErr w:type="spellEnd"/>
            <w:r w:rsidRPr="00683FBA">
              <w:rPr>
                <w:rFonts w:ascii="Times New Roman" w:hAnsi="Times New Roman" w:cs="Times New Roman"/>
                <w:sz w:val="24"/>
                <w:szCs w:val="24"/>
              </w:rPr>
              <w:t xml:space="preserve"> (CI) who possesses competence in the specific field in which consultancy proposal is to be formulated; and refer the client(s) to the CI. The </w:t>
            </w:r>
            <w:proofErr w:type="gramStart"/>
            <w:r w:rsidRPr="00683FBA">
              <w:rPr>
                <w:rFonts w:ascii="Times New Roman" w:hAnsi="Times New Roman" w:cs="Times New Roman"/>
                <w:sz w:val="24"/>
                <w:szCs w:val="24"/>
              </w:rPr>
              <w:t>CI,</w:t>
            </w:r>
            <w:proofErr w:type="gramEnd"/>
            <w:r w:rsidRPr="00683FBA">
              <w:rPr>
                <w:rFonts w:ascii="Times New Roman" w:hAnsi="Times New Roman" w:cs="Times New Roman"/>
                <w:sz w:val="24"/>
                <w:szCs w:val="24"/>
              </w:rPr>
              <w:t xml:space="preserve"> then will prepare the proposal in the prescribed format. After concurrence of the client, the proposal will again be put up to the CAMC for final approval.</w:t>
            </w:r>
          </w:p>
        </w:tc>
      </w:tr>
      <w:tr w:rsidR="00BC5659" w:rsidRPr="00683FBA" w:rsidTr="006D3292">
        <w:trPr>
          <w:gridAfter w:val="1"/>
          <w:wAfter w:w="9" w:type="dxa"/>
        </w:trPr>
        <w:tc>
          <w:tcPr>
            <w:tcW w:w="9659" w:type="dxa"/>
            <w:gridSpan w:val="2"/>
          </w:tcPr>
          <w:p w:rsidR="00BC5659" w:rsidRPr="00683FBA" w:rsidRDefault="00BC5659" w:rsidP="006D3292">
            <w:pPr>
              <w:spacing w:line="240" w:lineRule="auto"/>
              <w:ind w:left="231" w:hanging="231"/>
              <w:rPr>
                <w:rFonts w:ascii="Times New Roman" w:hAnsi="Times New Roman" w:cs="Times New Roman"/>
                <w:b/>
                <w:bCs/>
                <w:sz w:val="24"/>
                <w:szCs w:val="24"/>
              </w:rPr>
            </w:pPr>
            <w:r w:rsidRPr="00683FBA">
              <w:rPr>
                <w:rFonts w:ascii="Times New Roman" w:hAnsi="Times New Roman" w:cs="Times New Roman"/>
                <w:b/>
                <w:bCs/>
                <w:sz w:val="24"/>
                <w:szCs w:val="24"/>
              </w:rPr>
              <w:t>9. Finalisation of Consultancy Proposal</w:t>
            </w:r>
          </w:p>
          <w:p w:rsidR="00BC5659" w:rsidRPr="00683FBA" w:rsidRDefault="00BC5659" w:rsidP="006D3292">
            <w:pPr>
              <w:pStyle w:val="BodyTextIndent2"/>
              <w:spacing w:after="200" w:line="240" w:lineRule="auto"/>
              <w:ind w:left="0"/>
              <w:rPr>
                <w:rFonts w:ascii="Times New Roman" w:hAnsi="Times New Roman" w:cs="Times New Roman"/>
                <w:sz w:val="24"/>
                <w:szCs w:val="24"/>
              </w:rPr>
            </w:pPr>
            <w:r w:rsidRPr="00683FBA">
              <w:rPr>
                <w:rFonts w:ascii="Times New Roman" w:hAnsi="Times New Roman" w:cs="Times New Roman"/>
                <w:sz w:val="24"/>
                <w:szCs w:val="24"/>
              </w:rPr>
              <w:t>The consultancy proposal should be finalized bearing in mind the following:</w:t>
            </w:r>
          </w:p>
          <w:p w:rsidR="00BC5659" w:rsidRPr="00683FBA" w:rsidRDefault="00BC5659" w:rsidP="006D3292">
            <w:pPr>
              <w:pStyle w:val="BodyTextIndent2"/>
              <w:spacing w:after="200" w:line="240" w:lineRule="auto"/>
              <w:ind w:left="627" w:hanging="627"/>
              <w:rPr>
                <w:rFonts w:ascii="Times New Roman" w:hAnsi="Times New Roman" w:cs="Times New Roman"/>
                <w:sz w:val="24"/>
                <w:szCs w:val="24"/>
              </w:rPr>
            </w:pPr>
            <w:r w:rsidRPr="00683FBA">
              <w:rPr>
                <w:rFonts w:ascii="Times New Roman" w:hAnsi="Times New Roman" w:cs="Times New Roman"/>
                <w:sz w:val="24"/>
                <w:szCs w:val="24"/>
              </w:rPr>
              <w:t xml:space="preserve">(a) </w:t>
            </w:r>
            <w:r w:rsidRPr="00683FBA">
              <w:rPr>
                <w:rFonts w:ascii="Times New Roman" w:hAnsi="Times New Roman" w:cs="Times New Roman"/>
                <w:sz w:val="24"/>
                <w:szCs w:val="24"/>
              </w:rPr>
              <w:tab/>
              <w:t>The outlines of work and terms of reference of consultancy assignment must describe clearly and unambiguously the desired level of output.</w:t>
            </w:r>
          </w:p>
          <w:p w:rsidR="00BC5659" w:rsidRPr="00683FBA" w:rsidRDefault="00BC5659" w:rsidP="006D3292">
            <w:pPr>
              <w:pStyle w:val="BodyTextIndent2"/>
              <w:spacing w:after="200" w:line="240" w:lineRule="auto"/>
              <w:ind w:left="627" w:hanging="627"/>
              <w:rPr>
                <w:rFonts w:ascii="Times New Roman" w:hAnsi="Times New Roman" w:cs="Times New Roman"/>
                <w:sz w:val="24"/>
                <w:szCs w:val="24"/>
              </w:rPr>
            </w:pPr>
            <w:r w:rsidRPr="00683FBA">
              <w:rPr>
                <w:rFonts w:ascii="Times New Roman" w:hAnsi="Times New Roman" w:cs="Times New Roman"/>
                <w:sz w:val="24"/>
                <w:szCs w:val="24"/>
              </w:rPr>
              <w:t xml:space="preserve">(b)  </w:t>
            </w:r>
            <w:r w:rsidRPr="00683FBA">
              <w:rPr>
                <w:rFonts w:ascii="Times New Roman" w:hAnsi="Times New Roman" w:cs="Times New Roman"/>
                <w:sz w:val="24"/>
                <w:szCs w:val="24"/>
              </w:rPr>
              <w:tab/>
              <w:t>The facilities required for executing the consultancy assignment are clearly brought out.</w:t>
            </w:r>
          </w:p>
          <w:p w:rsidR="00BC5659" w:rsidRPr="00683FBA" w:rsidRDefault="00BC5659" w:rsidP="006D3292">
            <w:pPr>
              <w:pStyle w:val="BodyTextIndent2"/>
              <w:spacing w:after="200" w:line="240" w:lineRule="auto"/>
              <w:ind w:left="627" w:hanging="627"/>
              <w:rPr>
                <w:rFonts w:ascii="Times New Roman" w:hAnsi="Times New Roman" w:cs="Times New Roman"/>
                <w:sz w:val="24"/>
                <w:szCs w:val="24"/>
              </w:rPr>
            </w:pPr>
            <w:r w:rsidRPr="00683FBA">
              <w:rPr>
                <w:rFonts w:ascii="Times New Roman" w:hAnsi="Times New Roman" w:cs="Times New Roman"/>
                <w:sz w:val="24"/>
                <w:szCs w:val="24"/>
              </w:rPr>
              <w:t xml:space="preserve">(c)  </w:t>
            </w:r>
            <w:r w:rsidRPr="00683FBA">
              <w:rPr>
                <w:rFonts w:ascii="Times New Roman" w:hAnsi="Times New Roman" w:cs="Times New Roman"/>
                <w:sz w:val="24"/>
                <w:szCs w:val="24"/>
              </w:rPr>
              <w:tab/>
              <w:t>The procedures and programmes for execution of the assignment should be mutually agreed upon.</w:t>
            </w:r>
          </w:p>
          <w:p w:rsidR="00BC5659" w:rsidRPr="00683FBA" w:rsidRDefault="00BC5659" w:rsidP="006D3292">
            <w:pPr>
              <w:pStyle w:val="BodyTextIndent2"/>
              <w:spacing w:after="200" w:line="240" w:lineRule="auto"/>
              <w:ind w:left="627" w:hanging="627"/>
              <w:rPr>
                <w:rFonts w:ascii="Times New Roman" w:hAnsi="Times New Roman" w:cs="Times New Roman"/>
                <w:sz w:val="24"/>
                <w:szCs w:val="24"/>
              </w:rPr>
            </w:pPr>
            <w:r w:rsidRPr="00683FBA">
              <w:rPr>
                <w:rFonts w:ascii="Times New Roman" w:hAnsi="Times New Roman" w:cs="Times New Roman"/>
                <w:sz w:val="24"/>
                <w:szCs w:val="24"/>
              </w:rPr>
              <w:t xml:space="preserve">(d)  </w:t>
            </w:r>
            <w:r w:rsidRPr="00683FBA">
              <w:rPr>
                <w:rFonts w:ascii="Times New Roman" w:hAnsi="Times New Roman" w:cs="Times New Roman"/>
                <w:sz w:val="24"/>
                <w:szCs w:val="24"/>
              </w:rPr>
              <w:tab/>
              <w:t>The time frame for the project.</w:t>
            </w:r>
          </w:p>
          <w:p w:rsidR="00BC5659" w:rsidRPr="00683FBA" w:rsidRDefault="00BC5659" w:rsidP="006D3292">
            <w:pPr>
              <w:pStyle w:val="BodyTextIndent2"/>
              <w:spacing w:after="200" w:line="240" w:lineRule="auto"/>
              <w:ind w:left="627" w:hanging="627"/>
              <w:rPr>
                <w:rFonts w:ascii="Times New Roman" w:hAnsi="Times New Roman" w:cs="Times New Roman"/>
                <w:sz w:val="24"/>
                <w:szCs w:val="24"/>
              </w:rPr>
            </w:pPr>
            <w:r w:rsidRPr="00683FBA">
              <w:rPr>
                <w:rFonts w:ascii="Times New Roman" w:hAnsi="Times New Roman" w:cs="Times New Roman"/>
                <w:sz w:val="24"/>
                <w:szCs w:val="24"/>
              </w:rPr>
              <w:t xml:space="preserve">(e)  </w:t>
            </w:r>
            <w:r w:rsidRPr="00683FBA">
              <w:rPr>
                <w:rFonts w:ascii="Times New Roman" w:hAnsi="Times New Roman" w:cs="Times New Roman"/>
                <w:sz w:val="24"/>
                <w:szCs w:val="24"/>
              </w:rPr>
              <w:tab/>
              <w:t>The project proposal will clearly indicate:-</w:t>
            </w:r>
          </w:p>
          <w:p w:rsidR="00BC5659" w:rsidRPr="00683FBA" w:rsidRDefault="00BC5659" w:rsidP="00F06301">
            <w:pPr>
              <w:pStyle w:val="BodyTextIndent2"/>
              <w:numPr>
                <w:ilvl w:val="0"/>
                <w:numId w:val="4"/>
              </w:numPr>
              <w:spacing w:after="200" w:line="240" w:lineRule="auto"/>
              <w:ind w:left="1107" w:hanging="480"/>
              <w:jc w:val="both"/>
              <w:rPr>
                <w:rFonts w:ascii="Times New Roman" w:hAnsi="Times New Roman" w:cs="Times New Roman"/>
                <w:sz w:val="24"/>
                <w:szCs w:val="24"/>
              </w:rPr>
            </w:pPr>
            <w:proofErr w:type="gramStart"/>
            <w:r w:rsidRPr="00683FBA">
              <w:rPr>
                <w:rFonts w:ascii="Times New Roman" w:hAnsi="Times New Roman" w:cs="Times New Roman"/>
                <w:sz w:val="24"/>
                <w:szCs w:val="24"/>
              </w:rPr>
              <w:t>names</w:t>
            </w:r>
            <w:proofErr w:type="gramEnd"/>
            <w:r w:rsidRPr="00683FBA">
              <w:rPr>
                <w:rFonts w:ascii="Times New Roman" w:hAnsi="Times New Roman" w:cs="Times New Roman"/>
                <w:sz w:val="24"/>
                <w:szCs w:val="24"/>
              </w:rPr>
              <w:t xml:space="preserve"> of members of the team, including non teaching, if any.</w:t>
            </w:r>
          </w:p>
          <w:p w:rsidR="00BC5659" w:rsidRPr="00683FBA" w:rsidRDefault="00BC5659" w:rsidP="00F06301">
            <w:pPr>
              <w:pStyle w:val="BodyTextIndent2"/>
              <w:numPr>
                <w:ilvl w:val="0"/>
                <w:numId w:val="4"/>
              </w:numPr>
              <w:spacing w:after="200" w:line="240" w:lineRule="auto"/>
              <w:ind w:left="1107" w:hanging="480"/>
              <w:jc w:val="both"/>
              <w:rPr>
                <w:rFonts w:ascii="Times New Roman" w:hAnsi="Times New Roman" w:cs="Times New Roman"/>
                <w:sz w:val="24"/>
                <w:szCs w:val="24"/>
              </w:rPr>
            </w:pPr>
            <w:r w:rsidRPr="00683FBA">
              <w:rPr>
                <w:rFonts w:ascii="Times New Roman" w:hAnsi="Times New Roman" w:cs="Times New Roman"/>
                <w:sz w:val="24"/>
                <w:szCs w:val="24"/>
              </w:rPr>
              <w:t>their share of consultancy fees;</w:t>
            </w:r>
          </w:p>
          <w:p w:rsidR="00BC5659" w:rsidRPr="00683FBA" w:rsidRDefault="00BC5659" w:rsidP="00F06301">
            <w:pPr>
              <w:pStyle w:val="BodyTextIndent2"/>
              <w:numPr>
                <w:ilvl w:val="0"/>
                <w:numId w:val="4"/>
              </w:numPr>
              <w:spacing w:after="200" w:line="240" w:lineRule="auto"/>
              <w:ind w:left="1107" w:hanging="480"/>
              <w:jc w:val="both"/>
              <w:rPr>
                <w:rFonts w:ascii="Times New Roman" w:hAnsi="Times New Roman" w:cs="Times New Roman"/>
                <w:sz w:val="24"/>
                <w:szCs w:val="24"/>
              </w:rPr>
            </w:pPr>
            <w:r w:rsidRPr="00683FBA">
              <w:rPr>
                <w:rFonts w:ascii="Times New Roman" w:hAnsi="Times New Roman" w:cs="Times New Roman"/>
                <w:sz w:val="24"/>
                <w:szCs w:val="24"/>
              </w:rPr>
              <w:t>duties and responsibilities (including targets involved) assigned to each member of the team;</w:t>
            </w:r>
          </w:p>
          <w:p w:rsidR="00BC5659" w:rsidRPr="00683FBA" w:rsidRDefault="00BC5659" w:rsidP="00F06301">
            <w:pPr>
              <w:pStyle w:val="BodyTextIndent2"/>
              <w:numPr>
                <w:ilvl w:val="0"/>
                <w:numId w:val="4"/>
              </w:numPr>
              <w:spacing w:after="200" w:line="240" w:lineRule="auto"/>
              <w:ind w:left="1107" w:hanging="480"/>
              <w:jc w:val="both"/>
              <w:rPr>
                <w:rFonts w:ascii="Times New Roman" w:hAnsi="Times New Roman" w:cs="Times New Roman"/>
                <w:sz w:val="24"/>
                <w:szCs w:val="24"/>
              </w:rPr>
            </w:pPr>
            <w:r w:rsidRPr="00683FBA">
              <w:rPr>
                <w:rFonts w:ascii="Times New Roman" w:hAnsi="Times New Roman" w:cs="Times New Roman"/>
                <w:sz w:val="24"/>
                <w:szCs w:val="24"/>
              </w:rPr>
              <w:t>in case a member of team/consultant from outside the University is associated, his/her duties and responsibilities,  as well as fees payable should be specified;</w:t>
            </w:r>
          </w:p>
          <w:p w:rsidR="00BC5659" w:rsidRPr="00683FBA" w:rsidRDefault="00BC5659" w:rsidP="00F06301">
            <w:pPr>
              <w:pStyle w:val="BodyTextIndent2"/>
              <w:numPr>
                <w:ilvl w:val="0"/>
                <w:numId w:val="4"/>
              </w:numPr>
              <w:spacing w:after="200" w:line="240" w:lineRule="auto"/>
              <w:ind w:left="1107" w:hanging="480"/>
              <w:jc w:val="both"/>
              <w:rPr>
                <w:rFonts w:ascii="Times New Roman" w:hAnsi="Times New Roman" w:cs="Times New Roman"/>
                <w:sz w:val="24"/>
                <w:szCs w:val="24"/>
              </w:rPr>
            </w:pPr>
            <w:proofErr w:type="gramStart"/>
            <w:r w:rsidRPr="00683FBA">
              <w:rPr>
                <w:rFonts w:ascii="Times New Roman" w:hAnsi="Times New Roman" w:cs="Times New Roman"/>
                <w:sz w:val="24"/>
                <w:szCs w:val="24"/>
              </w:rPr>
              <w:lastRenderedPageBreak/>
              <w:t>assistance</w:t>
            </w:r>
            <w:proofErr w:type="gramEnd"/>
            <w:r w:rsidRPr="00683FBA">
              <w:rPr>
                <w:rFonts w:ascii="Times New Roman" w:hAnsi="Times New Roman" w:cs="Times New Roman"/>
                <w:sz w:val="24"/>
                <w:szCs w:val="24"/>
              </w:rPr>
              <w:t xml:space="preserve"> needed from the client group in respect of work, transport and supply of basic data, laboratory facilities etc. should be spelt out and responsibilities fixed on the client group.</w:t>
            </w:r>
          </w:p>
          <w:p w:rsidR="00BC5659" w:rsidRPr="00683FBA" w:rsidRDefault="00BC5659" w:rsidP="00F06301">
            <w:pPr>
              <w:pStyle w:val="BodyTextIndent2"/>
              <w:numPr>
                <w:ilvl w:val="0"/>
                <w:numId w:val="4"/>
              </w:numPr>
              <w:spacing w:after="200" w:line="240" w:lineRule="auto"/>
              <w:ind w:left="1107" w:hanging="480"/>
              <w:jc w:val="both"/>
              <w:rPr>
                <w:rFonts w:ascii="Times New Roman" w:hAnsi="Times New Roman" w:cs="Times New Roman"/>
                <w:sz w:val="24"/>
                <w:szCs w:val="24"/>
              </w:rPr>
            </w:pPr>
            <w:proofErr w:type="gramStart"/>
            <w:r w:rsidRPr="00683FBA">
              <w:rPr>
                <w:rFonts w:ascii="Times New Roman" w:hAnsi="Times New Roman" w:cs="Times New Roman"/>
                <w:sz w:val="24"/>
                <w:szCs w:val="24"/>
              </w:rPr>
              <w:t>the</w:t>
            </w:r>
            <w:proofErr w:type="gramEnd"/>
            <w:r w:rsidRPr="00683FBA">
              <w:rPr>
                <w:rFonts w:ascii="Times New Roman" w:hAnsi="Times New Roman" w:cs="Times New Roman"/>
                <w:sz w:val="24"/>
                <w:szCs w:val="24"/>
              </w:rPr>
              <w:t xml:space="preserve"> officer(s) of the client group to be liaised for consultation in regards to the assignment should be specified.</w:t>
            </w:r>
          </w:p>
          <w:p w:rsidR="00BC5659" w:rsidRPr="00683FBA" w:rsidRDefault="00BC5659" w:rsidP="00F06301">
            <w:pPr>
              <w:pStyle w:val="BodyTextIndent2"/>
              <w:numPr>
                <w:ilvl w:val="0"/>
                <w:numId w:val="4"/>
              </w:numPr>
              <w:spacing w:after="200" w:line="240" w:lineRule="auto"/>
              <w:ind w:left="1107" w:hanging="480"/>
              <w:jc w:val="both"/>
              <w:rPr>
                <w:rFonts w:ascii="Times New Roman" w:hAnsi="Times New Roman" w:cs="Times New Roman"/>
                <w:sz w:val="24"/>
                <w:szCs w:val="24"/>
              </w:rPr>
            </w:pPr>
            <w:proofErr w:type="gramStart"/>
            <w:r w:rsidRPr="00683FBA">
              <w:rPr>
                <w:rFonts w:ascii="Times New Roman" w:hAnsi="Times New Roman" w:cs="Times New Roman"/>
                <w:sz w:val="24"/>
                <w:szCs w:val="24"/>
              </w:rPr>
              <w:t>the</w:t>
            </w:r>
            <w:proofErr w:type="gramEnd"/>
            <w:r w:rsidRPr="00683FBA">
              <w:rPr>
                <w:rFonts w:ascii="Times New Roman" w:hAnsi="Times New Roman" w:cs="Times New Roman"/>
                <w:sz w:val="24"/>
                <w:szCs w:val="24"/>
              </w:rPr>
              <w:t xml:space="preserve"> expenditure details of the consultancy assignments should be specified.</w:t>
            </w:r>
          </w:p>
          <w:p w:rsidR="00BC5659" w:rsidRPr="00683FBA" w:rsidRDefault="00BC5659" w:rsidP="006D3292">
            <w:pPr>
              <w:pStyle w:val="BodyTextIndent2"/>
              <w:spacing w:after="200" w:line="240" w:lineRule="auto"/>
              <w:ind w:left="0"/>
              <w:rPr>
                <w:rFonts w:ascii="Times New Roman" w:hAnsi="Times New Roman" w:cs="Times New Roman"/>
                <w:sz w:val="24"/>
                <w:szCs w:val="24"/>
              </w:rPr>
            </w:pPr>
          </w:p>
        </w:tc>
      </w:tr>
      <w:tr w:rsidR="00BC5659" w:rsidRPr="00683FBA" w:rsidTr="006D3292">
        <w:trPr>
          <w:gridAfter w:val="1"/>
          <w:wAfter w:w="9" w:type="dxa"/>
        </w:trPr>
        <w:tc>
          <w:tcPr>
            <w:tcW w:w="9659" w:type="dxa"/>
            <w:gridSpan w:val="2"/>
          </w:tcPr>
          <w:p w:rsidR="00BC5659" w:rsidRPr="00683FBA" w:rsidRDefault="00BC5659" w:rsidP="006D3292">
            <w:pPr>
              <w:spacing w:line="240" w:lineRule="auto"/>
              <w:ind w:left="351" w:hanging="351"/>
              <w:rPr>
                <w:rFonts w:ascii="Times New Roman" w:hAnsi="Times New Roman" w:cs="Times New Roman"/>
                <w:b/>
                <w:bCs/>
                <w:sz w:val="24"/>
                <w:szCs w:val="24"/>
              </w:rPr>
            </w:pPr>
            <w:r w:rsidRPr="00683FBA">
              <w:rPr>
                <w:rFonts w:ascii="Times New Roman" w:hAnsi="Times New Roman" w:cs="Times New Roman"/>
                <w:b/>
                <w:bCs/>
                <w:sz w:val="24"/>
                <w:szCs w:val="24"/>
              </w:rPr>
              <w:lastRenderedPageBreak/>
              <w:t>10.  Expenses connected with the Consultancy Project</w:t>
            </w:r>
          </w:p>
          <w:p w:rsidR="00BC5659" w:rsidRPr="00683FBA" w:rsidRDefault="00BC5659" w:rsidP="006D3292">
            <w:pPr>
              <w:pStyle w:val="BodyTextIndent2"/>
              <w:spacing w:after="200" w:line="240" w:lineRule="auto"/>
              <w:ind w:left="0"/>
              <w:rPr>
                <w:rFonts w:ascii="Times New Roman" w:hAnsi="Times New Roman" w:cs="Times New Roman"/>
                <w:sz w:val="24"/>
                <w:szCs w:val="24"/>
              </w:rPr>
            </w:pPr>
            <w:r w:rsidRPr="00683FBA">
              <w:rPr>
                <w:rFonts w:ascii="Times New Roman" w:hAnsi="Times New Roman" w:cs="Times New Roman"/>
                <w:sz w:val="24"/>
                <w:szCs w:val="24"/>
              </w:rPr>
              <w:t>The detailed costing of the project would include following components:-</w:t>
            </w:r>
          </w:p>
          <w:p w:rsidR="00BC5659" w:rsidRPr="00683FBA" w:rsidRDefault="00BC5659" w:rsidP="00F06301">
            <w:pPr>
              <w:pStyle w:val="BodyTextIndent2"/>
              <w:numPr>
                <w:ilvl w:val="0"/>
                <w:numId w:val="1"/>
              </w:numPr>
              <w:tabs>
                <w:tab w:val="clear" w:pos="720"/>
              </w:tabs>
              <w:spacing w:after="200" w:line="240" w:lineRule="auto"/>
              <w:ind w:left="507"/>
              <w:jc w:val="both"/>
              <w:rPr>
                <w:rFonts w:ascii="Times New Roman" w:hAnsi="Times New Roman" w:cs="Times New Roman"/>
                <w:sz w:val="24"/>
                <w:szCs w:val="24"/>
              </w:rPr>
            </w:pPr>
            <w:r w:rsidRPr="00683FBA">
              <w:rPr>
                <w:rFonts w:ascii="Times New Roman" w:hAnsi="Times New Roman" w:cs="Times New Roman"/>
                <w:sz w:val="24"/>
                <w:szCs w:val="24"/>
              </w:rPr>
              <w:t>Cost of Manpower deployed</w:t>
            </w:r>
          </w:p>
          <w:p w:rsidR="00BC5659" w:rsidRPr="00683FBA" w:rsidRDefault="00BC5659" w:rsidP="00F06301">
            <w:pPr>
              <w:pStyle w:val="BodyTextIndent2"/>
              <w:numPr>
                <w:ilvl w:val="0"/>
                <w:numId w:val="1"/>
              </w:numPr>
              <w:tabs>
                <w:tab w:val="clear" w:pos="720"/>
              </w:tabs>
              <w:spacing w:after="200" w:line="240" w:lineRule="auto"/>
              <w:ind w:left="507"/>
              <w:jc w:val="both"/>
              <w:rPr>
                <w:rFonts w:ascii="Times New Roman" w:hAnsi="Times New Roman" w:cs="Times New Roman"/>
                <w:sz w:val="24"/>
                <w:szCs w:val="24"/>
              </w:rPr>
            </w:pPr>
            <w:r w:rsidRPr="00683FBA">
              <w:rPr>
                <w:rFonts w:ascii="Times New Roman" w:hAnsi="Times New Roman" w:cs="Times New Roman"/>
                <w:sz w:val="24"/>
                <w:szCs w:val="24"/>
              </w:rPr>
              <w:t>Cost of Infrastructure</w:t>
            </w:r>
          </w:p>
          <w:p w:rsidR="00BC5659" w:rsidRPr="00683FBA" w:rsidRDefault="00BC5659" w:rsidP="00F06301">
            <w:pPr>
              <w:pStyle w:val="BodyTextIndent2"/>
              <w:numPr>
                <w:ilvl w:val="0"/>
                <w:numId w:val="1"/>
              </w:numPr>
              <w:tabs>
                <w:tab w:val="clear" w:pos="720"/>
              </w:tabs>
              <w:spacing w:after="200" w:line="240" w:lineRule="auto"/>
              <w:ind w:left="507"/>
              <w:jc w:val="both"/>
              <w:rPr>
                <w:rFonts w:ascii="Times New Roman" w:hAnsi="Times New Roman" w:cs="Times New Roman"/>
                <w:sz w:val="24"/>
                <w:szCs w:val="24"/>
              </w:rPr>
            </w:pPr>
            <w:r w:rsidRPr="00683FBA">
              <w:rPr>
                <w:rFonts w:ascii="Times New Roman" w:hAnsi="Times New Roman" w:cs="Times New Roman"/>
                <w:sz w:val="24"/>
                <w:szCs w:val="24"/>
              </w:rPr>
              <w:t>Cost of raw material and consumables</w:t>
            </w:r>
          </w:p>
          <w:p w:rsidR="00BC5659" w:rsidRPr="00683FBA" w:rsidRDefault="00BC5659" w:rsidP="00F06301">
            <w:pPr>
              <w:pStyle w:val="BodyTextIndent2"/>
              <w:numPr>
                <w:ilvl w:val="0"/>
                <w:numId w:val="1"/>
              </w:numPr>
              <w:tabs>
                <w:tab w:val="clear" w:pos="720"/>
              </w:tabs>
              <w:spacing w:after="200" w:line="240" w:lineRule="auto"/>
              <w:ind w:left="507"/>
              <w:jc w:val="both"/>
              <w:rPr>
                <w:rFonts w:ascii="Times New Roman" w:hAnsi="Times New Roman" w:cs="Times New Roman"/>
                <w:sz w:val="24"/>
                <w:szCs w:val="24"/>
              </w:rPr>
            </w:pPr>
            <w:r w:rsidRPr="00683FBA">
              <w:rPr>
                <w:rFonts w:ascii="Times New Roman" w:hAnsi="Times New Roman" w:cs="Times New Roman"/>
                <w:sz w:val="24"/>
                <w:szCs w:val="24"/>
              </w:rPr>
              <w:t>Payment to outside experts / manpower proposed to be associated / engaged</w:t>
            </w:r>
          </w:p>
          <w:p w:rsidR="00BC5659" w:rsidRPr="00683FBA" w:rsidRDefault="00BC5659" w:rsidP="00F06301">
            <w:pPr>
              <w:pStyle w:val="BodyTextIndent2"/>
              <w:numPr>
                <w:ilvl w:val="0"/>
                <w:numId w:val="1"/>
              </w:numPr>
              <w:tabs>
                <w:tab w:val="clear" w:pos="720"/>
              </w:tabs>
              <w:spacing w:after="200" w:line="240" w:lineRule="auto"/>
              <w:ind w:left="507"/>
              <w:jc w:val="both"/>
              <w:rPr>
                <w:rFonts w:ascii="Times New Roman" w:hAnsi="Times New Roman" w:cs="Times New Roman"/>
                <w:sz w:val="24"/>
                <w:szCs w:val="24"/>
              </w:rPr>
            </w:pPr>
            <w:r w:rsidRPr="00683FBA">
              <w:rPr>
                <w:rFonts w:ascii="Times New Roman" w:hAnsi="Times New Roman" w:cs="Times New Roman"/>
                <w:sz w:val="24"/>
                <w:szCs w:val="24"/>
              </w:rPr>
              <w:t>T.A. and D.A.</w:t>
            </w:r>
          </w:p>
          <w:p w:rsidR="00BC5659" w:rsidRPr="00683FBA" w:rsidRDefault="00BC5659" w:rsidP="00F06301">
            <w:pPr>
              <w:pStyle w:val="BodyTextIndent2"/>
              <w:numPr>
                <w:ilvl w:val="0"/>
                <w:numId w:val="1"/>
              </w:numPr>
              <w:tabs>
                <w:tab w:val="clear" w:pos="720"/>
              </w:tabs>
              <w:spacing w:after="200" w:line="240" w:lineRule="auto"/>
              <w:ind w:left="507"/>
              <w:jc w:val="both"/>
              <w:rPr>
                <w:rFonts w:ascii="Times New Roman" w:hAnsi="Times New Roman" w:cs="Times New Roman"/>
                <w:sz w:val="24"/>
                <w:szCs w:val="24"/>
              </w:rPr>
            </w:pPr>
            <w:r w:rsidRPr="00683FBA">
              <w:rPr>
                <w:rFonts w:ascii="Times New Roman" w:hAnsi="Times New Roman" w:cs="Times New Roman"/>
                <w:sz w:val="24"/>
                <w:szCs w:val="24"/>
              </w:rPr>
              <w:t>Contingencies and / or overheads.</w:t>
            </w:r>
          </w:p>
          <w:p w:rsidR="00BC5659" w:rsidRPr="00D82352" w:rsidRDefault="00BC5659" w:rsidP="00F06301">
            <w:pPr>
              <w:pStyle w:val="BodyTextIndent2"/>
              <w:numPr>
                <w:ilvl w:val="0"/>
                <w:numId w:val="1"/>
              </w:numPr>
              <w:tabs>
                <w:tab w:val="clear" w:pos="720"/>
              </w:tabs>
              <w:spacing w:after="200" w:line="240" w:lineRule="auto"/>
              <w:ind w:left="507"/>
              <w:jc w:val="both"/>
              <w:rPr>
                <w:rFonts w:ascii="Times New Roman" w:hAnsi="Times New Roman" w:cs="Times New Roman"/>
                <w:sz w:val="24"/>
                <w:szCs w:val="24"/>
              </w:rPr>
            </w:pPr>
            <w:r w:rsidRPr="00683FBA">
              <w:rPr>
                <w:rFonts w:ascii="Times New Roman" w:hAnsi="Times New Roman" w:cs="Times New Roman"/>
                <w:sz w:val="24"/>
                <w:szCs w:val="24"/>
              </w:rPr>
              <w:t>Consultancy fees</w:t>
            </w:r>
          </w:p>
        </w:tc>
      </w:tr>
      <w:tr w:rsidR="00BC5659" w:rsidRPr="00683FBA" w:rsidTr="006D3292">
        <w:trPr>
          <w:gridAfter w:val="1"/>
          <w:wAfter w:w="9" w:type="dxa"/>
        </w:trPr>
        <w:tc>
          <w:tcPr>
            <w:tcW w:w="9659" w:type="dxa"/>
            <w:gridSpan w:val="2"/>
          </w:tcPr>
          <w:p w:rsidR="00BC5659" w:rsidRPr="00683FBA" w:rsidRDefault="00BC5659" w:rsidP="006D3292">
            <w:pPr>
              <w:spacing w:line="240" w:lineRule="auto"/>
              <w:ind w:left="351" w:hanging="351"/>
              <w:rPr>
                <w:rFonts w:ascii="Times New Roman" w:hAnsi="Times New Roman" w:cs="Times New Roman"/>
                <w:b/>
                <w:bCs/>
                <w:sz w:val="24"/>
                <w:szCs w:val="24"/>
              </w:rPr>
            </w:pPr>
            <w:r w:rsidRPr="00683FBA">
              <w:rPr>
                <w:rFonts w:ascii="Times New Roman" w:hAnsi="Times New Roman" w:cs="Times New Roman"/>
                <w:b/>
                <w:bCs/>
                <w:sz w:val="24"/>
                <w:szCs w:val="24"/>
              </w:rPr>
              <w:t>11. “Research &amp; Consultancy Development Fund”</w:t>
            </w:r>
          </w:p>
          <w:p w:rsidR="00BC5659" w:rsidRPr="00683FBA" w:rsidRDefault="00BC5659"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A part of the consultancy amount received under any of the Consultancy </w:t>
            </w:r>
            <w:proofErr w:type="gramStart"/>
            <w:r w:rsidRPr="00683FBA">
              <w:rPr>
                <w:rFonts w:ascii="Times New Roman" w:hAnsi="Times New Roman" w:cs="Times New Roman"/>
                <w:sz w:val="24"/>
                <w:szCs w:val="24"/>
              </w:rPr>
              <w:t>job  /</w:t>
            </w:r>
            <w:proofErr w:type="gramEnd"/>
            <w:r w:rsidRPr="00683FBA">
              <w:rPr>
                <w:rFonts w:ascii="Times New Roman" w:hAnsi="Times New Roman" w:cs="Times New Roman"/>
                <w:sz w:val="24"/>
                <w:szCs w:val="24"/>
              </w:rPr>
              <w:t xml:space="preserve"> project would be placed under a separate head namely the ‘</w:t>
            </w:r>
            <w:r w:rsidRPr="00683FBA">
              <w:rPr>
                <w:rFonts w:ascii="Times New Roman" w:hAnsi="Times New Roman" w:cs="Times New Roman"/>
                <w:i/>
                <w:iCs/>
                <w:sz w:val="24"/>
                <w:szCs w:val="24"/>
              </w:rPr>
              <w:t>R&amp;C Development Fund’</w:t>
            </w:r>
            <w:r w:rsidRPr="00683FBA">
              <w:rPr>
                <w:rFonts w:ascii="Times New Roman" w:hAnsi="Times New Roman" w:cs="Times New Roman"/>
                <w:sz w:val="24"/>
                <w:szCs w:val="24"/>
              </w:rPr>
              <w:t xml:space="preserve"> and would not be amalgamated with general revenues of the University. </w:t>
            </w:r>
          </w:p>
          <w:p w:rsidR="00BC5659" w:rsidRPr="00683FBA" w:rsidRDefault="00BC5659" w:rsidP="006D3292">
            <w:pPr>
              <w:pStyle w:val="BodyText3"/>
              <w:spacing w:after="200" w:line="240" w:lineRule="auto"/>
              <w:rPr>
                <w:rFonts w:ascii="Times New Roman" w:hAnsi="Times New Roman" w:cs="Times New Roman"/>
                <w:sz w:val="24"/>
                <w:szCs w:val="24"/>
              </w:rPr>
            </w:pPr>
            <w:r w:rsidRPr="00683FBA">
              <w:rPr>
                <w:rFonts w:ascii="Times New Roman" w:hAnsi="Times New Roman" w:cs="Times New Roman"/>
                <w:sz w:val="24"/>
                <w:szCs w:val="24"/>
              </w:rPr>
              <w:t>The guiding principles for the utilization of these funds would be as follows :-</w:t>
            </w:r>
          </w:p>
          <w:p w:rsidR="00BC5659" w:rsidRPr="00683FBA" w:rsidRDefault="00BC5659" w:rsidP="006D3292">
            <w:pPr>
              <w:spacing w:line="240" w:lineRule="auto"/>
              <w:ind w:left="710" w:hanging="710"/>
              <w:jc w:val="both"/>
              <w:rPr>
                <w:rFonts w:ascii="Times New Roman" w:hAnsi="Times New Roman" w:cs="Times New Roman"/>
                <w:sz w:val="24"/>
                <w:szCs w:val="24"/>
              </w:rPr>
            </w:pPr>
            <w:r w:rsidRPr="00683FBA">
              <w:rPr>
                <w:rFonts w:ascii="Times New Roman" w:hAnsi="Times New Roman" w:cs="Times New Roman"/>
                <w:sz w:val="24"/>
                <w:szCs w:val="24"/>
              </w:rPr>
              <w:t>(a)</w:t>
            </w:r>
            <w:r w:rsidRPr="00683FBA">
              <w:rPr>
                <w:rFonts w:ascii="Times New Roman" w:hAnsi="Times New Roman" w:cs="Times New Roman"/>
                <w:sz w:val="24"/>
                <w:szCs w:val="24"/>
              </w:rPr>
              <w:tab/>
              <w:t xml:space="preserve">‘Controller of Finance’ with the approval </w:t>
            </w:r>
            <w:proofErr w:type="gramStart"/>
            <w:r w:rsidRPr="00683FBA">
              <w:rPr>
                <w:rFonts w:ascii="Times New Roman" w:hAnsi="Times New Roman" w:cs="Times New Roman"/>
                <w:sz w:val="24"/>
                <w:szCs w:val="24"/>
              </w:rPr>
              <w:t>of  Chairman</w:t>
            </w:r>
            <w:proofErr w:type="gramEnd"/>
            <w:r w:rsidRPr="00683FBA">
              <w:rPr>
                <w:rFonts w:ascii="Times New Roman" w:hAnsi="Times New Roman" w:cs="Times New Roman"/>
                <w:sz w:val="24"/>
                <w:szCs w:val="24"/>
              </w:rPr>
              <w:t>, CAMC shall operate this fund.</w:t>
            </w:r>
          </w:p>
          <w:p w:rsidR="00BC5659" w:rsidRPr="00683FBA" w:rsidRDefault="00BC5659" w:rsidP="006D3292">
            <w:pPr>
              <w:spacing w:line="240" w:lineRule="auto"/>
              <w:ind w:left="671" w:hanging="671"/>
              <w:jc w:val="both"/>
              <w:rPr>
                <w:rFonts w:ascii="Times New Roman" w:hAnsi="Times New Roman" w:cs="Times New Roman"/>
                <w:sz w:val="24"/>
                <w:szCs w:val="24"/>
              </w:rPr>
            </w:pPr>
            <w:r w:rsidRPr="00683FBA">
              <w:rPr>
                <w:rFonts w:ascii="Times New Roman" w:hAnsi="Times New Roman" w:cs="Times New Roman"/>
                <w:sz w:val="24"/>
                <w:szCs w:val="24"/>
              </w:rPr>
              <w:t>(b)</w:t>
            </w:r>
            <w:r w:rsidRPr="00683FBA">
              <w:rPr>
                <w:rFonts w:ascii="Times New Roman" w:hAnsi="Times New Roman" w:cs="Times New Roman"/>
                <w:sz w:val="24"/>
                <w:szCs w:val="24"/>
              </w:rPr>
              <w:tab/>
              <w:t xml:space="preserve">The amount shall be utilized to promote research and consultancy work, to institute incentive awards for outstanding research /   consultancy </w:t>
            </w:r>
            <w:r w:rsidRPr="00683FBA">
              <w:rPr>
                <w:rFonts w:ascii="Times New Roman" w:hAnsi="Times New Roman" w:cs="Times New Roman"/>
                <w:sz w:val="24"/>
                <w:szCs w:val="24"/>
              </w:rPr>
              <w:tab/>
              <w:t>development work, and for any other purpose approved by the VC.</w:t>
            </w:r>
          </w:p>
        </w:tc>
      </w:tr>
      <w:tr w:rsidR="00BC5659" w:rsidRPr="00683FBA" w:rsidTr="006D3292">
        <w:trPr>
          <w:gridBefore w:val="1"/>
          <w:wBefore w:w="9" w:type="dxa"/>
        </w:trPr>
        <w:tc>
          <w:tcPr>
            <w:tcW w:w="9659" w:type="dxa"/>
            <w:gridSpan w:val="2"/>
          </w:tcPr>
          <w:p w:rsidR="00BC5659" w:rsidRPr="00683FBA" w:rsidRDefault="00BC5659" w:rsidP="006D3292">
            <w:pPr>
              <w:ind w:left="351" w:hanging="351"/>
              <w:rPr>
                <w:rFonts w:ascii="Times New Roman" w:hAnsi="Times New Roman" w:cs="Times New Roman"/>
                <w:b/>
                <w:bCs/>
                <w:sz w:val="24"/>
                <w:szCs w:val="24"/>
              </w:rPr>
            </w:pPr>
            <w:r w:rsidRPr="00683FBA">
              <w:rPr>
                <w:rFonts w:ascii="Times New Roman" w:hAnsi="Times New Roman" w:cs="Times New Roman"/>
                <w:b/>
                <w:bCs/>
                <w:sz w:val="24"/>
                <w:szCs w:val="24"/>
              </w:rPr>
              <w:t>12. Utilization of the Consultancy amount received</w:t>
            </w:r>
          </w:p>
          <w:p w:rsidR="00BC5659" w:rsidRPr="00683FBA" w:rsidRDefault="00BC5659" w:rsidP="006D3292">
            <w:pPr>
              <w:jc w:val="both"/>
              <w:rPr>
                <w:rFonts w:ascii="Times New Roman" w:hAnsi="Times New Roman" w:cs="Times New Roman"/>
                <w:sz w:val="24"/>
                <w:szCs w:val="24"/>
              </w:rPr>
            </w:pPr>
            <w:r w:rsidRPr="00683FBA">
              <w:rPr>
                <w:rFonts w:ascii="Times New Roman" w:hAnsi="Times New Roman" w:cs="Times New Roman"/>
                <w:sz w:val="24"/>
                <w:szCs w:val="24"/>
              </w:rPr>
              <w:t>The consultancy amount shall be credited to the ‘</w:t>
            </w:r>
            <w:r w:rsidRPr="00683FBA">
              <w:rPr>
                <w:rFonts w:ascii="Times New Roman" w:hAnsi="Times New Roman" w:cs="Times New Roman"/>
                <w:i/>
                <w:iCs/>
                <w:sz w:val="24"/>
                <w:szCs w:val="24"/>
              </w:rPr>
              <w:t>Research &amp; Consultancy Development Fund’</w:t>
            </w:r>
            <w:r w:rsidRPr="00683FBA">
              <w:rPr>
                <w:rFonts w:ascii="Times New Roman" w:hAnsi="Times New Roman" w:cs="Times New Roman"/>
                <w:sz w:val="24"/>
                <w:szCs w:val="24"/>
              </w:rPr>
              <w:t>, (clause 11)/ University revenue as specified in Appendix –I.</w:t>
            </w:r>
          </w:p>
        </w:tc>
      </w:tr>
      <w:tr w:rsidR="00BC5659" w:rsidRPr="00683FBA" w:rsidTr="006D3292">
        <w:trPr>
          <w:gridBefore w:val="1"/>
          <w:wBefore w:w="9" w:type="dxa"/>
        </w:trPr>
        <w:tc>
          <w:tcPr>
            <w:tcW w:w="9659" w:type="dxa"/>
            <w:gridSpan w:val="2"/>
          </w:tcPr>
          <w:p w:rsidR="00BC5659" w:rsidRPr="00683FBA" w:rsidRDefault="00BC5659" w:rsidP="006D3292">
            <w:pPr>
              <w:ind w:left="351" w:hanging="351"/>
              <w:rPr>
                <w:rFonts w:ascii="Times New Roman" w:hAnsi="Times New Roman" w:cs="Times New Roman"/>
                <w:b/>
                <w:bCs/>
                <w:sz w:val="24"/>
                <w:szCs w:val="24"/>
              </w:rPr>
            </w:pPr>
            <w:r w:rsidRPr="00683FBA">
              <w:rPr>
                <w:rFonts w:ascii="Times New Roman" w:hAnsi="Times New Roman" w:cs="Times New Roman"/>
                <w:b/>
                <w:bCs/>
                <w:sz w:val="24"/>
                <w:szCs w:val="24"/>
              </w:rPr>
              <w:t>13. Expenditure Sanctioning Authority</w:t>
            </w:r>
          </w:p>
          <w:p w:rsidR="00BC5659" w:rsidRPr="00683FBA" w:rsidRDefault="00BC5659" w:rsidP="006D3292">
            <w:pPr>
              <w:pStyle w:val="BodyText"/>
              <w:spacing w:after="200"/>
              <w:jc w:val="both"/>
              <w:rPr>
                <w:b w:val="0"/>
                <w:bCs w:val="0"/>
                <w:sz w:val="24"/>
              </w:rPr>
            </w:pPr>
            <w:r w:rsidRPr="00683FBA">
              <w:rPr>
                <w:b w:val="0"/>
                <w:bCs w:val="0"/>
                <w:sz w:val="24"/>
              </w:rPr>
              <w:t xml:space="preserve">The CI shall have financial power to sanction expenditure </w:t>
            </w:r>
            <w:proofErr w:type="spellStart"/>
            <w:r w:rsidRPr="00683FBA">
              <w:rPr>
                <w:b w:val="0"/>
                <w:bCs w:val="0"/>
                <w:sz w:val="24"/>
              </w:rPr>
              <w:t>upto</w:t>
            </w:r>
            <w:proofErr w:type="spellEnd"/>
            <w:r w:rsidRPr="00683FBA">
              <w:rPr>
                <w:b w:val="0"/>
                <w:bCs w:val="0"/>
                <w:sz w:val="24"/>
              </w:rPr>
              <w:t xml:space="preserve"> Rs. 50,000/- under the assigned </w:t>
            </w:r>
            <w:r w:rsidRPr="00683FBA">
              <w:rPr>
                <w:b w:val="0"/>
                <w:bCs w:val="0"/>
                <w:sz w:val="24"/>
              </w:rPr>
              <w:lastRenderedPageBreak/>
              <w:t xml:space="preserve">consultancy project; Chairman, CAMC (if VC’s nominee (AO)) shall have sanctioning authority </w:t>
            </w:r>
            <w:proofErr w:type="spellStart"/>
            <w:r w:rsidRPr="00683FBA">
              <w:rPr>
                <w:b w:val="0"/>
                <w:bCs w:val="0"/>
                <w:sz w:val="24"/>
              </w:rPr>
              <w:t>upto</w:t>
            </w:r>
            <w:proofErr w:type="spellEnd"/>
            <w:r w:rsidRPr="00683FBA">
              <w:rPr>
                <w:b w:val="0"/>
                <w:bCs w:val="0"/>
                <w:sz w:val="24"/>
              </w:rPr>
              <w:t xml:space="preserve"> 1 Lac; above 1 Lac power shall be with Vice Chancellor. </w:t>
            </w:r>
          </w:p>
        </w:tc>
      </w:tr>
      <w:tr w:rsidR="00BC5659" w:rsidRPr="00683FBA" w:rsidTr="006D3292">
        <w:trPr>
          <w:gridBefore w:val="1"/>
          <w:wBefore w:w="9" w:type="dxa"/>
        </w:trPr>
        <w:tc>
          <w:tcPr>
            <w:tcW w:w="9659" w:type="dxa"/>
            <w:gridSpan w:val="2"/>
          </w:tcPr>
          <w:p w:rsidR="00BC5659" w:rsidRPr="00683FBA" w:rsidRDefault="00BC5659" w:rsidP="006D3292">
            <w:pPr>
              <w:pStyle w:val="BodyText2"/>
              <w:spacing w:after="200" w:line="240" w:lineRule="auto"/>
              <w:ind w:left="351" w:hanging="351"/>
              <w:rPr>
                <w:rFonts w:ascii="Times New Roman" w:hAnsi="Times New Roman" w:cs="Times New Roman"/>
                <w:sz w:val="24"/>
                <w:szCs w:val="24"/>
              </w:rPr>
            </w:pPr>
            <w:r w:rsidRPr="00683FBA">
              <w:rPr>
                <w:rFonts w:ascii="Times New Roman" w:hAnsi="Times New Roman" w:cs="Times New Roman"/>
                <w:sz w:val="24"/>
                <w:szCs w:val="24"/>
              </w:rPr>
              <w:lastRenderedPageBreak/>
              <w:t xml:space="preserve">14. Standard terms and condition </w:t>
            </w:r>
          </w:p>
          <w:p w:rsidR="00BC5659" w:rsidRPr="00683FBA" w:rsidRDefault="00BC5659" w:rsidP="006D3292">
            <w:pPr>
              <w:pStyle w:val="BodyText"/>
              <w:spacing w:after="200"/>
              <w:jc w:val="both"/>
              <w:rPr>
                <w:b w:val="0"/>
                <w:bCs w:val="0"/>
                <w:sz w:val="24"/>
              </w:rPr>
            </w:pPr>
            <w:r w:rsidRPr="00683FBA">
              <w:rPr>
                <w:b w:val="0"/>
                <w:bCs w:val="0"/>
                <w:sz w:val="24"/>
              </w:rPr>
              <w:t xml:space="preserve">The terms and condition as </w:t>
            </w:r>
            <w:proofErr w:type="gramStart"/>
            <w:r w:rsidRPr="00683FBA">
              <w:rPr>
                <w:b w:val="0"/>
                <w:bCs w:val="0"/>
                <w:sz w:val="24"/>
              </w:rPr>
              <w:t>laid</w:t>
            </w:r>
            <w:proofErr w:type="gramEnd"/>
            <w:r w:rsidRPr="00683FBA">
              <w:rPr>
                <w:b w:val="0"/>
                <w:bCs w:val="0"/>
                <w:sz w:val="24"/>
              </w:rPr>
              <w:t xml:space="preserve"> down in Appendix – II will be binding on every consultancy assignment unless and otherwise agreed upon before the start of the work and approved by CAMC.  The agreement shall be made with the client in such cases, in a legally vetted format.</w:t>
            </w:r>
          </w:p>
        </w:tc>
      </w:tr>
      <w:tr w:rsidR="00BC5659" w:rsidRPr="00683FBA" w:rsidTr="006D3292">
        <w:trPr>
          <w:gridBefore w:val="1"/>
          <w:wBefore w:w="9" w:type="dxa"/>
        </w:trPr>
        <w:tc>
          <w:tcPr>
            <w:tcW w:w="9659" w:type="dxa"/>
            <w:gridSpan w:val="2"/>
          </w:tcPr>
          <w:p w:rsidR="00BC5659" w:rsidRPr="00683FBA" w:rsidRDefault="00BC5659" w:rsidP="006D3292">
            <w:pPr>
              <w:spacing w:line="240" w:lineRule="auto"/>
              <w:ind w:left="351" w:hanging="351"/>
              <w:rPr>
                <w:rFonts w:ascii="Times New Roman" w:hAnsi="Times New Roman" w:cs="Times New Roman"/>
                <w:b/>
                <w:bCs/>
                <w:sz w:val="24"/>
                <w:szCs w:val="24"/>
              </w:rPr>
            </w:pPr>
            <w:r w:rsidRPr="00683FBA">
              <w:rPr>
                <w:rFonts w:ascii="Times New Roman" w:hAnsi="Times New Roman" w:cs="Times New Roman"/>
                <w:b/>
                <w:bCs/>
                <w:sz w:val="24"/>
                <w:szCs w:val="24"/>
              </w:rPr>
              <w:t>15. Other applicable conditions</w:t>
            </w:r>
          </w:p>
          <w:p w:rsidR="00BC5659" w:rsidRPr="00683FBA" w:rsidRDefault="00BC5659" w:rsidP="006D3292">
            <w:pPr>
              <w:spacing w:line="240" w:lineRule="auto"/>
              <w:ind w:left="444" w:hanging="444"/>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All purchases, however, shall be made following the normal </w:t>
            </w:r>
            <w:r w:rsidRPr="00683FBA">
              <w:rPr>
                <w:rFonts w:ascii="Times New Roman" w:hAnsi="Times New Roman" w:cs="Times New Roman"/>
                <w:i/>
                <w:iCs/>
                <w:sz w:val="24"/>
                <w:szCs w:val="24"/>
              </w:rPr>
              <w:t>University Purchase Rules</w:t>
            </w:r>
            <w:r w:rsidRPr="00683FBA">
              <w:rPr>
                <w:rFonts w:ascii="Times New Roman" w:hAnsi="Times New Roman" w:cs="Times New Roman"/>
                <w:sz w:val="24"/>
                <w:szCs w:val="24"/>
              </w:rPr>
              <w:t>. The procured items using the funds shall be properly accounted for and shall remain the property of the University unless and until agreed upon otherwise by both parties before the commencement of the project.</w:t>
            </w:r>
          </w:p>
          <w:p w:rsidR="00BC5659" w:rsidRPr="00683FBA" w:rsidRDefault="00BC5659" w:rsidP="006D3292">
            <w:pPr>
              <w:pStyle w:val="BodyText3"/>
              <w:spacing w:after="200" w:line="240" w:lineRule="auto"/>
              <w:ind w:left="444" w:hanging="444"/>
              <w:jc w:val="both"/>
              <w:rPr>
                <w:rFonts w:ascii="Times New Roman" w:hAnsi="Times New Roman" w:cs="Times New Roman"/>
                <w:sz w:val="24"/>
                <w:szCs w:val="24"/>
              </w:rPr>
            </w:pPr>
            <w:r w:rsidRPr="00683FBA">
              <w:rPr>
                <w:rFonts w:ascii="Times New Roman" w:hAnsi="Times New Roman" w:cs="Times New Roman"/>
                <w:sz w:val="24"/>
                <w:szCs w:val="24"/>
              </w:rPr>
              <w:t xml:space="preserve">(ii) The ‘TA/DA’ (both national &amp; international travels) rates must be settled with Client and be spelled in the initial proposal.  If no rates are settled, the payment will be made as per university rules. </w:t>
            </w:r>
          </w:p>
          <w:p w:rsidR="00BC5659" w:rsidRPr="00683FBA" w:rsidRDefault="00BC5659" w:rsidP="006D3292">
            <w:pPr>
              <w:spacing w:line="240" w:lineRule="auto"/>
              <w:ind w:left="444" w:hanging="444"/>
              <w:jc w:val="both"/>
              <w:rPr>
                <w:rFonts w:ascii="Times New Roman" w:hAnsi="Times New Roman" w:cs="Times New Roman"/>
                <w:sz w:val="24"/>
                <w:szCs w:val="24"/>
              </w:rPr>
            </w:pPr>
            <w:r w:rsidRPr="00683FBA">
              <w:rPr>
                <w:rFonts w:ascii="Times New Roman" w:hAnsi="Times New Roman" w:cs="Times New Roman"/>
                <w:sz w:val="24"/>
                <w:szCs w:val="24"/>
              </w:rPr>
              <w:t xml:space="preserve">(iii) In case the consultancy work results in a patent, </w:t>
            </w:r>
            <w:r w:rsidRPr="00683FBA">
              <w:rPr>
                <w:rFonts w:ascii="Times New Roman" w:hAnsi="Times New Roman" w:cs="Times New Roman"/>
                <w:i/>
                <w:iCs/>
                <w:sz w:val="24"/>
                <w:szCs w:val="24"/>
              </w:rPr>
              <w:t>CSIR-IPR Rules</w:t>
            </w:r>
            <w:r w:rsidRPr="00683FBA">
              <w:rPr>
                <w:rFonts w:ascii="Times New Roman" w:hAnsi="Times New Roman" w:cs="Times New Roman"/>
                <w:sz w:val="24"/>
                <w:szCs w:val="24"/>
              </w:rPr>
              <w:t xml:space="preserve"> will apply. The University shall be a one of the co-assignee of the patent.</w:t>
            </w:r>
          </w:p>
          <w:p w:rsidR="00BC5659" w:rsidRPr="00683FBA" w:rsidRDefault="00BC5659" w:rsidP="006D3292">
            <w:pPr>
              <w:pStyle w:val="BodyText3"/>
              <w:spacing w:after="200" w:line="240" w:lineRule="auto"/>
              <w:ind w:left="444" w:hanging="444"/>
              <w:jc w:val="both"/>
              <w:rPr>
                <w:rFonts w:ascii="Times New Roman" w:hAnsi="Times New Roman" w:cs="Times New Roman"/>
                <w:sz w:val="24"/>
                <w:szCs w:val="24"/>
              </w:rPr>
            </w:pPr>
            <w:r w:rsidRPr="00683FBA">
              <w:rPr>
                <w:rFonts w:ascii="Times New Roman" w:hAnsi="Times New Roman" w:cs="Times New Roman"/>
                <w:sz w:val="24"/>
                <w:szCs w:val="24"/>
              </w:rPr>
              <w:t>(iv) A copy of all reports submitted to the Client will be filed to the CAMC. In case the information in the reports is considered classified by the Consultant/Client a brief note to this effect may be filed.</w:t>
            </w:r>
          </w:p>
          <w:p w:rsidR="00BC5659" w:rsidRPr="00683FBA" w:rsidRDefault="00BC5659" w:rsidP="006D3292">
            <w:pPr>
              <w:spacing w:line="240" w:lineRule="auto"/>
              <w:ind w:left="444" w:hanging="444"/>
              <w:jc w:val="both"/>
              <w:rPr>
                <w:rFonts w:ascii="Times New Roman" w:hAnsi="Times New Roman" w:cs="Times New Roman"/>
                <w:sz w:val="24"/>
                <w:szCs w:val="24"/>
              </w:rPr>
            </w:pPr>
            <w:r w:rsidRPr="00683FBA">
              <w:rPr>
                <w:rFonts w:ascii="Times New Roman" w:hAnsi="Times New Roman" w:cs="Times New Roman"/>
                <w:sz w:val="24"/>
                <w:szCs w:val="24"/>
              </w:rPr>
              <w:t>(v)  Once the proposal is cleared by the CAMC, the CI will deal directly with client in all matters regarding a particular job; and the Faculty-in-Charge of groups/Dean(s) of the School(s) will deal directly with Client(s) in all matters concerning Routine Consultancy.</w:t>
            </w:r>
          </w:p>
        </w:tc>
      </w:tr>
    </w:tbl>
    <w:p w:rsidR="00BC5659" w:rsidRPr="00683FBA" w:rsidRDefault="00BC5659" w:rsidP="00BC5659">
      <w:pPr>
        <w:jc w:val="right"/>
        <w:rPr>
          <w:rFonts w:ascii="Times New Roman" w:hAnsi="Times New Roman" w:cs="Times New Roman"/>
          <w:bCs/>
          <w:i/>
          <w:iCs/>
          <w:sz w:val="24"/>
          <w:szCs w:val="24"/>
        </w:rPr>
      </w:pPr>
      <w:r w:rsidRPr="00683FBA">
        <w:rPr>
          <w:rFonts w:ascii="Times New Roman" w:hAnsi="Times New Roman" w:cs="Times New Roman"/>
          <w:bCs/>
          <w:i/>
          <w:iCs/>
          <w:sz w:val="24"/>
          <w:szCs w:val="24"/>
        </w:rPr>
        <w:br w:type="page"/>
      </w:r>
      <w:r w:rsidRPr="00683FBA">
        <w:rPr>
          <w:rFonts w:ascii="Times New Roman" w:hAnsi="Times New Roman" w:cs="Times New Roman"/>
          <w:bCs/>
          <w:i/>
          <w:iCs/>
          <w:sz w:val="24"/>
          <w:szCs w:val="24"/>
        </w:rPr>
        <w:lastRenderedPageBreak/>
        <w:t>Appendix - I</w:t>
      </w:r>
    </w:p>
    <w:p w:rsidR="00BC5659" w:rsidRPr="00683FBA" w:rsidRDefault="00BC5659" w:rsidP="00BC5659">
      <w:pPr>
        <w:rPr>
          <w:rFonts w:ascii="Times New Roman" w:hAnsi="Times New Roman" w:cs="Times New Roman"/>
          <w:sz w:val="24"/>
          <w:szCs w:val="24"/>
        </w:rPr>
      </w:pPr>
    </w:p>
    <w:p w:rsidR="00BC5659" w:rsidRPr="00683FBA" w:rsidRDefault="00BC5659" w:rsidP="00BC5659">
      <w:pPr>
        <w:pStyle w:val="Title"/>
        <w:rPr>
          <w:b w:val="0"/>
          <w:bCs w:val="0"/>
          <w:sz w:val="24"/>
        </w:rPr>
      </w:pPr>
      <w:r w:rsidRPr="00683FBA">
        <w:rPr>
          <w:b w:val="0"/>
          <w:bCs w:val="0"/>
          <w:sz w:val="24"/>
        </w:rPr>
        <w:t>DISTRIBUTION OF THE AMOUNT RECEIVED IN THE                                                                                                                                                                                                                            CONSULTANCY PROJECT</w:t>
      </w:r>
    </w:p>
    <w:p w:rsidR="00BC5659" w:rsidRPr="00683FBA" w:rsidRDefault="00BC5659" w:rsidP="00BC5659">
      <w:pPr>
        <w:rPr>
          <w:rFonts w:ascii="Times New Roman" w:hAnsi="Times New Roman" w:cs="Times New Roman"/>
          <w:sz w:val="24"/>
          <w:szCs w:val="24"/>
        </w:rPr>
      </w:pPr>
    </w:p>
    <w:tbl>
      <w:tblPr>
        <w:tblW w:w="9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2340"/>
        <w:gridCol w:w="1497"/>
        <w:gridCol w:w="1397"/>
        <w:gridCol w:w="1651"/>
        <w:gridCol w:w="1740"/>
      </w:tblGrid>
      <w:tr w:rsidR="00BC5659" w:rsidRPr="00683FBA" w:rsidTr="006D3292">
        <w:trPr>
          <w:cantSplit/>
        </w:trPr>
        <w:tc>
          <w:tcPr>
            <w:tcW w:w="648" w:type="dxa"/>
            <w:vMerge w:val="restart"/>
          </w:tcPr>
          <w:p w:rsidR="00BC5659" w:rsidRPr="00683FBA" w:rsidRDefault="00BC5659" w:rsidP="006D3292">
            <w:pPr>
              <w:spacing w:after="0" w:line="240" w:lineRule="auto"/>
              <w:rPr>
                <w:rFonts w:ascii="Times New Roman" w:hAnsi="Times New Roman" w:cs="Times New Roman"/>
                <w:b/>
                <w:bCs/>
                <w:sz w:val="24"/>
                <w:szCs w:val="24"/>
              </w:rPr>
            </w:pPr>
          </w:p>
          <w:p w:rsidR="00BC5659" w:rsidRPr="00683FBA" w:rsidRDefault="00BC5659" w:rsidP="006D3292">
            <w:pPr>
              <w:spacing w:after="0" w:line="240" w:lineRule="auto"/>
              <w:rPr>
                <w:rFonts w:ascii="Times New Roman" w:hAnsi="Times New Roman" w:cs="Times New Roman"/>
                <w:b/>
                <w:bCs/>
                <w:sz w:val="24"/>
                <w:szCs w:val="24"/>
              </w:rPr>
            </w:pPr>
          </w:p>
          <w:p w:rsidR="00BC5659" w:rsidRPr="00683FBA" w:rsidRDefault="00BC5659" w:rsidP="006D3292">
            <w:pPr>
              <w:spacing w:after="0" w:line="240" w:lineRule="auto"/>
              <w:rPr>
                <w:rFonts w:ascii="Times New Roman" w:hAnsi="Times New Roman" w:cs="Times New Roman"/>
                <w:b/>
                <w:bCs/>
                <w:sz w:val="24"/>
                <w:szCs w:val="24"/>
              </w:rPr>
            </w:pPr>
            <w:r w:rsidRPr="00683FBA">
              <w:rPr>
                <w:rFonts w:ascii="Times New Roman" w:hAnsi="Times New Roman" w:cs="Times New Roman"/>
                <w:b/>
                <w:bCs/>
                <w:sz w:val="24"/>
                <w:szCs w:val="24"/>
              </w:rPr>
              <w:t>S.N</w:t>
            </w:r>
          </w:p>
        </w:tc>
        <w:tc>
          <w:tcPr>
            <w:tcW w:w="2340" w:type="dxa"/>
            <w:vMerge w:val="restart"/>
          </w:tcPr>
          <w:p w:rsidR="00BC5659" w:rsidRPr="00683FBA" w:rsidRDefault="00BC5659" w:rsidP="006D3292">
            <w:pPr>
              <w:spacing w:after="0" w:line="240" w:lineRule="auto"/>
              <w:rPr>
                <w:rFonts w:ascii="Times New Roman" w:hAnsi="Times New Roman" w:cs="Times New Roman"/>
                <w:b/>
                <w:bCs/>
                <w:sz w:val="24"/>
                <w:szCs w:val="24"/>
              </w:rPr>
            </w:pPr>
          </w:p>
          <w:p w:rsidR="00BC5659" w:rsidRPr="00683FBA" w:rsidRDefault="00BC5659" w:rsidP="006D3292">
            <w:pPr>
              <w:spacing w:after="0" w:line="240" w:lineRule="auto"/>
              <w:rPr>
                <w:rFonts w:ascii="Times New Roman" w:hAnsi="Times New Roman" w:cs="Times New Roman"/>
                <w:b/>
                <w:bCs/>
                <w:sz w:val="24"/>
                <w:szCs w:val="24"/>
              </w:rPr>
            </w:pPr>
          </w:p>
          <w:p w:rsidR="00BC5659" w:rsidRPr="00683FBA" w:rsidRDefault="00BC5659" w:rsidP="006D3292">
            <w:pPr>
              <w:spacing w:after="0" w:line="240" w:lineRule="auto"/>
              <w:rPr>
                <w:rFonts w:ascii="Times New Roman" w:hAnsi="Times New Roman" w:cs="Times New Roman"/>
                <w:b/>
                <w:bCs/>
                <w:sz w:val="24"/>
                <w:szCs w:val="24"/>
              </w:rPr>
            </w:pPr>
            <w:r w:rsidRPr="00683FBA">
              <w:rPr>
                <w:rFonts w:ascii="Times New Roman" w:hAnsi="Times New Roman" w:cs="Times New Roman"/>
                <w:b/>
                <w:bCs/>
                <w:sz w:val="24"/>
                <w:szCs w:val="24"/>
              </w:rPr>
              <w:t>Expenses /Budget Head</w:t>
            </w:r>
          </w:p>
        </w:tc>
        <w:tc>
          <w:tcPr>
            <w:tcW w:w="1497" w:type="dxa"/>
          </w:tcPr>
          <w:p w:rsidR="00BC5659" w:rsidRPr="00683FBA" w:rsidRDefault="00BC5659" w:rsidP="006D3292">
            <w:pPr>
              <w:spacing w:after="0" w:line="240" w:lineRule="auto"/>
              <w:rPr>
                <w:rFonts w:ascii="Times New Roman" w:hAnsi="Times New Roman" w:cs="Times New Roman"/>
                <w:b/>
                <w:bCs/>
                <w:sz w:val="24"/>
                <w:szCs w:val="24"/>
              </w:rPr>
            </w:pPr>
            <w:r w:rsidRPr="00683FBA">
              <w:rPr>
                <w:rFonts w:ascii="Times New Roman" w:hAnsi="Times New Roman" w:cs="Times New Roman"/>
                <w:b/>
                <w:bCs/>
                <w:sz w:val="24"/>
                <w:szCs w:val="24"/>
              </w:rPr>
              <w:t>Institutional Consultancy</w:t>
            </w:r>
          </w:p>
          <w:p w:rsidR="00BC5659" w:rsidRPr="00683FBA" w:rsidRDefault="00BC5659" w:rsidP="006D3292">
            <w:pPr>
              <w:spacing w:after="0" w:line="240" w:lineRule="auto"/>
              <w:rPr>
                <w:rFonts w:ascii="Times New Roman" w:hAnsi="Times New Roman" w:cs="Times New Roman"/>
                <w:b/>
                <w:bCs/>
                <w:sz w:val="24"/>
                <w:szCs w:val="24"/>
              </w:rPr>
            </w:pPr>
            <w:r w:rsidRPr="00683FBA">
              <w:rPr>
                <w:rFonts w:ascii="Times New Roman" w:hAnsi="Times New Roman" w:cs="Times New Roman"/>
                <w:b/>
                <w:bCs/>
                <w:sz w:val="24"/>
                <w:szCs w:val="24"/>
              </w:rPr>
              <w:t xml:space="preserve">      </w:t>
            </w:r>
          </w:p>
        </w:tc>
        <w:tc>
          <w:tcPr>
            <w:tcW w:w="3048" w:type="dxa"/>
            <w:gridSpan w:val="2"/>
          </w:tcPr>
          <w:p w:rsidR="00BC5659" w:rsidRPr="00683FBA" w:rsidRDefault="00BC5659" w:rsidP="006D3292">
            <w:pPr>
              <w:spacing w:after="0" w:line="240" w:lineRule="auto"/>
              <w:rPr>
                <w:rFonts w:ascii="Times New Roman" w:hAnsi="Times New Roman" w:cs="Times New Roman"/>
                <w:b/>
                <w:bCs/>
                <w:sz w:val="24"/>
                <w:szCs w:val="24"/>
              </w:rPr>
            </w:pPr>
          </w:p>
          <w:p w:rsidR="00BC5659" w:rsidRPr="00683FBA" w:rsidRDefault="00BC5659" w:rsidP="006D3292">
            <w:pPr>
              <w:spacing w:after="0" w:line="240" w:lineRule="auto"/>
              <w:rPr>
                <w:rFonts w:ascii="Times New Roman" w:hAnsi="Times New Roman" w:cs="Times New Roman"/>
                <w:b/>
                <w:bCs/>
                <w:sz w:val="24"/>
                <w:szCs w:val="24"/>
              </w:rPr>
            </w:pPr>
            <w:r w:rsidRPr="00683FBA">
              <w:rPr>
                <w:rFonts w:ascii="Times New Roman" w:hAnsi="Times New Roman" w:cs="Times New Roman"/>
                <w:b/>
                <w:bCs/>
                <w:sz w:val="24"/>
                <w:szCs w:val="24"/>
              </w:rPr>
              <w:t xml:space="preserve">         Routine Consultancy</w:t>
            </w:r>
          </w:p>
        </w:tc>
        <w:tc>
          <w:tcPr>
            <w:tcW w:w="1740" w:type="dxa"/>
          </w:tcPr>
          <w:p w:rsidR="00BC5659" w:rsidRPr="00683FBA" w:rsidRDefault="00BC5659" w:rsidP="006D3292">
            <w:pPr>
              <w:pStyle w:val="BodyText2"/>
              <w:spacing w:after="0" w:line="240" w:lineRule="auto"/>
              <w:jc w:val="center"/>
              <w:rPr>
                <w:rFonts w:ascii="Times New Roman" w:hAnsi="Times New Roman" w:cs="Times New Roman"/>
                <w:b/>
                <w:bCs/>
                <w:sz w:val="24"/>
                <w:szCs w:val="24"/>
              </w:rPr>
            </w:pPr>
            <w:r w:rsidRPr="00683FBA">
              <w:rPr>
                <w:rFonts w:ascii="Times New Roman" w:hAnsi="Times New Roman" w:cs="Times New Roman"/>
                <w:sz w:val="24"/>
                <w:szCs w:val="24"/>
              </w:rPr>
              <w:t>Individual Advisory Consultancy</w:t>
            </w:r>
          </w:p>
        </w:tc>
      </w:tr>
      <w:tr w:rsidR="00BC5659" w:rsidRPr="00683FBA" w:rsidTr="006D3292">
        <w:trPr>
          <w:cantSplit/>
        </w:trPr>
        <w:tc>
          <w:tcPr>
            <w:tcW w:w="648" w:type="dxa"/>
            <w:vMerge/>
          </w:tcPr>
          <w:p w:rsidR="00BC5659" w:rsidRPr="00683FBA" w:rsidRDefault="00BC5659" w:rsidP="006D3292">
            <w:pPr>
              <w:spacing w:after="0" w:line="240" w:lineRule="auto"/>
              <w:rPr>
                <w:rFonts w:ascii="Times New Roman" w:hAnsi="Times New Roman" w:cs="Times New Roman"/>
                <w:sz w:val="24"/>
                <w:szCs w:val="24"/>
              </w:rPr>
            </w:pPr>
          </w:p>
        </w:tc>
        <w:tc>
          <w:tcPr>
            <w:tcW w:w="2340" w:type="dxa"/>
            <w:vMerge/>
          </w:tcPr>
          <w:p w:rsidR="00BC5659" w:rsidRPr="00683FBA" w:rsidRDefault="00BC5659" w:rsidP="006D3292">
            <w:pPr>
              <w:spacing w:after="0" w:line="240" w:lineRule="auto"/>
              <w:rPr>
                <w:rFonts w:ascii="Times New Roman" w:hAnsi="Times New Roman" w:cs="Times New Roman"/>
                <w:sz w:val="24"/>
                <w:szCs w:val="24"/>
              </w:rPr>
            </w:pPr>
          </w:p>
        </w:tc>
        <w:tc>
          <w:tcPr>
            <w:tcW w:w="1497" w:type="dxa"/>
          </w:tcPr>
          <w:p w:rsidR="00BC5659" w:rsidRPr="00683FBA" w:rsidRDefault="00BC5659" w:rsidP="006D3292">
            <w:pPr>
              <w:spacing w:after="0"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I</w:t>
            </w:r>
          </w:p>
        </w:tc>
        <w:tc>
          <w:tcPr>
            <w:tcW w:w="1397" w:type="dxa"/>
          </w:tcPr>
          <w:p w:rsidR="00BC5659" w:rsidRPr="00683FBA" w:rsidRDefault="00BC5659" w:rsidP="006D3292">
            <w:pPr>
              <w:spacing w:after="0"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II A</w:t>
            </w:r>
          </w:p>
          <w:p w:rsidR="00BC5659" w:rsidRPr="00683FBA" w:rsidRDefault="00BC5659" w:rsidP="006D3292">
            <w:pPr>
              <w:spacing w:after="0"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(Equipment Intensive)</w:t>
            </w:r>
          </w:p>
        </w:tc>
        <w:tc>
          <w:tcPr>
            <w:tcW w:w="1651" w:type="dxa"/>
          </w:tcPr>
          <w:p w:rsidR="00BC5659" w:rsidRPr="00683FBA" w:rsidRDefault="00BC5659" w:rsidP="006D3292">
            <w:pPr>
              <w:spacing w:after="0"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II B</w:t>
            </w:r>
          </w:p>
          <w:p w:rsidR="00BC5659" w:rsidRPr="00683FBA" w:rsidRDefault="00BC5659" w:rsidP="006D3292">
            <w:pPr>
              <w:spacing w:after="0" w:line="240" w:lineRule="auto"/>
              <w:rPr>
                <w:rFonts w:ascii="Times New Roman" w:hAnsi="Times New Roman" w:cs="Times New Roman"/>
                <w:b/>
                <w:bCs/>
                <w:sz w:val="24"/>
                <w:szCs w:val="24"/>
              </w:rPr>
            </w:pPr>
            <w:r w:rsidRPr="00683FBA">
              <w:rPr>
                <w:rFonts w:ascii="Times New Roman" w:hAnsi="Times New Roman" w:cs="Times New Roman"/>
                <w:b/>
                <w:bCs/>
                <w:sz w:val="24"/>
                <w:szCs w:val="24"/>
              </w:rPr>
              <w:t>(Consumable Intensive)</w:t>
            </w:r>
          </w:p>
        </w:tc>
        <w:tc>
          <w:tcPr>
            <w:tcW w:w="1740" w:type="dxa"/>
          </w:tcPr>
          <w:p w:rsidR="00BC5659" w:rsidRPr="00683FBA" w:rsidRDefault="00BC5659" w:rsidP="006D3292">
            <w:pPr>
              <w:spacing w:after="0"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III</w:t>
            </w:r>
          </w:p>
        </w:tc>
      </w:tr>
      <w:tr w:rsidR="00BC5659" w:rsidRPr="00683FBA" w:rsidTr="006D3292">
        <w:tc>
          <w:tcPr>
            <w:tcW w:w="648" w:type="dxa"/>
          </w:tcPr>
          <w:p w:rsidR="00BC5659" w:rsidRPr="00683FBA" w:rsidRDefault="00BC5659" w:rsidP="006D3292">
            <w:pPr>
              <w:spacing w:after="0" w:line="240" w:lineRule="auto"/>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w:t>
            </w:r>
          </w:p>
        </w:tc>
        <w:tc>
          <w:tcPr>
            <w:tcW w:w="2340" w:type="dxa"/>
          </w:tcPr>
          <w:p w:rsidR="00BC5659" w:rsidRPr="00683FBA" w:rsidRDefault="00BC5659" w:rsidP="006D3292">
            <w:pPr>
              <w:pStyle w:val="BodyText"/>
              <w:rPr>
                <w:sz w:val="24"/>
              </w:rPr>
            </w:pPr>
            <w:r w:rsidRPr="00683FBA">
              <w:rPr>
                <w:sz w:val="24"/>
              </w:rPr>
              <w:t>Research &amp; Consultancy Development Fund</w:t>
            </w:r>
          </w:p>
          <w:p w:rsidR="00BC5659" w:rsidRPr="00683FBA" w:rsidRDefault="00BC5659" w:rsidP="006D3292">
            <w:pPr>
              <w:spacing w:after="0" w:line="240" w:lineRule="auto"/>
              <w:rPr>
                <w:rFonts w:ascii="Times New Roman" w:hAnsi="Times New Roman" w:cs="Times New Roman"/>
                <w:bCs/>
                <w:sz w:val="24"/>
                <w:szCs w:val="24"/>
              </w:rPr>
            </w:pPr>
          </w:p>
        </w:tc>
        <w:tc>
          <w:tcPr>
            <w:tcW w:w="1497" w:type="dxa"/>
          </w:tcPr>
          <w:p w:rsidR="00BC5659" w:rsidRPr="00683FBA" w:rsidRDefault="00BC5659"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25%</w:t>
            </w:r>
          </w:p>
        </w:tc>
        <w:tc>
          <w:tcPr>
            <w:tcW w:w="1397" w:type="dxa"/>
          </w:tcPr>
          <w:p w:rsidR="00BC5659" w:rsidRPr="00683FBA" w:rsidRDefault="00BC5659"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25%</w:t>
            </w:r>
          </w:p>
        </w:tc>
        <w:tc>
          <w:tcPr>
            <w:tcW w:w="1651" w:type="dxa"/>
          </w:tcPr>
          <w:p w:rsidR="00BC5659" w:rsidRPr="00683FBA" w:rsidRDefault="00BC5659"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25%</w:t>
            </w:r>
          </w:p>
        </w:tc>
        <w:tc>
          <w:tcPr>
            <w:tcW w:w="1740" w:type="dxa"/>
          </w:tcPr>
          <w:p w:rsidR="00BC5659" w:rsidRPr="00683FBA" w:rsidRDefault="00BC5659"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25%</w:t>
            </w:r>
          </w:p>
        </w:tc>
      </w:tr>
      <w:tr w:rsidR="00BC5659" w:rsidRPr="00683FBA" w:rsidTr="006D3292">
        <w:tc>
          <w:tcPr>
            <w:tcW w:w="648" w:type="dxa"/>
          </w:tcPr>
          <w:p w:rsidR="00BC5659" w:rsidRPr="00683FBA" w:rsidRDefault="00BC5659" w:rsidP="006D3292">
            <w:pPr>
              <w:spacing w:after="0" w:line="240" w:lineRule="auto"/>
              <w:rPr>
                <w:rFonts w:ascii="Times New Roman" w:hAnsi="Times New Roman" w:cs="Times New Roman"/>
                <w:sz w:val="24"/>
                <w:szCs w:val="24"/>
              </w:rPr>
            </w:pPr>
            <w:r w:rsidRPr="00683FBA">
              <w:rPr>
                <w:rFonts w:ascii="Times New Roman" w:hAnsi="Times New Roman" w:cs="Times New Roman"/>
                <w:sz w:val="24"/>
                <w:szCs w:val="24"/>
              </w:rPr>
              <w:t>(ii)</w:t>
            </w:r>
          </w:p>
        </w:tc>
        <w:tc>
          <w:tcPr>
            <w:tcW w:w="2340" w:type="dxa"/>
          </w:tcPr>
          <w:p w:rsidR="00BC5659" w:rsidRPr="00683FBA" w:rsidRDefault="00BC5659" w:rsidP="006D3292">
            <w:pPr>
              <w:pStyle w:val="BodyText"/>
              <w:rPr>
                <w:sz w:val="24"/>
              </w:rPr>
            </w:pPr>
            <w:r w:rsidRPr="00683FBA">
              <w:rPr>
                <w:sz w:val="24"/>
              </w:rPr>
              <w:t xml:space="preserve">University Revenue </w:t>
            </w:r>
          </w:p>
          <w:p w:rsidR="00BC5659" w:rsidRPr="00683FBA" w:rsidRDefault="00BC5659" w:rsidP="006D3292">
            <w:pPr>
              <w:pStyle w:val="BodyText"/>
              <w:rPr>
                <w:sz w:val="24"/>
              </w:rPr>
            </w:pPr>
          </w:p>
        </w:tc>
        <w:tc>
          <w:tcPr>
            <w:tcW w:w="1497" w:type="dxa"/>
          </w:tcPr>
          <w:p w:rsidR="00BC5659" w:rsidRPr="00683FBA" w:rsidRDefault="00BC5659"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15%</w:t>
            </w:r>
          </w:p>
        </w:tc>
        <w:tc>
          <w:tcPr>
            <w:tcW w:w="1397" w:type="dxa"/>
          </w:tcPr>
          <w:p w:rsidR="00BC5659" w:rsidRPr="00683FBA" w:rsidRDefault="00BC5659"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35%</w:t>
            </w:r>
          </w:p>
        </w:tc>
        <w:tc>
          <w:tcPr>
            <w:tcW w:w="1651" w:type="dxa"/>
          </w:tcPr>
          <w:p w:rsidR="00BC5659" w:rsidRPr="00683FBA" w:rsidRDefault="00BC5659"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15%</w:t>
            </w:r>
          </w:p>
        </w:tc>
        <w:tc>
          <w:tcPr>
            <w:tcW w:w="1740" w:type="dxa"/>
          </w:tcPr>
          <w:p w:rsidR="00BC5659" w:rsidRPr="00683FBA" w:rsidRDefault="00BC5659"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5%</w:t>
            </w:r>
          </w:p>
        </w:tc>
      </w:tr>
      <w:tr w:rsidR="00BC5659" w:rsidRPr="00683FBA" w:rsidTr="006D3292">
        <w:trPr>
          <w:cantSplit/>
          <w:trHeight w:val="3530"/>
        </w:trPr>
        <w:tc>
          <w:tcPr>
            <w:tcW w:w="648" w:type="dxa"/>
            <w:tcBorders>
              <w:bottom w:val="single" w:sz="4" w:space="0" w:color="auto"/>
            </w:tcBorders>
          </w:tcPr>
          <w:p w:rsidR="00BC5659" w:rsidRPr="00683FBA" w:rsidRDefault="00BC5659" w:rsidP="006D3292">
            <w:pPr>
              <w:spacing w:after="0" w:line="240" w:lineRule="auto"/>
              <w:rPr>
                <w:rFonts w:ascii="Times New Roman" w:hAnsi="Times New Roman" w:cs="Times New Roman"/>
                <w:sz w:val="24"/>
                <w:szCs w:val="24"/>
              </w:rPr>
            </w:pPr>
            <w:r w:rsidRPr="00683FBA">
              <w:rPr>
                <w:rFonts w:ascii="Times New Roman" w:hAnsi="Times New Roman" w:cs="Times New Roman"/>
                <w:sz w:val="24"/>
                <w:szCs w:val="24"/>
              </w:rPr>
              <w:t>(iii)</w:t>
            </w:r>
          </w:p>
        </w:tc>
        <w:tc>
          <w:tcPr>
            <w:tcW w:w="2340" w:type="dxa"/>
            <w:tcBorders>
              <w:bottom w:val="single" w:sz="4" w:space="0" w:color="auto"/>
            </w:tcBorders>
          </w:tcPr>
          <w:p w:rsidR="00BC5659" w:rsidRPr="00683FBA" w:rsidRDefault="00BC5659" w:rsidP="006D3292">
            <w:pPr>
              <w:pStyle w:val="BodyText3"/>
              <w:spacing w:after="0" w:line="240" w:lineRule="auto"/>
              <w:rPr>
                <w:rFonts w:ascii="Times New Roman" w:hAnsi="Times New Roman" w:cs="Times New Roman"/>
                <w:sz w:val="24"/>
                <w:szCs w:val="24"/>
              </w:rPr>
            </w:pPr>
            <w:r w:rsidRPr="00683FBA">
              <w:rPr>
                <w:rFonts w:ascii="Times New Roman" w:hAnsi="Times New Roman" w:cs="Times New Roman"/>
                <w:sz w:val="24"/>
                <w:szCs w:val="24"/>
              </w:rPr>
              <w:t>(a) Cost of raw material and consumables</w:t>
            </w:r>
          </w:p>
          <w:p w:rsidR="00BC5659" w:rsidRPr="00683FBA" w:rsidRDefault="00BC5659" w:rsidP="006D3292">
            <w:pPr>
              <w:spacing w:after="0" w:line="240" w:lineRule="auto"/>
              <w:jc w:val="both"/>
              <w:rPr>
                <w:rFonts w:ascii="Times New Roman" w:hAnsi="Times New Roman" w:cs="Times New Roman"/>
                <w:bCs/>
                <w:sz w:val="24"/>
                <w:szCs w:val="24"/>
              </w:rPr>
            </w:pPr>
          </w:p>
          <w:p w:rsidR="00BC5659" w:rsidRPr="00683FBA" w:rsidRDefault="00BC5659" w:rsidP="006D3292">
            <w:pPr>
              <w:spacing w:after="0" w:line="240" w:lineRule="auto"/>
              <w:rPr>
                <w:rFonts w:ascii="Times New Roman" w:hAnsi="Times New Roman" w:cs="Times New Roman"/>
                <w:bCs/>
                <w:sz w:val="24"/>
                <w:szCs w:val="24"/>
              </w:rPr>
            </w:pPr>
            <w:r w:rsidRPr="00683FBA">
              <w:rPr>
                <w:rFonts w:ascii="Times New Roman" w:hAnsi="Times New Roman" w:cs="Times New Roman"/>
                <w:bCs/>
                <w:sz w:val="24"/>
                <w:szCs w:val="24"/>
              </w:rPr>
              <w:t>(b) Payment to outside experts/ required manpower proposed to be associated/ engaged</w:t>
            </w:r>
          </w:p>
          <w:p w:rsidR="00BC5659" w:rsidRPr="00683FBA" w:rsidRDefault="00BC5659" w:rsidP="006D3292">
            <w:pPr>
              <w:spacing w:after="0" w:line="240" w:lineRule="auto"/>
              <w:jc w:val="both"/>
              <w:rPr>
                <w:rFonts w:ascii="Times New Roman" w:hAnsi="Times New Roman" w:cs="Times New Roman"/>
                <w:bCs/>
                <w:sz w:val="24"/>
                <w:szCs w:val="24"/>
              </w:rPr>
            </w:pPr>
          </w:p>
          <w:p w:rsidR="00BC5659" w:rsidRPr="00683FBA" w:rsidRDefault="00BC5659" w:rsidP="006D3292">
            <w:pPr>
              <w:spacing w:after="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(c) T.A. and D.A.</w:t>
            </w:r>
          </w:p>
          <w:p w:rsidR="00BC5659" w:rsidRPr="00683FBA" w:rsidRDefault="00BC5659" w:rsidP="006D3292">
            <w:pPr>
              <w:spacing w:after="0" w:line="240" w:lineRule="auto"/>
              <w:jc w:val="both"/>
              <w:rPr>
                <w:rFonts w:ascii="Times New Roman" w:hAnsi="Times New Roman" w:cs="Times New Roman"/>
                <w:bCs/>
                <w:sz w:val="24"/>
                <w:szCs w:val="24"/>
              </w:rPr>
            </w:pPr>
          </w:p>
          <w:p w:rsidR="00BC5659" w:rsidRPr="00683FBA" w:rsidRDefault="00BC5659" w:rsidP="006D3292">
            <w:pPr>
              <w:spacing w:after="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(d) Contingencies etc.</w:t>
            </w:r>
          </w:p>
          <w:p w:rsidR="00BC5659" w:rsidRPr="00683FBA" w:rsidRDefault="00BC5659" w:rsidP="006D3292">
            <w:pPr>
              <w:spacing w:after="0" w:line="240" w:lineRule="auto"/>
              <w:jc w:val="both"/>
              <w:rPr>
                <w:rFonts w:ascii="Times New Roman" w:hAnsi="Times New Roman" w:cs="Times New Roman"/>
                <w:bCs/>
                <w:sz w:val="24"/>
                <w:szCs w:val="24"/>
              </w:rPr>
            </w:pPr>
          </w:p>
        </w:tc>
        <w:tc>
          <w:tcPr>
            <w:tcW w:w="1497" w:type="dxa"/>
            <w:tcBorders>
              <w:bottom w:val="single" w:sz="4" w:space="0" w:color="auto"/>
            </w:tcBorders>
          </w:tcPr>
          <w:p w:rsidR="00BC5659" w:rsidRPr="00683FBA" w:rsidRDefault="00BC5659" w:rsidP="006D3292">
            <w:pPr>
              <w:spacing w:after="0" w:line="240" w:lineRule="auto"/>
              <w:rPr>
                <w:rFonts w:ascii="Times New Roman" w:hAnsi="Times New Roman" w:cs="Times New Roman"/>
                <w:bCs/>
                <w:sz w:val="24"/>
                <w:szCs w:val="24"/>
              </w:rPr>
            </w:pPr>
            <w:r w:rsidRPr="00683FBA">
              <w:rPr>
                <w:rFonts w:ascii="Times New Roman" w:hAnsi="Times New Roman" w:cs="Times New Roman"/>
                <w:bCs/>
                <w:sz w:val="24"/>
                <w:szCs w:val="24"/>
              </w:rPr>
              <w:t>As proposed by CI and approved by CAMC</w:t>
            </w:r>
          </w:p>
        </w:tc>
        <w:tc>
          <w:tcPr>
            <w:tcW w:w="1397" w:type="dxa"/>
            <w:tcBorders>
              <w:bottom w:val="single" w:sz="4" w:space="0" w:color="auto"/>
            </w:tcBorders>
          </w:tcPr>
          <w:p w:rsidR="00BC5659" w:rsidRPr="00683FBA" w:rsidRDefault="00BC5659" w:rsidP="006D3292">
            <w:pPr>
              <w:spacing w:after="0" w:line="240" w:lineRule="auto"/>
              <w:rPr>
                <w:rFonts w:ascii="Times New Roman" w:hAnsi="Times New Roman" w:cs="Times New Roman"/>
                <w:bCs/>
                <w:sz w:val="24"/>
                <w:szCs w:val="24"/>
              </w:rPr>
            </w:pPr>
            <w:r w:rsidRPr="00683FBA">
              <w:rPr>
                <w:rFonts w:ascii="Times New Roman" w:hAnsi="Times New Roman" w:cs="Times New Roman"/>
                <w:bCs/>
                <w:sz w:val="24"/>
                <w:szCs w:val="24"/>
              </w:rPr>
              <w:t>As proposed by CI and approved by CAMC</w:t>
            </w:r>
          </w:p>
        </w:tc>
        <w:tc>
          <w:tcPr>
            <w:tcW w:w="1651" w:type="dxa"/>
            <w:tcBorders>
              <w:bottom w:val="single" w:sz="4" w:space="0" w:color="auto"/>
            </w:tcBorders>
          </w:tcPr>
          <w:p w:rsidR="00BC5659" w:rsidRPr="00683FBA" w:rsidRDefault="00BC5659" w:rsidP="006D3292">
            <w:pPr>
              <w:spacing w:after="0" w:line="240" w:lineRule="auto"/>
              <w:rPr>
                <w:rFonts w:ascii="Times New Roman" w:hAnsi="Times New Roman" w:cs="Times New Roman"/>
                <w:bCs/>
                <w:sz w:val="24"/>
                <w:szCs w:val="24"/>
              </w:rPr>
            </w:pPr>
            <w:r w:rsidRPr="00683FBA">
              <w:rPr>
                <w:rFonts w:ascii="Times New Roman" w:hAnsi="Times New Roman" w:cs="Times New Roman"/>
                <w:bCs/>
                <w:sz w:val="24"/>
                <w:szCs w:val="24"/>
              </w:rPr>
              <w:t>As proposed by CI and approved by CAMC</w:t>
            </w:r>
          </w:p>
        </w:tc>
        <w:tc>
          <w:tcPr>
            <w:tcW w:w="1740" w:type="dxa"/>
            <w:tcBorders>
              <w:bottom w:val="single" w:sz="4" w:space="0" w:color="auto"/>
            </w:tcBorders>
          </w:tcPr>
          <w:p w:rsidR="00BC5659" w:rsidRPr="00683FBA" w:rsidRDefault="00BC5659" w:rsidP="006D3292">
            <w:pPr>
              <w:spacing w:after="0" w:line="240" w:lineRule="auto"/>
              <w:jc w:val="center"/>
              <w:rPr>
                <w:rFonts w:ascii="Times New Roman" w:hAnsi="Times New Roman" w:cs="Times New Roman"/>
                <w:bCs/>
                <w:sz w:val="24"/>
                <w:szCs w:val="24"/>
              </w:rPr>
            </w:pPr>
          </w:p>
          <w:p w:rsidR="00BC5659" w:rsidRPr="00683FBA" w:rsidRDefault="00BC5659" w:rsidP="006D3292">
            <w:pPr>
              <w:spacing w:after="0" w:line="240" w:lineRule="auto"/>
              <w:jc w:val="center"/>
              <w:rPr>
                <w:rFonts w:ascii="Times New Roman" w:hAnsi="Times New Roman" w:cs="Times New Roman"/>
                <w:bCs/>
                <w:sz w:val="24"/>
                <w:szCs w:val="24"/>
              </w:rPr>
            </w:pPr>
            <w:r w:rsidRPr="00683FBA">
              <w:rPr>
                <w:rFonts w:ascii="Times New Roman" w:hAnsi="Times New Roman" w:cs="Times New Roman"/>
                <w:bCs/>
                <w:sz w:val="24"/>
                <w:szCs w:val="24"/>
              </w:rPr>
              <w:t>---</w:t>
            </w:r>
          </w:p>
        </w:tc>
      </w:tr>
      <w:tr w:rsidR="00BC5659" w:rsidRPr="00683FBA" w:rsidTr="006D3292">
        <w:trPr>
          <w:cantSplit/>
        </w:trPr>
        <w:tc>
          <w:tcPr>
            <w:tcW w:w="648" w:type="dxa"/>
          </w:tcPr>
          <w:p w:rsidR="00BC5659" w:rsidRPr="00683FBA" w:rsidRDefault="00BC5659" w:rsidP="006D3292">
            <w:pPr>
              <w:spacing w:after="0" w:line="240" w:lineRule="auto"/>
              <w:rPr>
                <w:rFonts w:ascii="Times New Roman" w:hAnsi="Times New Roman" w:cs="Times New Roman"/>
                <w:sz w:val="24"/>
                <w:szCs w:val="24"/>
              </w:rPr>
            </w:pPr>
            <w:r w:rsidRPr="00683FBA">
              <w:rPr>
                <w:rFonts w:ascii="Times New Roman" w:hAnsi="Times New Roman" w:cs="Times New Roman"/>
                <w:sz w:val="24"/>
                <w:szCs w:val="24"/>
              </w:rPr>
              <w:t>(iv)</w:t>
            </w:r>
          </w:p>
        </w:tc>
        <w:tc>
          <w:tcPr>
            <w:tcW w:w="2340" w:type="dxa"/>
          </w:tcPr>
          <w:p w:rsidR="00BC5659" w:rsidRPr="00683FBA" w:rsidRDefault="00BC5659" w:rsidP="006D3292">
            <w:pPr>
              <w:spacing w:after="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Consultancy fees to Consultant (s) and his/ her associated team</w:t>
            </w:r>
          </w:p>
        </w:tc>
        <w:tc>
          <w:tcPr>
            <w:tcW w:w="1497" w:type="dxa"/>
          </w:tcPr>
          <w:p w:rsidR="00BC5659" w:rsidRPr="00683FBA" w:rsidRDefault="00BC5659" w:rsidP="006D3292">
            <w:pPr>
              <w:spacing w:after="0" w:line="240" w:lineRule="auto"/>
              <w:jc w:val="center"/>
              <w:rPr>
                <w:rFonts w:ascii="Times New Roman" w:hAnsi="Times New Roman" w:cs="Times New Roman"/>
                <w:bCs/>
                <w:sz w:val="24"/>
                <w:szCs w:val="24"/>
              </w:rPr>
            </w:pPr>
            <w:r w:rsidRPr="00683FBA">
              <w:rPr>
                <w:rFonts w:ascii="Times New Roman" w:hAnsi="Times New Roman" w:cs="Times New Roman"/>
                <w:bCs/>
                <w:sz w:val="24"/>
                <w:szCs w:val="24"/>
              </w:rPr>
              <w:t>60% - (iii)</w:t>
            </w:r>
          </w:p>
          <w:p w:rsidR="00BC5659" w:rsidRPr="00683FBA" w:rsidRDefault="00BC5659" w:rsidP="006D3292">
            <w:pPr>
              <w:spacing w:after="0" w:line="240" w:lineRule="auto"/>
              <w:jc w:val="center"/>
              <w:rPr>
                <w:rFonts w:ascii="Times New Roman" w:hAnsi="Times New Roman" w:cs="Times New Roman"/>
                <w:bCs/>
                <w:sz w:val="24"/>
                <w:szCs w:val="24"/>
              </w:rPr>
            </w:pPr>
            <w:r w:rsidRPr="00683FBA">
              <w:rPr>
                <w:rFonts w:ascii="Times New Roman" w:hAnsi="Times New Roman" w:cs="Times New Roman"/>
                <w:bCs/>
                <w:sz w:val="24"/>
                <w:szCs w:val="24"/>
              </w:rPr>
              <w:t>(Intra team distribution as proposed by CI and approved by CAMC)</w:t>
            </w:r>
          </w:p>
          <w:p w:rsidR="00BC5659" w:rsidRPr="00683FBA" w:rsidRDefault="00BC5659" w:rsidP="006D3292">
            <w:pPr>
              <w:spacing w:after="0" w:line="240" w:lineRule="auto"/>
              <w:jc w:val="center"/>
              <w:rPr>
                <w:rFonts w:ascii="Times New Roman" w:hAnsi="Times New Roman" w:cs="Times New Roman"/>
                <w:bCs/>
                <w:sz w:val="24"/>
                <w:szCs w:val="24"/>
              </w:rPr>
            </w:pPr>
          </w:p>
        </w:tc>
        <w:tc>
          <w:tcPr>
            <w:tcW w:w="1397" w:type="dxa"/>
          </w:tcPr>
          <w:p w:rsidR="00BC5659" w:rsidRPr="00683FBA" w:rsidRDefault="00BC5659" w:rsidP="006D3292">
            <w:pPr>
              <w:spacing w:after="0" w:line="240" w:lineRule="auto"/>
              <w:jc w:val="center"/>
              <w:rPr>
                <w:rFonts w:ascii="Times New Roman" w:hAnsi="Times New Roman" w:cs="Times New Roman"/>
                <w:bCs/>
                <w:sz w:val="24"/>
                <w:szCs w:val="24"/>
              </w:rPr>
            </w:pPr>
            <w:r w:rsidRPr="00683FBA">
              <w:rPr>
                <w:rFonts w:ascii="Times New Roman" w:hAnsi="Times New Roman" w:cs="Times New Roman"/>
                <w:bCs/>
                <w:sz w:val="24"/>
                <w:szCs w:val="24"/>
              </w:rPr>
              <w:t>40% - (iii)</w:t>
            </w:r>
          </w:p>
          <w:p w:rsidR="00BC5659" w:rsidRPr="00683FBA" w:rsidRDefault="00BC5659" w:rsidP="006D3292">
            <w:pPr>
              <w:spacing w:after="0" w:line="240" w:lineRule="auto"/>
              <w:jc w:val="center"/>
              <w:rPr>
                <w:rFonts w:ascii="Times New Roman" w:hAnsi="Times New Roman" w:cs="Times New Roman"/>
                <w:bCs/>
                <w:sz w:val="24"/>
                <w:szCs w:val="24"/>
              </w:rPr>
            </w:pPr>
            <w:r w:rsidRPr="00683FBA">
              <w:rPr>
                <w:rFonts w:ascii="Times New Roman" w:hAnsi="Times New Roman" w:cs="Times New Roman"/>
                <w:bCs/>
                <w:sz w:val="24"/>
                <w:szCs w:val="24"/>
              </w:rPr>
              <w:t>(Intra team distribution as proposed by CI and approved by CAMC)</w:t>
            </w:r>
          </w:p>
          <w:p w:rsidR="00BC5659" w:rsidRPr="00683FBA" w:rsidRDefault="00BC5659" w:rsidP="006D3292">
            <w:pPr>
              <w:spacing w:after="0" w:line="240" w:lineRule="auto"/>
              <w:jc w:val="center"/>
              <w:rPr>
                <w:rFonts w:ascii="Times New Roman" w:hAnsi="Times New Roman" w:cs="Times New Roman"/>
                <w:bCs/>
                <w:sz w:val="24"/>
                <w:szCs w:val="24"/>
              </w:rPr>
            </w:pPr>
          </w:p>
        </w:tc>
        <w:tc>
          <w:tcPr>
            <w:tcW w:w="1651" w:type="dxa"/>
          </w:tcPr>
          <w:p w:rsidR="00BC5659" w:rsidRPr="00683FBA" w:rsidRDefault="00BC5659" w:rsidP="006D3292">
            <w:pPr>
              <w:spacing w:after="0" w:line="240" w:lineRule="auto"/>
              <w:jc w:val="center"/>
              <w:rPr>
                <w:rFonts w:ascii="Times New Roman" w:hAnsi="Times New Roman" w:cs="Times New Roman"/>
                <w:bCs/>
                <w:sz w:val="24"/>
                <w:szCs w:val="24"/>
              </w:rPr>
            </w:pPr>
            <w:r w:rsidRPr="00683FBA">
              <w:rPr>
                <w:rFonts w:ascii="Times New Roman" w:hAnsi="Times New Roman" w:cs="Times New Roman"/>
                <w:bCs/>
                <w:sz w:val="24"/>
                <w:szCs w:val="24"/>
              </w:rPr>
              <w:t>60% - (iii)</w:t>
            </w:r>
          </w:p>
          <w:p w:rsidR="00BC5659" w:rsidRPr="00683FBA" w:rsidRDefault="00BC5659" w:rsidP="006D3292">
            <w:pPr>
              <w:spacing w:after="0" w:line="240" w:lineRule="auto"/>
              <w:jc w:val="center"/>
              <w:rPr>
                <w:rFonts w:ascii="Times New Roman" w:hAnsi="Times New Roman" w:cs="Times New Roman"/>
                <w:bCs/>
                <w:sz w:val="24"/>
                <w:szCs w:val="24"/>
              </w:rPr>
            </w:pPr>
            <w:r w:rsidRPr="00683FBA">
              <w:rPr>
                <w:rFonts w:ascii="Times New Roman" w:hAnsi="Times New Roman" w:cs="Times New Roman"/>
                <w:bCs/>
                <w:sz w:val="24"/>
                <w:szCs w:val="24"/>
              </w:rPr>
              <w:t>(Intra team distribution as proposed by CI and approved by CAMC)</w:t>
            </w:r>
          </w:p>
          <w:p w:rsidR="00BC5659" w:rsidRPr="00683FBA" w:rsidRDefault="00BC5659" w:rsidP="006D3292">
            <w:pPr>
              <w:spacing w:after="0" w:line="240" w:lineRule="auto"/>
              <w:jc w:val="center"/>
              <w:rPr>
                <w:rFonts w:ascii="Times New Roman" w:hAnsi="Times New Roman" w:cs="Times New Roman"/>
                <w:bCs/>
                <w:sz w:val="24"/>
                <w:szCs w:val="24"/>
              </w:rPr>
            </w:pPr>
          </w:p>
        </w:tc>
        <w:tc>
          <w:tcPr>
            <w:tcW w:w="1740" w:type="dxa"/>
          </w:tcPr>
          <w:p w:rsidR="00BC5659" w:rsidRPr="00683FBA" w:rsidRDefault="00BC5659" w:rsidP="006D3292">
            <w:pPr>
              <w:spacing w:after="0" w:line="240" w:lineRule="auto"/>
              <w:jc w:val="center"/>
              <w:rPr>
                <w:rFonts w:ascii="Times New Roman" w:hAnsi="Times New Roman" w:cs="Times New Roman"/>
                <w:bCs/>
                <w:sz w:val="24"/>
                <w:szCs w:val="24"/>
              </w:rPr>
            </w:pPr>
          </w:p>
          <w:p w:rsidR="00BC5659" w:rsidRPr="00683FBA" w:rsidRDefault="00BC5659" w:rsidP="006D3292">
            <w:pPr>
              <w:spacing w:after="0" w:line="240" w:lineRule="auto"/>
              <w:jc w:val="center"/>
              <w:rPr>
                <w:rFonts w:ascii="Times New Roman" w:hAnsi="Times New Roman" w:cs="Times New Roman"/>
                <w:bCs/>
                <w:sz w:val="24"/>
                <w:szCs w:val="24"/>
              </w:rPr>
            </w:pPr>
          </w:p>
          <w:p w:rsidR="00BC5659" w:rsidRPr="00683FBA" w:rsidRDefault="00BC5659" w:rsidP="006D3292">
            <w:pPr>
              <w:spacing w:after="0" w:line="240" w:lineRule="auto"/>
              <w:jc w:val="center"/>
              <w:rPr>
                <w:rFonts w:ascii="Times New Roman" w:hAnsi="Times New Roman" w:cs="Times New Roman"/>
                <w:bCs/>
                <w:sz w:val="24"/>
                <w:szCs w:val="24"/>
              </w:rPr>
            </w:pPr>
            <w:r w:rsidRPr="00683FBA">
              <w:rPr>
                <w:rFonts w:ascii="Times New Roman" w:hAnsi="Times New Roman" w:cs="Times New Roman"/>
                <w:bCs/>
                <w:sz w:val="24"/>
                <w:szCs w:val="24"/>
              </w:rPr>
              <w:t>-do-</w:t>
            </w:r>
          </w:p>
        </w:tc>
      </w:tr>
    </w:tbl>
    <w:p w:rsidR="00BC5659" w:rsidRPr="00683FBA" w:rsidRDefault="00BC5659" w:rsidP="00BC5659">
      <w:pPr>
        <w:pStyle w:val="Footer"/>
        <w:rPr>
          <w:rFonts w:ascii="Times New Roman" w:hAnsi="Times New Roman" w:cs="Times New Roman"/>
          <w:sz w:val="24"/>
          <w:szCs w:val="24"/>
        </w:rPr>
      </w:pPr>
    </w:p>
    <w:p w:rsidR="00BC5659" w:rsidRPr="00683FBA" w:rsidRDefault="00BC5659" w:rsidP="00BC5659">
      <w:pPr>
        <w:rPr>
          <w:rFonts w:ascii="Times New Roman" w:hAnsi="Times New Roman" w:cs="Times New Roman"/>
          <w:i/>
          <w:iCs/>
          <w:sz w:val="24"/>
          <w:szCs w:val="24"/>
        </w:rPr>
      </w:pPr>
      <w:r w:rsidRPr="00683FBA">
        <w:rPr>
          <w:rFonts w:ascii="Times New Roman" w:hAnsi="Times New Roman" w:cs="Times New Roman"/>
          <w:sz w:val="24"/>
          <w:szCs w:val="24"/>
        </w:rPr>
        <w:t xml:space="preserve">Note: </w:t>
      </w:r>
      <w:r w:rsidRPr="00683FBA">
        <w:rPr>
          <w:rFonts w:ascii="Times New Roman" w:hAnsi="Times New Roman" w:cs="Times New Roman"/>
          <w:i/>
          <w:iCs/>
          <w:sz w:val="24"/>
          <w:szCs w:val="24"/>
        </w:rPr>
        <w:t xml:space="preserve">Percentages correspond to that of total consultancy amount </w:t>
      </w:r>
    </w:p>
    <w:p w:rsidR="00BC5659" w:rsidRPr="00683FBA" w:rsidRDefault="00BC5659" w:rsidP="00BC5659">
      <w:pPr>
        <w:spacing w:after="0"/>
        <w:jc w:val="right"/>
        <w:rPr>
          <w:rFonts w:ascii="Times New Roman" w:hAnsi="Times New Roman" w:cs="Times New Roman"/>
          <w:sz w:val="24"/>
          <w:szCs w:val="24"/>
        </w:rPr>
      </w:pPr>
      <w:r w:rsidRPr="00683FBA">
        <w:rPr>
          <w:rFonts w:ascii="Times New Roman" w:hAnsi="Times New Roman" w:cs="Times New Roman"/>
          <w:sz w:val="24"/>
          <w:szCs w:val="24"/>
        </w:rPr>
        <w:br w:type="column"/>
      </w:r>
      <w:r w:rsidRPr="00683FBA">
        <w:rPr>
          <w:rFonts w:ascii="Times New Roman" w:hAnsi="Times New Roman" w:cs="Times New Roman"/>
          <w:sz w:val="24"/>
          <w:szCs w:val="24"/>
        </w:rPr>
        <w:lastRenderedPageBreak/>
        <w:t xml:space="preserve">                                                                   Appendix-II</w:t>
      </w:r>
    </w:p>
    <w:p w:rsidR="00BC5659" w:rsidRPr="00683FBA" w:rsidRDefault="00BC5659" w:rsidP="00BC5659">
      <w:pPr>
        <w:pStyle w:val="Heading1"/>
        <w:spacing w:before="0" w:line="240" w:lineRule="auto"/>
        <w:ind w:left="360"/>
        <w:rPr>
          <w:rFonts w:ascii="Times New Roman" w:hAnsi="Times New Roman" w:cs="Times New Roman"/>
          <w:bCs w:val="0"/>
          <w:color w:val="000000" w:themeColor="text1"/>
          <w:sz w:val="24"/>
          <w:szCs w:val="24"/>
          <w:u w:val="single"/>
        </w:rPr>
      </w:pPr>
      <w:r w:rsidRPr="00683FBA">
        <w:rPr>
          <w:rFonts w:ascii="Times New Roman" w:hAnsi="Times New Roman" w:cs="Times New Roman"/>
          <w:bCs w:val="0"/>
          <w:color w:val="000000" w:themeColor="text1"/>
          <w:sz w:val="24"/>
          <w:szCs w:val="24"/>
          <w:u w:val="single"/>
        </w:rPr>
        <w:t>Standard Terms and Conditions &amp; Agreement Form of Contract for Consultancy</w:t>
      </w:r>
    </w:p>
    <w:p w:rsidR="00BC5659" w:rsidRPr="00683FBA" w:rsidRDefault="00BC5659" w:rsidP="00BC5659">
      <w:pPr>
        <w:spacing w:line="240" w:lineRule="auto"/>
        <w:ind w:firstLine="720"/>
        <w:jc w:val="both"/>
        <w:rPr>
          <w:rFonts w:ascii="Times New Roman" w:hAnsi="Times New Roman" w:cs="Times New Roman"/>
          <w:sz w:val="24"/>
          <w:szCs w:val="24"/>
        </w:rPr>
      </w:pPr>
      <w:r w:rsidRPr="00683FBA">
        <w:rPr>
          <w:rFonts w:ascii="Times New Roman" w:hAnsi="Times New Roman" w:cs="Times New Roman"/>
          <w:sz w:val="24"/>
          <w:szCs w:val="24"/>
        </w:rPr>
        <w:t>These terms and conditions cover projects of specific interest to Client. The conditions are binding unless and otherwise agreed upon in a separate document.</w:t>
      </w:r>
    </w:p>
    <w:p w:rsidR="00BC5659" w:rsidRPr="00683FBA" w:rsidRDefault="00BC5659" w:rsidP="00F06301">
      <w:pPr>
        <w:numPr>
          <w:ilvl w:val="0"/>
          <w:numId w:val="2"/>
        </w:numPr>
        <w:tabs>
          <w:tab w:val="clear" w:pos="1080"/>
        </w:tabs>
        <w:spacing w:line="240" w:lineRule="auto"/>
        <w:ind w:left="720"/>
        <w:jc w:val="both"/>
        <w:rPr>
          <w:rFonts w:ascii="Times New Roman" w:hAnsi="Times New Roman" w:cs="Times New Roman"/>
          <w:sz w:val="24"/>
          <w:szCs w:val="24"/>
        </w:rPr>
      </w:pPr>
      <w:r w:rsidRPr="00683FBA">
        <w:rPr>
          <w:rFonts w:ascii="Times New Roman" w:hAnsi="Times New Roman" w:cs="Times New Roman"/>
          <w:b/>
          <w:bCs/>
          <w:sz w:val="24"/>
          <w:szCs w:val="24"/>
        </w:rPr>
        <w:t>Project Planning</w:t>
      </w:r>
      <w:r w:rsidRPr="00683FBA">
        <w:rPr>
          <w:rFonts w:ascii="Times New Roman" w:hAnsi="Times New Roman" w:cs="Times New Roman"/>
          <w:sz w:val="24"/>
          <w:szCs w:val="24"/>
        </w:rPr>
        <w:t>: The University shall, together with the Client, prepare work plan and budget for the project. The plan shall normally be accepted by the Client before the commencement of the work on the project. The university &amp; client shall agree on the form and frequency of the formal reports concerning the progress and the results of the work.</w:t>
      </w:r>
    </w:p>
    <w:p w:rsidR="00BC5659" w:rsidRPr="00683FBA" w:rsidRDefault="00BC5659" w:rsidP="00F06301">
      <w:pPr>
        <w:numPr>
          <w:ilvl w:val="0"/>
          <w:numId w:val="2"/>
        </w:numPr>
        <w:tabs>
          <w:tab w:val="clear" w:pos="1080"/>
        </w:tabs>
        <w:spacing w:line="240" w:lineRule="auto"/>
        <w:ind w:left="720"/>
        <w:jc w:val="both"/>
        <w:rPr>
          <w:rFonts w:ascii="Times New Roman" w:hAnsi="Times New Roman" w:cs="Times New Roman"/>
          <w:sz w:val="24"/>
          <w:szCs w:val="24"/>
        </w:rPr>
      </w:pPr>
      <w:r w:rsidRPr="00683FBA">
        <w:rPr>
          <w:rFonts w:ascii="Times New Roman" w:hAnsi="Times New Roman" w:cs="Times New Roman"/>
          <w:b/>
          <w:bCs/>
          <w:sz w:val="24"/>
          <w:szCs w:val="24"/>
        </w:rPr>
        <w:t>Responsibility:</w:t>
      </w:r>
      <w:r w:rsidRPr="00683FBA">
        <w:rPr>
          <w:rFonts w:ascii="Times New Roman" w:hAnsi="Times New Roman" w:cs="Times New Roman"/>
          <w:sz w:val="24"/>
          <w:szCs w:val="24"/>
        </w:rPr>
        <w:t xml:space="preserve"> The university undertakes to carry out the consultancy project as conscientiously as conditions allow, but accepts no economic responsibility, should the work not lead to expected results. The university accepts the project on condition that the Client renounces all rights to claim damages for losses sustain directly or indirectly in consequence of the work done by the university.</w:t>
      </w:r>
    </w:p>
    <w:p w:rsidR="00BC5659" w:rsidRPr="00683FBA" w:rsidRDefault="00BC5659" w:rsidP="00F06301">
      <w:pPr>
        <w:numPr>
          <w:ilvl w:val="0"/>
          <w:numId w:val="2"/>
        </w:numPr>
        <w:tabs>
          <w:tab w:val="clear" w:pos="1080"/>
        </w:tabs>
        <w:spacing w:line="240" w:lineRule="auto"/>
        <w:ind w:left="720"/>
        <w:jc w:val="both"/>
        <w:rPr>
          <w:rFonts w:ascii="Times New Roman" w:hAnsi="Times New Roman" w:cs="Times New Roman"/>
          <w:sz w:val="24"/>
          <w:szCs w:val="24"/>
        </w:rPr>
      </w:pPr>
      <w:r w:rsidRPr="00683FBA">
        <w:rPr>
          <w:rFonts w:ascii="Times New Roman" w:hAnsi="Times New Roman" w:cs="Times New Roman"/>
          <w:b/>
          <w:bCs/>
          <w:sz w:val="24"/>
          <w:szCs w:val="24"/>
        </w:rPr>
        <w:t>Results of the project</w:t>
      </w:r>
      <w:r w:rsidRPr="00683FBA">
        <w:rPr>
          <w:rFonts w:ascii="Times New Roman" w:hAnsi="Times New Roman" w:cs="Times New Roman"/>
          <w:sz w:val="24"/>
          <w:szCs w:val="24"/>
        </w:rPr>
        <w:t xml:space="preserve"> &amp; </w:t>
      </w:r>
      <w:r w:rsidRPr="00683FBA">
        <w:rPr>
          <w:rFonts w:ascii="Times New Roman" w:hAnsi="Times New Roman" w:cs="Times New Roman"/>
          <w:b/>
          <w:bCs/>
          <w:sz w:val="24"/>
          <w:szCs w:val="24"/>
        </w:rPr>
        <w:t>inventions</w:t>
      </w:r>
      <w:r w:rsidRPr="00683FBA">
        <w:rPr>
          <w:rFonts w:ascii="Times New Roman" w:hAnsi="Times New Roman" w:cs="Times New Roman"/>
          <w:sz w:val="24"/>
          <w:szCs w:val="24"/>
        </w:rPr>
        <w:t xml:space="preserve">: All reports are to be sent to the client in duplicate. The university reserves the right to retain a copy. The results of the work done in connection with the project and/or inventions shall remain property of the Client until and unless agreed upon otherwise, before the start of the project. This also includes all IPR issues related to the project. However, the university reserves the right to use such results in connection with activities outside the scope of the project. </w:t>
      </w:r>
    </w:p>
    <w:p w:rsidR="00BC5659" w:rsidRPr="00683FBA" w:rsidRDefault="00BC5659" w:rsidP="00F06301">
      <w:pPr>
        <w:numPr>
          <w:ilvl w:val="0"/>
          <w:numId w:val="2"/>
        </w:numPr>
        <w:tabs>
          <w:tab w:val="clear" w:pos="1080"/>
        </w:tabs>
        <w:spacing w:line="240" w:lineRule="auto"/>
        <w:ind w:left="720"/>
        <w:jc w:val="both"/>
        <w:rPr>
          <w:rFonts w:ascii="Times New Roman" w:hAnsi="Times New Roman" w:cs="Times New Roman"/>
          <w:sz w:val="24"/>
          <w:szCs w:val="24"/>
        </w:rPr>
      </w:pPr>
      <w:r w:rsidRPr="00683FBA">
        <w:rPr>
          <w:rFonts w:ascii="Times New Roman" w:hAnsi="Times New Roman" w:cs="Times New Roman"/>
          <w:b/>
          <w:bCs/>
          <w:sz w:val="24"/>
          <w:szCs w:val="24"/>
        </w:rPr>
        <w:t>Publishing:</w:t>
      </w:r>
      <w:r w:rsidRPr="00683FBA">
        <w:rPr>
          <w:rFonts w:ascii="Times New Roman" w:hAnsi="Times New Roman" w:cs="Times New Roman"/>
          <w:sz w:val="24"/>
          <w:szCs w:val="24"/>
        </w:rPr>
        <w:t xml:space="preserve"> Manuscripts of academic papers, brochures, advertisements, etc, which refers to or quote, both parties before publishing shall vet the </w:t>
      </w:r>
      <w:r w:rsidRPr="00683FBA">
        <w:rPr>
          <w:rFonts w:ascii="Times New Roman" w:hAnsi="Times New Roman" w:cs="Times New Roman"/>
          <w:sz w:val="24"/>
          <w:szCs w:val="24"/>
          <w:u w:val="single"/>
        </w:rPr>
        <w:t>propriety</w:t>
      </w:r>
      <w:r w:rsidRPr="00683FBA">
        <w:rPr>
          <w:rFonts w:ascii="Times New Roman" w:hAnsi="Times New Roman" w:cs="Times New Roman"/>
          <w:sz w:val="24"/>
          <w:szCs w:val="24"/>
        </w:rPr>
        <w:t xml:space="preserve"> results of the project.</w:t>
      </w:r>
    </w:p>
    <w:p w:rsidR="00BC5659" w:rsidRPr="00683FBA" w:rsidRDefault="00BC5659" w:rsidP="00F06301">
      <w:pPr>
        <w:numPr>
          <w:ilvl w:val="0"/>
          <w:numId w:val="2"/>
        </w:numPr>
        <w:tabs>
          <w:tab w:val="clear" w:pos="1080"/>
        </w:tabs>
        <w:spacing w:line="240" w:lineRule="auto"/>
        <w:ind w:left="720"/>
        <w:jc w:val="both"/>
        <w:rPr>
          <w:rFonts w:ascii="Times New Roman" w:hAnsi="Times New Roman" w:cs="Times New Roman"/>
          <w:sz w:val="24"/>
          <w:szCs w:val="24"/>
        </w:rPr>
      </w:pPr>
      <w:r w:rsidRPr="00683FBA">
        <w:rPr>
          <w:rFonts w:ascii="Times New Roman" w:hAnsi="Times New Roman" w:cs="Times New Roman"/>
          <w:b/>
          <w:bCs/>
          <w:sz w:val="24"/>
          <w:szCs w:val="24"/>
        </w:rPr>
        <w:t>Apparatus/equipment</w:t>
      </w:r>
      <w:r w:rsidRPr="00683FBA">
        <w:rPr>
          <w:rFonts w:ascii="Times New Roman" w:hAnsi="Times New Roman" w:cs="Times New Roman"/>
          <w:sz w:val="24"/>
          <w:szCs w:val="24"/>
        </w:rPr>
        <w:t xml:space="preserve">: Instruments and/or equipments acquired in connection with the project and charged from the Client remain the property of Guru Gobind Singh Indraprastha University, </w:t>
      </w:r>
      <w:r w:rsidRPr="00683FBA">
        <w:rPr>
          <w:rFonts w:ascii="Times New Roman" w:hAnsi="Times New Roman" w:cs="Times New Roman"/>
          <w:sz w:val="24"/>
          <w:szCs w:val="24"/>
          <w:u w:val="single"/>
        </w:rPr>
        <w:t xml:space="preserve">unless otherwise the University &amp; client specifically mutually </w:t>
      </w:r>
      <w:proofErr w:type="gramStart"/>
      <w:r w:rsidRPr="00683FBA">
        <w:rPr>
          <w:rFonts w:ascii="Times New Roman" w:hAnsi="Times New Roman" w:cs="Times New Roman"/>
          <w:sz w:val="24"/>
          <w:szCs w:val="24"/>
          <w:u w:val="single"/>
        </w:rPr>
        <w:t>agrees</w:t>
      </w:r>
      <w:proofErr w:type="gramEnd"/>
      <w:r w:rsidRPr="00683FBA">
        <w:rPr>
          <w:rFonts w:ascii="Times New Roman" w:hAnsi="Times New Roman" w:cs="Times New Roman"/>
          <w:sz w:val="24"/>
          <w:szCs w:val="24"/>
          <w:u w:val="single"/>
        </w:rPr>
        <w:t xml:space="preserve"> it to</w:t>
      </w:r>
      <w:r w:rsidRPr="00683FBA">
        <w:rPr>
          <w:rFonts w:ascii="Times New Roman" w:hAnsi="Times New Roman" w:cs="Times New Roman"/>
          <w:sz w:val="24"/>
          <w:szCs w:val="24"/>
        </w:rPr>
        <w:t>.</w:t>
      </w:r>
    </w:p>
    <w:p w:rsidR="00BC5659" w:rsidRPr="00683FBA" w:rsidRDefault="00BC5659" w:rsidP="00F06301">
      <w:pPr>
        <w:numPr>
          <w:ilvl w:val="0"/>
          <w:numId w:val="2"/>
        </w:numPr>
        <w:tabs>
          <w:tab w:val="clear" w:pos="1080"/>
        </w:tabs>
        <w:spacing w:line="240" w:lineRule="auto"/>
        <w:ind w:left="720"/>
        <w:jc w:val="both"/>
        <w:rPr>
          <w:rFonts w:ascii="Times New Roman" w:hAnsi="Times New Roman" w:cs="Times New Roman"/>
          <w:sz w:val="24"/>
          <w:szCs w:val="24"/>
        </w:rPr>
      </w:pPr>
      <w:r w:rsidRPr="00683FBA">
        <w:rPr>
          <w:rFonts w:ascii="Times New Roman" w:hAnsi="Times New Roman" w:cs="Times New Roman"/>
          <w:b/>
          <w:bCs/>
          <w:sz w:val="24"/>
          <w:szCs w:val="24"/>
        </w:rPr>
        <w:t>Termination of the project</w:t>
      </w:r>
      <w:r w:rsidRPr="00683FBA">
        <w:rPr>
          <w:rFonts w:ascii="Times New Roman" w:hAnsi="Times New Roman" w:cs="Times New Roman"/>
          <w:sz w:val="24"/>
          <w:szCs w:val="24"/>
        </w:rPr>
        <w:t>: The Client has a right to terminate the project at any time, but shall be liable for all reasonable expenses incurred in connection with halting work already in progress according to the agreed work program. The university has a right to terminate the project with three months’ notice except where otherwise agreed upon. The Client in this case shall not be liable for any expenses incurred after the period of notice.</w:t>
      </w:r>
    </w:p>
    <w:p w:rsidR="00BC5659" w:rsidRPr="00683FBA" w:rsidRDefault="00BC5659" w:rsidP="00F06301">
      <w:pPr>
        <w:numPr>
          <w:ilvl w:val="0"/>
          <w:numId w:val="2"/>
        </w:numPr>
        <w:tabs>
          <w:tab w:val="clear" w:pos="1080"/>
        </w:tabs>
        <w:spacing w:line="240" w:lineRule="auto"/>
        <w:ind w:left="720"/>
        <w:jc w:val="both"/>
        <w:rPr>
          <w:rFonts w:ascii="Times New Roman" w:hAnsi="Times New Roman" w:cs="Times New Roman"/>
          <w:sz w:val="24"/>
          <w:szCs w:val="24"/>
        </w:rPr>
      </w:pPr>
      <w:r w:rsidRPr="00683FBA">
        <w:rPr>
          <w:rFonts w:ascii="Times New Roman" w:hAnsi="Times New Roman" w:cs="Times New Roman"/>
          <w:b/>
          <w:bCs/>
          <w:sz w:val="24"/>
          <w:szCs w:val="24"/>
        </w:rPr>
        <w:t>Normal mode of payment</w:t>
      </w:r>
      <w:r w:rsidRPr="00683FBA">
        <w:rPr>
          <w:rFonts w:ascii="Times New Roman" w:hAnsi="Times New Roman" w:cs="Times New Roman"/>
          <w:sz w:val="24"/>
          <w:szCs w:val="24"/>
        </w:rPr>
        <w:t>: The payment of the University’s Charges for the consultancy work are required to be deposited in full (unless otherwise it is specifically agreed by the university) before the start of the work, through crossed bank draft/ cheque drawn in favour of Registrar, Guru Gobind Singh Indraprastha University.</w:t>
      </w:r>
    </w:p>
    <w:p w:rsidR="00BC5659" w:rsidRPr="00683FBA" w:rsidRDefault="00BC5659" w:rsidP="00F06301">
      <w:pPr>
        <w:numPr>
          <w:ilvl w:val="0"/>
          <w:numId w:val="2"/>
        </w:numPr>
        <w:tabs>
          <w:tab w:val="clear" w:pos="1080"/>
        </w:tabs>
        <w:spacing w:line="240" w:lineRule="auto"/>
        <w:ind w:left="720"/>
        <w:jc w:val="both"/>
        <w:rPr>
          <w:rFonts w:ascii="Times New Roman" w:hAnsi="Times New Roman" w:cs="Times New Roman"/>
          <w:sz w:val="24"/>
          <w:szCs w:val="24"/>
        </w:rPr>
      </w:pPr>
      <w:r w:rsidRPr="00683FBA">
        <w:rPr>
          <w:rFonts w:ascii="Times New Roman" w:hAnsi="Times New Roman" w:cs="Times New Roman"/>
          <w:b/>
          <w:bCs/>
          <w:sz w:val="24"/>
          <w:szCs w:val="24"/>
        </w:rPr>
        <w:t>Disputes</w:t>
      </w:r>
      <w:r w:rsidRPr="00683FBA">
        <w:rPr>
          <w:rFonts w:ascii="Times New Roman" w:hAnsi="Times New Roman" w:cs="Times New Roman"/>
          <w:sz w:val="24"/>
          <w:szCs w:val="24"/>
        </w:rPr>
        <w:t xml:space="preserve">: In the event of any dispute or difference between the parties hereto, such dispute/differences shall be resolved amicably by mutual consultation. If such resolution is not possible, then the unresolved dispute/difference shall be referred to an outside arbitrator to be nominated by the Vice Chancellor (Board of Management wherein VC is </w:t>
      </w:r>
      <w:r w:rsidRPr="00683FBA">
        <w:rPr>
          <w:rFonts w:ascii="Times New Roman" w:hAnsi="Times New Roman" w:cs="Times New Roman"/>
          <w:sz w:val="24"/>
          <w:szCs w:val="24"/>
        </w:rPr>
        <w:lastRenderedPageBreak/>
        <w:t xml:space="preserve">CI) of the university for a reasoned Award. The Award of the arbitrator shall be binding on the parties to the dispute. </w:t>
      </w:r>
    </w:p>
    <w:p w:rsidR="00BC5659" w:rsidRPr="00683FBA" w:rsidRDefault="00BC5659" w:rsidP="00BC5659">
      <w:pPr>
        <w:pStyle w:val="Heading8"/>
        <w:ind w:left="4800" w:right="-840" w:firstLine="960"/>
        <w:rPr>
          <w:rFonts w:ascii="Times New Roman" w:hAnsi="Times New Roman" w:cs="Times New Roman"/>
          <w:sz w:val="24"/>
          <w:szCs w:val="24"/>
        </w:rPr>
      </w:pPr>
      <w:r w:rsidRPr="00683FBA">
        <w:rPr>
          <w:rFonts w:ascii="Times New Roman" w:hAnsi="Times New Roman" w:cs="Times New Roman"/>
          <w:sz w:val="24"/>
          <w:szCs w:val="24"/>
        </w:rPr>
        <w:t>Appendix – III</w:t>
      </w:r>
    </w:p>
    <w:p w:rsidR="00BC5659" w:rsidRPr="00683FBA" w:rsidRDefault="00BC5659" w:rsidP="00BC565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960" w:right="-840" w:firstLine="720"/>
        <w:jc w:val="right"/>
        <w:rPr>
          <w:rFonts w:ascii="Times New Roman" w:hAnsi="Times New Roman" w:cs="Times New Roman"/>
          <w:sz w:val="24"/>
          <w:szCs w:val="24"/>
        </w:rPr>
      </w:pPr>
    </w:p>
    <w:p w:rsidR="00BC5659" w:rsidRPr="00683FBA" w:rsidRDefault="00BC5659" w:rsidP="00BC565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Lines="200" w:line="240" w:lineRule="auto"/>
        <w:ind w:firstLine="720"/>
        <w:rPr>
          <w:rFonts w:ascii="Times New Roman" w:hAnsi="Times New Roman" w:cs="Times New Roman"/>
          <w:sz w:val="24"/>
          <w:szCs w:val="24"/>
        </w:rPr>
      </w:pPr>
      <w:r w:rsidRPr="00F144F5">
        <w:rPr>
          <w:rFonts w:ascii="Times New Roman" w:hAnsi="Times New Roman" w:cs="Times New Roman"/>
          <w:noProof/>
          <w:sz w:val="24"/>
          <w:szCs w:val="24"/>
        </w:rPr>
        <w:pict>
          <v:line id="_x0000_s1029" style="position:absolute;left:0;text-align:left;flip:x;z-index:251660288" from="4in,27pt" to="5in,27pt"/>
        </w:pict>
      </w:r>
      <w:r w:rsidRPr="00F144F5">
        <w:rPr>
          <w:rFonts w:ascii="Times New Roman" w:hAnsi="Times New Roman" w:cs="Times New Roman"/>
          <w:noProof/>
          <w:sz w:val="24"/>
          <w:szCs w:val="24"/>
        </w:rPr>
        <w:pict>
          <v:line id="_x0000_s1028" style="position:absolute;left:0;text-align:left;z-index:251661312" from="4in,0" to="4in,27pt"/>
        </w:pict>
      </w:r>
      <w:r w:rsidRPr="00F144F5">
        <w:rPr>
          <w:rFonts w:ascii="Times New Roman" w:hAnsi="Times New Roman" w:cs="Times New Roman"/>
          <w:noProof/>
          <w:sz w:val="24"/>
          <w:szCs w:val="24"/>
        </w:rPr>
        <w:pict>
          <v:line id="_x0000_s1027" style="position:absolute;left:0;text-align:left;z-index:251662336" from="362.35pt,0" to="362.35pt,27pt"/>
        </w:pict>
      </w:r>
      <w:r w:rsidRPr="00F144F5">
        <w:rPr>
          <w:rFonts w:ascii="Times New Roman" w:hAnsi="Times New Roman" w:cs="Times New Roman"/>
          <w:noProof/>
          <w:sz w:val="24"/>
          <w:szCs w:val="24"/>
        </w:rPr>
        <w:pict>
          <v:line id="_x0000_s1026" style="position:absolute;left:0;text-align:left;z-index:251663360" from="4in,0" to="5in,0"/>
        </w:pict>
      </w:r>
      <w:proofErr w:type="gramStart"/>
      <w:r w:rsidRPr="00683FBA">
        <w:rPr>
          <w:rFonts w:ascii="Times New Roman" w:hAnsi="Times New Roman" w:cs="Times New Roman"/>
          <w:sz w:val="24"/>
          <w:szCs w:val="24"/>
        </w:rPr>
        <w:t>Guru Gobind Singh Indraprastha University</w:t>
      </w:r>
      <w:r w:rsidRPr="00683FBA">
        <w:rPr>
          <w:rFonts w:ascii="Times New Roman" w:hAnsi="Times New Roman" w:cs="Times New Roman"/>
          <w:sz w:val="24"/>
          <w:szCs w:val="24"/>
        </w:rPr>
        <w:tab/>
      </w:r>
      <w:r w:rsidRPr="00683FBA">
        <w:rPr>
          <w:rFonts w:ascii="Times New Roman" w:hAnsi="Times New Roman" w:cs="Times New Roman"/>
          <w:sz w:val="24"/>
          <w:szCs w:val="24"/>
        </w:rPr>
        <w:tab/>
      </w:r>
      <w:r>
        <w:rPr>
          <w:rFonts w:ascii="Times New Roman" w:hAnsi="Times New Roman" w:cs="Times New Roman"/>
          <w:sz w:val="24"/>
          <w:szCs w:val="24"/>
        </w:rPr>
        <w:t xml:space="preserve">     </w:t>
      </w:r>
      <w:r w:rsidRPr="00683FBA">
        <w:rPr>
          <w:rFonts w:ascii="Times New Roman" w:hAnsi="Times New Roman" w:cs="Times New Roman"/>
          <w:sz w:val="24"/>
          <w:szCs w:val="24"/>
        </w:rPr>
        <w:t>Ref No.</w:t>
      </w:r>
      <w:proofErr w:type="gramEnd"/>
    </w:p>
    <w:p w:rsidR="00BC5659" w:rsidRPr="00683FBA" w:rsidRDefault="00BC5659" w:rsidP="00BC565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Lines="200" w:line="240" w:lineRule="auto"/>
        <w:ind w:firstLine="720"/>
        <w:rPr>
          <w:rFonts w:ascii="Times New Roman" w:hAnsi="Times New Roman" w:cs="Times New Roman"/>
          <w:sz w:val="24"/>
          <w:szCs w:val="24"/>
        </w:rPr>
      </w:pPr>
      <w:proofErr w:type="spellStart"/>
      <w:r w:rsidRPr="00683FBA">
        <w:rPr>
          <w:rFonts w:ascii="Times New Roman" w:hAnsi="Times New Roman" w:cs="Times New Roman"/>
          <w:sz w:val="24"/>
          <w:szCs w:val="24"/>
        </w:rPr>
        <w:t>Kashmere</w:t>
      </w:r>
      <w:proofErr w:type="spellEnd"/>
      <w:r w:rsidRPr="00683FBA">
        <w:rPr>
          <w:rFonts w:ascii="Times New Roman" w:hAnsi="Times New Roman" w:cs="Times New Roman"/>
          <w:sz w:val="24"/>
          <w:szCs w:val="24"/>
        </w:rPr>
        <w:t xml:space="preserve"> Gate, Delhi - 110006</w:t>
      </w:r>
    </w:p>
    <w:p w:rsidR="00BC5659" w:rsidRPr="00683FBA" w:rsidRDefault="00BC5659" w:rsidP="00BC5659">
      <w:pPr>
        <w:spacing w:afterLines="200" w:line="24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683FBA">
        <w:rPr>
          <w:rFonts w:ascii="Times New Roman" w:hAnsi="Times New Roman" w:cs="Times New Roman"/>
          <w:b/>
          <w:bCs/>
          <w:sz w:val="24"/>
          <w:szCs w:val="24"/>
        </w:rPr>
        <w:t>For office use only</w:t>
      </w:r>
    </w:p>
    <w:p w:rsidR="00BC5659" w:rsidRPr="00683FBA" w:rsidRDefault="00BC5659" w:rsidP="00BC5659">
      <w:pPr>
        <w:pStyle w:val="Heading7"/>
        <w:spacing w:before="0" w:afterLines="200" w:line="240" w:lineRule="auto"/>
        <w:rPr>
          <w:rFonts w:ascii="Times New Roman" w:hAnsi="Times New Roman" w:cs="Times New Roman"/>
          <w:sz w:val="24"/>
          <w:szCs w:val="24"/>
        </w:rPr>
      </w:pPr>
      <w:r w:rsidRPr="00683FBA">
        <w:rPr>
          <w:rFonts w:ascii="Times New Roman" w:hAnsi="Times New Roman" w:cs="Times New Roman"/>
          <w:sz w:val="24"/>
          <w:szCs w:val="24"/>
        </w:rPr>
        <w:t>Consultancy Assignment Proposal and Agreement Form</w:t>
      </w:r>
    </w:p>
    <w:p w:rsidR="00BC5659" w:rsidRPr="00683FBA" w:rsidRDefault="00BC5659" w:rsidP="00BC5659">
      <w:pPr>
        <w:spacing w:afterLines="200" w:line="240" w:lineRule="auto"/>
        <w:ind w:firstLine="960"/>
        <w:jc w:val="both"/>
        <w:rPr>
          <w:rFonts w:ascii="Times New Roman" w:hAnsi="Times New Roman" w:cs="Times New Roman"/>
          <w:b/>
          <w:bCs/>
          <w:sz w:val="24"/>
          <w:szCs w:val="24"/>
        </w:rPr>
      </w:pPr>
      <w:r w:rsidRPr="00683FBA">
        <w:rPr>
          <w:rFonts w:ascii="Times New Roman" w:hAnsi="Times New Roman" w:cs="Times New Roman"/>
          <w:b/>
          <w:bCs/>
          <w:sz w:val="24"/>
          <w:szCs w:val="24"/>
        </w:rPr>
        <w:t>TITLE OF THE CONSULTANCY (</w:t>
      </w:r>
      <w:r w:rsidRPr="00683FBA">
        <w:rPr>
          <w:rFonts w:ascii="Times New Roman" w:hAnsi="Times New Roman" w:cs="Times New Roman"/>
          <w:b/>
          <w:bCs/>
          <w:i/>
          <w:iCs/>
          <w:sz w:val="24"/>
          <w:szCs w:val="24"/>
        </w:rPr>
        <w:t>Kindly fill in BLOCK letters</w:t>
      </w:r>
      <w:r w:rsidRPr="00683FBA">
        <w:rPr>
          <w:rFonts w:ascii="Times New Roman" w:hAnsi="Times New Roman" w:cs="Times New Roman"/>
          <w:b/>
          <w:bCs/>
          <w:sz w:val="24"/>
          <w:szCs w:val="24"/>
        </w:rPr>
        <w:t>)</w:t>
      </w:r>
    </w:p>
    <w:p w:rsidR="00BC5659" w:rsidRPr="00683FBA" w:rsidRDefault="00BC5659" w:rsidP="00BC5659">
      <w:pPr>
        <w:spacing w:afterLines="200" w:line="240" w:lineRule="auto"/>
        <w:ind w:firstLine="960"/>
        <w:jc w:val="both"/>
        <w:rPr>
          <w:rFonts w:ascii="Times New Roman" w:hAnsi="Times New Roman" w:cs="Times New Roman"/>
          <w:b/>
          <w:bCs/>
          <w:sz w:val="24"/>
          <w:szCs w:val="24"/>
        </w:rPr>
      </w:pPr>
      <w:r w:rsidRPr="00683FBA">
        <w:rPr>
          <w:rFonts w:ascii="Times New Roman" w:hAnsi="Times New Roman" w:cs="Times New Roman"/>
          <w:b/>
          <w:bCs/>
          <w:sz w:val="24"/>
          <w:szCs w:val="24"/>
        </w:rPr>
        <w:t>___________________________________________________________________</w:t>
      </w:r>
    </w:p>
    <w:p w:rsidR="00BC5659" w:rsidRPr="00683FBA" w:rsidRDefault="00BC5659" w:rsidP="00BC5659">
      <w:pPr>
        <w:spacing w:afterLines="200" w:line="240" w:lineRule="auto"/>
        <w:ind w:firstLine="960"/>
        <w:jc w:val="both"/>
        <w:rPr>
          <w:rFonts w:ascii="Times New Roman" w:hAnsi="Times New Roman" w:cs="Times New Roman"/>
          <w:b/>
          <w:bCs/>
          <w:sz w:val="24"/>
          <w:szCs w:val="24"/>
        </w:rPr>
      </w:pPr>
      <w:r w:rsidRPr="00683FBA">
        <w:rPr>
          <w:rFonts w:ascii="Times New Roman" w:hAnsi="Times New Roman" w:cs="Times New Roman"/>
          <w:b/>
          <w:bCs/>
          <w:sz w:val="24"/>
          <w:szCs w:val="24"/>
        </w:rPr>
        <w:t>___________________________________________________________________</w:t>
      </w:r>
    </w:p>
    <w:p w:rsidR="00BC5659" w:rsidRPr="00683FBA" w:rsidRDefault="00BC5659" w:rsidP="00BC5659">
      <w:pPr>
        <w:pStyle w:val="Heading4"/>
        <w:spacing w:before="0" w:afterLines="200" w:line="240" w:lineRule="auto"/>
        <w:ind w:firstLine="960"/>
        <w:rPr>
          <w:rFonts w:ascii="Times New Roman" w:hAnsi="Times New Roman" w:cs="Times New Roman"/>
          <w:color w:val="000000" w:themeColor="text1"/>
          <w:sz w:val="24"/>
          <w:szCs w:val="24"/>
        </w:rPr>
      </w:pPr>
      <w:r w:rsidRPr="00683FBA">
        <w:rPr>
          <w:rFonts w:ascii="Times New Roman" w:hAnsi="Times New Roman" w:cs="Times New Roman"/>
          <w:color w:val="000000" w:themeColor="text1"/>
          <w:sz w:val="24"/>
          <w:szCs w:val="24"/>
        </w:rPr>
        <w:t>CONSULTANT INCHARGE</w:t>
      </w:r>
    </w:p>
    <w:p w:rsidR="00BC5659" w:rsidRPr="00683FBA" w:rsidRDefault="00BC5659" w:rsidP="00BC5659">
      <w:pPr>
        <w:pStyle w:val="Heading2"/>
        <w:spacing w:before="0" w:afterLines="200" w:line="240" w:lineRule="auto"/>
        <w:ind w:firstLine="960"/>
        <w:jc w:val="both"/>
        <w:rPr>
          <w:rFonts w:ascii="Times New Roman" w:hAnsi="Times New Roman" w:cs="Times New Roman"/>
          <w:b w:val="0"/>
          <w:bCs w:val="0"/>
          <w:color w:val="000000" w:themeColor="text1"/>
          <w:sz w:val="24"/>
          <w:szCs w:val="24"/>
        </w:rPr>
      </w:pPr>
      <w:r w:rsidRPr="00683FBA">
        <w:rPr>
          <w:rFonts w:ascii="Times New Roman" w:hAnsi="Times New Roman" w:cs="Times New Roman"/>
          <w:color w:val="000000" w:themeColor="text1"/>
          <w:sz w:val="24"/>
          <w:szCs w:val="24"/>
        </w:rPr>
        <w:t>Name</w:t>
      </w:r>
      <w:proofErr w:type="gramStart"/>
      <w:r w:rsidRPr="00683FBA">
        <w:rPr>
          <w:rFonts w:ascii="Times New Roman" w:hAnsi="Times New Roman" w:cs="Times New Roman"/>
          <w:color w:val="000000" w:themeColor="text1"/>
          <w:sz w:val="24"/>
          <w:szCs w:val="24"/>
        </w:rPr>
        <w:t>:_</w:t>
      </w:r>
      <w:proofErr w:type="gramEnd"/>
      <w:r w:rsidRPr="00683FBA">
        <w:rPr>
          <w:rFonts w:ascii="Times New Roman" w:hAnsi="Times New Roman" w:cs="Times New Roman"/>
          <w:color w:val="000000" w:themeColor="text1"/>
          <w:sz w:val="24"/>
          <w:szCs w:val="24"/>
        </w:rPr>
        <w:t>______________________Designation:_________________________</w:t>
      </w:r>
    </w:p>
    <w:p w:rsidR="00BC5659" w:rsidRPr="00683FBA" w:rsidRDefault="00BC5659" w:rsidP="00BC5659">
      <w:pPr>
        <w:spacing w:afterLines="200" w:line="240" w:lineRule="auto"/>
        <w:ind w:firstLine="960"/>
        <w:rPr>
          <w:rFonts w:ascii="Times New Roman" w:hAnsi="Times New Roman" w:cs="Times New Roman"/>
          <w:sz w:val="24"/>
          <w:szCs w:val="24"/>
        </w:rPr>
      </w:pPr>
      <w:proofErr w:type="gramStart"/>
      <w:r w:rsidRPr="00683FBA">
        <w:rPr>
          <w:rFonts w:ascii="Times New Roman" w:hAnsi="Times New Roman" w:cs="Times New Roman"/>
          <w:sz w:val="24"/>
          <w:szCs w:val="24"/>
        </w:rPr>
        <w:t>School :_</w:t>
      </w:r>
      <w:proofErr w:type="gramEnd"/>
      <w:r w:rsidRPr="00683FBA">
        <w:rPr>
          <w:rFonts w:ascii="Times New Roman" w:hAnsi="Times New Roman" w:cs="Times New Roman"/>
          <w:sz w:val="24"/>
          <w:szCs w:val="24"/>
        </w:rPr>
        <w:t>__________________________________________________________</w:t>
      </w:r>
    </w:p>
    <w:p w:rsidR="00BC5659" w:rsidRPr="00683FBA" w:rsidRDefault="00BC5659" w:rsidP="00BC5659">
      <w:pPr>
        <w:spacing w:afterLines="200" w:line="240" w:lineRule="auto"/>
        <w:rPr>
          <w:rFonts w:ascii="Times New Roman" w:hAnsi="Times New Roman" w:cs="Times New Roman"/>
          <w:sz w:val="24"/>
          <w:szCs w:val="24"/>
        </w:rPr>
      </w:pPr>
      <w:r w:rsidRPr="00683FBA">
        <w:rPr>
          <w:rFonts w:ascii="Times New Roman" w:hAnsi="Times New Roman" w:cs="Times New Roman"/>
          <w:sz w:val="24"/>
          <w:szCs w:val="24"/>
        </w:rPr>
        <w:t xml:space="preserve">Telephone: </w:t>
      </w:r>
      <w:proofErr w:type="spellStart"/>
      <w:r w:rsidRPr="00683FBA">
        <w:rPr>
          <w:rFonts w:ascii="Times New Roman" w:hAnsi="Times New Roman" w:cs="Times New Roman"/>
          <w:sz w:val="24"/>
          <w:szCs w:val="24"/>
        </w:rPr>
        <w:t>Direct</w:t>
      </w:r>
      <w:proofErr w:type="gramStart"/>
      <w:r w:rsidRPr="00683FBA">
        <w:rPr>
          <w:rFonts w:ascii="Times New Roman" w:hAnsi="Times New Roman" w:cs="Times New Roman"/>
          <w:sz w:val="24"/>
          <w:szCs w:val="24"/>
        </w:rPr>
        <w:t>:_</w:t>
      </w:r>
      <w:proofErr w:type="gramEnd"/>
      <w:r w:rsidRPr="00683FBA">
        <w:rPr>
          <w:rFonts w:ascii="Times New Roman" w:hAnsi="Times New Roman" w:cs="Times New Roman"/>
          <w:sz w:val="24"/>
          <w:szCs w:val="24"/>
        </w:rPr>
        <w:t>___________EPABX</w:t>
      </w:r>
      <w:proofErr w:type="spellEnd"/>
      <w:r w:rsidRPr="00683FBA">
        <w:rPr>
          <w:rFonts w:ascii="Times New Roman" w:hAnsi="Times New Roman" w:cs="Times New Roman"/>
          <w:sz w:val="24"/>
          <w:szCs w:val="24"/>
        </w:rPr>
        <w:t>: Extn____________Email:______________________________________________</w:t>
      </w:r>
    </w:p>
    <w:p w:rsidR="00BC5659" w:rsidRPr="00683FBA" w:rsidRDefault="00BC5659" w:rsidP="00BC5659">
      <w:pPr>
        <w:pStyle w:val="Heading5"/>
        <w:spacing w:before="0" w:afterLines="200" w:line="240" w:lineRule="auto"/>
        <w:ind w:firstLine="960"/>
        <w:rPr>
          <w:rFonts w:ascii="Times New Roman" w:hAnsi="Times New Roman" w:cs="Times New Roman"/>
          <w:sz w:val="24"/>
          <w:szCs w:val="24"/>
        </w:rPr>
      </w:pPr>
      <w:r w:rsidRPr="00683FBA">
        <w:rPr>
          <w:rFonts w:ascii="Times New Roman" w:hAnsi="Times New Roman" w:cs="Times New Roman"/>
          <w:sz w:val="24"/>
          <w:szCs w:val="24"/>
        </w:rPr>
        <w:t>EXPECTED TIME SCHEDULE</w:t>
      </w:r>
    </w:p>
    <w:p w:rsidR="00BC5659" w:rsidRPr="00683FBA" w:rsidRDefault="00BC5659" w:rsidP="00BC5659">
      <w:pPr>
        <w:spacing w:afterLines="200" w:line="240" w:lineRule="auto"/>
        <w:rPr>
          <w:rFonts w:ascii="Times New Roman" w:hAnsi="Times New Roman" w:cs="Times New Roman"/>
          <w:sz w:val="24"/>
          <w:szCs w:val="24"/>
        </w:rPr>
      </w:pPr>
      <w:r w:rsidRPr="00683FBA">
        <w:rPr>
          <w:rFonts w:ascii="Times New Roman" w:hAnsi="Times New Roman" w:cs="Times New Roman"/>
          <w:sz w:val="24"/>
          <w:szCs w:val="24"/>
        </w:rPr>
        <w:t>Duration: ________</w:t>
      </w:r>
      <w:proofErr w:type="spellStart"/>
      <w:r w:rsidRPr="00683FBA">
        <w:rPr>
          <w:rFonts w:ascii="Times New Roman" w:hAnsi="Times New Roman" w:cs="Times New Roman"/>
          <w:sz w:val="24"/>
          <w:szCs w:val="24"/>
        </w:rPr>
        <w:t>Years________Months__________Weeks____________Days</w:t>
      </w:r>
      <w:proofErr w:type="spellEnd"/>
      <w:r w:rsidRPr="00683FBA">
        <w:rPr>
          <w:rFonts w:ascii="Times New Roman" w:hAnsi="Times New Roman" w:cs="Times New Roman"/>
          <w:sz w:val="24"/>
          <w:szCs w:val="24"/>
        </w:rPr>
        <w:t>.              Starting Date</w:t>
      </w:r>
      <w:proofErr w:type="gramStart"/>
      <w:r w:rsidRPr="00683FBA">
        <w:rPr>
          <w:rFonts w:ascii="Times New Roman" w:hAnsi="Times New Roman" w:cs="Times New Roman"/>
          <w:sz w:val="24"/>
          <w:szCs w:val="24"/>
        </w:rPr>
        <w:t>:_</w:t>
      </w:r>
      <w:proofErr w:type="gramEnd"/>
      <w:r w:rsidRPr="00683FBA">
        <w:rPr>
          <w:rFonts w:ascii="Times New Roman" w:hAnsi="Times New Roman" w:cs="Times New Roman"/>
          <w:sz w:val="24"/>
          <w:szCs w:val="24"/>
        </w:rPr>
        <w:t>___________________________________</w:t>
      </w:r>
    </w:p>
    <w:p w:rsidR="00BC5659" w:rsidRDefault="00BC5659" w:rsidP="00BC5659">
      <w:pPr>
        <w:spacing w:afterLines="200" w:line="240" w:lineRule="auto"/>
        <w:rPr>
          <w:rFonts w:ascii="Times New Roman" w:hAnsi="Times New Roman" w:cs="Times New Roman"/>
          <w:sz w:val="24"/>
          <w:szCs w:val="24"/>
        </w:rPr>
      </w:pPr>
    </w:p>
    <w:p w:rsidR="00BC5659" w:rsidRDefault="00BC5659" w:rsidP="00BC5659">
      <w:pPr>
        <w:rPr>
          <w:rFonts w:ascii="Times New Roman" w:hAnsi="Times New Roman" w:cs="Times New Roman"/>
          <w:sz w:val="24"/>
          <w:szCs w:val="24"/>
        </w:rPr>
      </w:pPr>
      <w:r>
        <w:rPr>
          <w:rFonts w:ascii="Times New Roman" w:hAnsi="Times New Roman" w:cs="Times New Roman"/>
          <w:sz w:val="24"/>
          <w:szCs w:val="24"/>
        </w:rPr>
        <w:lastRenderedPageBreak/>
        <w:br w:type="page"/>
      </w:r>
    </w:p>
    <w:p w:rsidR="00BC5659" w:rsidRPr="00683FBA" w:rsidRDefault="00BC5659" w:rsidP="00BC5659">
      <w:pPr>
        <w:spacing w:afterLines="200" w:line="240" w:lineRule="auto"/>
        <w:ind w:firstLine="960"/>
        <w:rPr>
          <w:rFonts w:ascii="Times New Roman" w:hAnsi="Times New Roman" w:cs="Times New Roman"/>
          <w:b/>
          <w:bCs/>
          <w:sz w:val="24"/>
          <w:szCs w:val="24"/>
        </w:rPr>
      </w:pPr>
      <w:r w:rsidRPr="00683FBA">
        <w:rPr>
          <w:rFonts w:ascii="Times New Roman" w:hAnsi="Times New Roman" w:cs="Times New Roman"/>
          <w:b/>
          <w:bCs/>
          <w:sz w:val="24"/>
          <w:szCs w:val="24"/>
        </w:rPr>
        <w:lastRenderedPageBreak/>
        <w:t>CLIENT DETAILS</w:t>
      </w:r>
      <w:r w:rsidRPr="00683FBA">
        <w:rPr>
          <w:rFonts w:ascii="Times New Roman" w:hAnsi="Times New Roman" w:cs="Times New Roman"/>
          <w:sz w:val="24"/>
          <w:szCs w:val="24"/>
        </w:rPr>
        <w:t xml:space="preserve"> </w:t>
      </w:r>
      <w:r w:rsidRPr="00683FBA">
        <w:rPr>
          <w:rFonts w:ascii="Times New Roman" w:hAnsi="Times New Roman" w:cs="Times New Roman"/>
          <w:b/>
          <w:bCs/>
          <w:sz w:val="24"/>
          <w:szCs w:val="24"/>
        </w:rPr>
        <w:t>(Kindly fill in BLOCK letters)</w:t>
      </w:r>
    </w:p>
    <w:p w:rsidR="00BC5659" w:rsidRPr="00683FBA" w:rsidRDefault="00BC5659" w:rsidP="00BC5659">
      <w:pPr>
        <w:pStyle w:val="Heading5"/>
        <w:spacing w:before="0" w:afterLines="200" w:line="240" w:lineRule="auto"/>
        <w:jc w:val="both"/>
        <w:rPr>
          <w:rFonts w:ascii="Times New Roman" w:hAnsi="Times New Roman" w:cs="Times New Roman"/>
          <w:b/>
          <w:bCs/>
          <w:sz w:val="24"/>
          <w:szCs w:val="24"/>
        </w:rPr>
      </w:pPr>
      <w:r w:rsidRPr="00683FBA">
        <w:rPr>
          <w:rFonts w:ascii="Times New Roman" w:hAnsi="Times New Roman" w:cs="Times New Roman"/>
          <w:bCs/>
          <w:sz w:val="24"/>
          <w:szCs w:val="24"/>
        </w:rPr>
        <w:t>Firm’s Name: _____________________________________________________</w:t>
      </w:r>
    </w:p>
    <w:p w:rsidR="00BC5659" w:rsidRPr="00683FBA" w:rsidRDefault="00BC5659" w:rsidP="00BC5659">
      <w:pPr>
        <w:spacing w:afterLines="200" w:line="240" w:lineRule="auto"/>
        <w:rPr>
          <w:rFonts w:ascii="Times New Roman" w:hAnsi="Times New Roman" w:cs="Times New Roman"/>
          <w:sz w:val="24"/>
          <w:szCs w:val="24"/>
        </w:rPr>
      </w:pPr>
      <w:r w:rsidRPr="00683FBA">
        <w:rPr>
          <w:rFonts w:ascii="Times New Roman" w:hAnsi="Times New Roman" w:cs="Times New Roman"/>
          <w:sz w:val="24"/>
          <w:szCs w:val="24"/>
        </w:rPr>
        <w:t>Address: ___________________________________Contact Person’s Name</w:t>
      </w:r>
      <w:proofErr w:type="gramStart"/>
      <w:r w:rsidRPr="00683FBA">
        <w:rPr>
          <w:rFonts w:ascii="Times New Roman" w:hAnsi="Times New Roman" w:cs="Times New Roman"/>
          <w:sz w:val="24"/>
          <w:szCs w:val="24"/>
        </w:rPr>
        <w:t>:_</w:t>
      </w:r>
      <w:proofErr w:type="gramEnd"/>
      <w:r w:rsidRPr="00683FBA">
        <w:rPr>
          <w:rFonts w:ascii="Times New Roman" w:hAnsi="Times New Roman" w:cs="Times New Roman"/>
          <w:sz w:val="24"/>
          <w:szCs w:val="24"/>
        </w:rPr>
        <w:t>_________________________________________________________</w:t>
      </w:r>
    </w:p>
    <w:p w:rsidR="00BC5659" w:rsidRPr="00683FBA" w:rsidRDefault="00BC5659" w:rsidP="00BC5659">
      <w:pPr>
        <w:spacing w:afterLines="200" w:line="240" w:lineRule="auto"/>
        <w:ind w:firstLine="960"/>
        <w:rPr>
          <w:rFonts w:ascii="Times New Roman" w:hAnsi="Times New Roman" w:cs="Times New Roman"/>
          <w:sz w:val="24"/>
          <w:szCs w:val="24"/>
        </w:rPr>
      </w:pPr>
      <w:r w:rsidRPr="00683FBA">
        <w:rPr>
          <w:rFonts w:ascii="Times New Roman" w:hAnsi="Times New Roman" w:cs="Times New Roman"/>
          <w:sz w:val="24"/>
          <w:szCs w:val="24"/>
        </w:rPr>
        <w:t>Designation</w:t>
      </w:r>
      <w:proofErr w:type="gramStart"/>
      <w:r w:rsidRPr="00683FBA">
        <w:rPr>
          <w:rFonts w:ascii="Times New Roman" w:hAnsi="Times New Roman" w:cs="Times New Roman"/>
          <w:sz w:val="24"/>
          <w:szCs w:val="24"/>
        </w:rPr>
        <w:t>:_</w:t>
      </w:r>
      <w:proofErr w:type="gramEnd"/>
      <w:r w:rsidRPr="00683FBA">
        <w:rPr>
          <w:rFonts w:ascii="Times New Roman" w:hAnsi="Times New Roman" w:cs="Times New Roman"/>
          <w:sz w:val="24"/>
          <w:szCs w:val="24"/>
        </w:rPr>
        <w:t>____________________________</w:t>
      </w:r>
      <w:r>
        <w:rPr>
          <w:rFonts w:ascii="Times New Roman" w:hAnsi="Times New Roman" w:cs="Times New Roman"/>
          <w:sz w:val="24"/>
          <w:szCs w:val="24"/>
        </w:rPr>
        <w:t>___________________________</w:t>
      </w:r>
    </w:p>
    <w:p w:rsidR="00BC5659" w:rsidRPr="00683FBA" w:rsidRDefault="00BC5659" w:rsidP="00BC5659">
      <w:pPr>
        <w:spacing w:afterLines="200" w:line="240" w:lineRule="auto"/>
        <w:ind w:firstLine="960"/>
        <w:rPr>
          <w:rFonts w:ascii="Times New Roman" w:hAnsi="Times New Roman" w:cs="Times New Roman"/>
          <w:sz w:val="24"/>
          <w:szCs w:val="24"/>
        </w:rPr>
      </w:pPr>
      <w:r w:rsidRPr="00683FBA">
        <w:rPr>
          <w:rFonts w:ascii="Times New Roman" w:hAnsi="Times New Roman" w:cs="Times New Roman"/>
          <w:sz w:val="24"/>
          <w:szCs w:val="24"/>
        </w:rPr>
        <w:t>City</w:t>
      </w:r>
      <w:proofErr w:type="gramStart"/>
      <w:r w:rsidRPr="00683FBA">
        <w:rPr>
          <w:rFonts w:ascii="Times New Roman" w:hAnsi="Times New Roman" w:cs="Times New Roman"/>
          <w:sz w:val="24"/>
          <w:szCs w:val="24"/>
        </w:rPr>
        <w:t>:_</w:t>
      </w:r>
      <w:proofErr w:type="gramEnd"/>
      <w:r w:rsidRPr="00683FBA">
        <w:rPr>
          <w:rFonts w:ascii="Times New Roman" w:hAnsi="Times New Roman" w:cs="Times New Roman"/>
          <w:sz w:val="24"/>
          <w:szCs w:val="24"/>
        </w:rPr>
        <w:t>____________________Pin:______________</w:t>
      </w:r>
      <w:r w:rsidRPr="00F144F5">
        <w:rPr>
          <w:rFonts w:ascii="Times New Roman" w:hAnsi="Times New Roman" w:cs="Times New Roman"/>
          <w:noProof/>
          <w:sz w:val="24"/>
          <w:szCs w:val="24"/>
        </w:rPr>
        <w:pict>
          <v:line id="_x0000_s1030" style="position:absolute;left:0;text-align:left;z-index:251664384;mso-position-horizontal-relative:text;mso-position-vertical-relative:text" from="234pt,4.9pt" to="234pt,4.9pt"/>
        </w:pict>
      </w:r>
      <w:r>
        <w:rPr>
          <w:rFonts w:ascii="Times New Roman" w:hAnsi="Times New Roman" w:cs="Times New Roman"/>
          <w:sz w:val="24"/>
          <w:szCs w:val="24"/>
        </w:rPr>
        <w:t>Ph.____________Ext._______</w:t>
      </w:r>
    </w:p>
    <w:p w:rsidR="00BC5659" w:rsidRPr="00683FBA" w:rsidRDefault="00BC5659" w:rsidP="00BC5659">
      <w:pPr>
        <w:spacing w:afterLines="200" w:line="240" w:lineRule="auto"/>
        <w:ind w:firstLine="960"/>
        <w:rPr>
          <w:rFonts w:ascii="Times New Roman" w:hAnsi="Times New Roman" w:cs="Times New Roman"/>
          <w:sz w:val="24"/>
          <w:szCs w:val="24"/>
        </w:rPr>
      </w:pPr>
      <w:proofErr w:type="spellStart"/>
      <w:r w:rsidRPr="00683FBA">
        <w:rPr>
          <w:rFonts w:ascii="Times New Roman" w:hAnsi="Times New Roman" w:cs="Times New Roman"/>
          <w:sz w:val="24"/>
          <w:szCs w:val="24"/>
        </w:rPr>
        <w:t>Fax______________Email</w:t>
      </w:r>
      <w:proofErr w:type="spellEnd"/>
      <w:r w:rsidRPr="00683FBA">
        <w:rPr>
          <w:rFonts w:ascii="Times New Roman" w:hAnsi="Times New Roman" w:cs="Times New Roman"/>
          <w:sz w:val="24"/>
          <w:szCs w:val="24"/>
        </w:rPr>
        <w:t>_________________</w:t>
      </w:r>
    </w:p>
    <w:p w:rsidR="00BC5659" w:rsidRPr="00683FBA" w:rsidRDefault="00BC5659" w:rsidP="00BC5659">
      <w:pPr>
        <w:spacing w:afterLines="200" w:line="240" w:lineRule="auto"/>
        <w:rPr>
          <w:rFonts w:ascii="Times New Roman" w:hAnsi="Times New Roman" w:cs="Times New Roman"/>
          <w:b/>
          <w:bCs/>
          <w:sz w:val="24"/>
          <w:szCs w:val="24"/>
        </w:rPr>
      </w:pPr>
    </w:p>
    <w:p w:rsidR="00BC5659" w:rsidRPr="00683FBA" w:rsidRDefault="00BC5659" w:rsidP="00BC5659">
      <w:pPr>
        <w:spacing w:afterLines="200" w:line="240" w:lineRule="auto"/>
        <w:ind w:firstLine="720"/>
        <w:rPr>
          <w:rFonts w:ascii="Times New Roman" w:hAnsi="Times New Roman" w:cs="Times New Roman"/>
          <w:b/>
          <w:bCs/>
          <w:sz w:val="24"/>
          <w:szCs w:val="24"/>
        </w:rPr>
      </w:pPr>
      <w:r w:rsidRPr="00683FBA">
        <w:rPr>
          <w:rFonts w:ascii="Times New Roman" w:hAnsi="Times New Roman" w:cs="Times New Roman"/>
          <w:b/>
          <w:bCs/>
          <w:sz w:val="24"/>
          <w:szCs w:val="24"/>
        </w:rPr>
        <w:t xml:space="preserve">    TOTAL CHARGES AND PAYMENT DETAILS</w:t>
      </w:r>
    </w:p>
    <w:p w:rsidR="00BC5659" w:rsidRPr="00683FBA" w:rsidRDefault="00BC5659" w:rsidP="00BC5659">
      <w:pPr>
        <w:pStyle w:val="Heading3"/>
        <w:spacing w:before="0" w:afterLines="200" w:line="240" w:lineRule="auto"/>
        <w:rPr>
          <w:rFonts w:ascii="Times New Roman" w:hAnsi="Times New Roman" w:cs="Times New Roman"/>
          <w:b w:val="0"/>
          <w:bCs w:val="0"/>
          <w:color w:val="000000" w:themeColor="text1"/>
          <w:sz w:val="24"/>
          <w:szCs w:val="24"/>
        </w:rPr>
      </w:pPr>
      <w:r w:rsidRPr="00683FBA">
        <w:rPr>
          <w:rFonts w:ascii="Times New Roman" w:hAnsi="Times New Roman" w:cs="Times New Roman"/>
          <w:b w:val="0"/>
          <w:sz w:val="24"/>
          <w:szCs w:val="24"/>
        </w:rPr>
        <w:t xml:space="preserve">    </w:t>
      </w:r>
      <w:r w:rsidRPr="00683FBA">
        <w:rPr>
          <w:rFonts w:ascii="Times New Roman" w:hAnsi="Times New Roman" w:cs="Times New Roman"/>
          <w:b w:val="0"/>
          <w:color w:val="000000" w:themeColor="text1"/>
          <w:sz w:val="24"/>
          <w:szCs w:val="24"/>
        </w:rPr>
        <w:t>Mode of Payment</w:t>
      </w:r>
      <w:proofErr w:type="gramStart"/>
      <w:r w:rsidRPr="00683FBA">
        <w:rPr>
          <w:rFonts w:ascii="Times New Roman" w:hAnsi="Times New Roman" w:cs="Times New Roman"/>
          <w:b w:val="0"/>
          <w:color w:val="000000" w:themeColor="text1"/>
          <w:sz w:val="24"/>
          <w:szCs w:val="24"/>
        </w:rPr>
        <w:t>:→</w:t>
      </w:r>
      <w:proofErr w:type="gramEnd"/>
      <w:r w:rsidRPr="00683FBA">
        <w:rPr>
          <w:rFonts w:ascii="Times New Roman" w:hAnsi="Times New Roman" w:cs="Times New Roman"/>
          <w:b w:val="0"/>
          <w:color w:val="000000" w:themeColor="text1"/>
          <w:sz w:val="24"/>
          <w:szCs w:val="24"/>
        </w:rPr>
        <w:t xml:space="preserve">      O By Cheque</w:t>
      </w:r>
      <w:r w:rsidRPr="00683FBA">
        <w:rPr>
          <w:rFonts w:ascii="Times New Roman" w:hAnsi="Times New Roman" w:cs="Times New Roman"/>
          <w:b w:val="0"/>
          <w:color w:val="000000" w:themeColor="text1"/>
          <w:sz w:val="24"/>
          <w:szCs w:val="24"/>
        </w:rPr>
        <w:tab/>
      </w:r>
      <w:r w:rsidRPr="00683FBA">
        <w:rPr>
          <w:rFonts w:ascii="Times New Roman" w:hAnsi="Times New Roman" w:cs="Times New Roman"/>
          <w:b w:val="0"/>
          <w:color w:val="000000" w:themeColor="text1"/>
          <w:sz w:val="24"/>
          <w:szCs w:val="24"/>
        </w:rPr>
        <w:tab/>
        <w:t>O By draft</w:t>
      </w:r>
      <w:r w:rsidRPr="00683FBA">
        <w:rPr>
          <w:rFonts w:ascii="Times New Roman" w:hAnsi="Times New Roman" w:cs="Times New Roman"/>
          <w:b w:val="0"/>
          <w:color w:val="000000" w:themeColor="text1"/>
          <w:sz w:val="24"/>
          <w:szCs w:val="24"/>
        </w:rPr>
        <w:tab/>
        <w:t>O Electronic Transfer</w:t>
      </w:r>
    </w:p>
    <w:p w:rsidR="00BC5659" w:rsidRPr="00683FBA" w:rsidRDefault="00BC5659" w:rsidP="00BC5659">
      <w:pPr>
        <w:spacing w:afterLines="200" w:line="240" w:lineRule="auto"/>
        <w:rPr>
          <w:rFonts w:ascii="Times New Roman" w:hAnsi="Times New Roman" w:cs="Times New Roman"/>
          <w:sz w:val="24"/>
          <w:szCs w:val="24"/>
        </w:rPr>
      </w:pPr>
      <w:r w:rsidRPr="00683FBA">
        <w:rPr>
          <w:rFonts w:ascii="Times New Roman" w:hAnsi="Times New Roman" w:cs="Times New Roman"/>
          <w:sz w:val="24"/>
          <w:szCs w:val="24"/>
        </w:rPr>
        <w:t xml:space="preserve">    Currency</w:t>
      </w:r>
      <w:proofErr w:type="gramStart"/>
      <w:r w:rsidRPr="00683FBA">
        <w:rPr>
          <w:rFonts w:ascii="Times New Roman" w:hAnsi="Times New Roman" w:cs="Times New Roman"/>
          <w:sz w:val="24"/>
          <w:szCs w:val="24"/>
        </w:rPr>
        <w:t>:→</w:t>
      </w:r>
      <w:proofErr w:type="gramEnd"/>
      <w:r w:rsidRPr="00683FBA">
        <w:rPr>
          <w:rFonts w:ascii="Times New Roman" w:hAnsi="Times New Roman" w:cs="Times New Roman"/>
          <w:sz w:val="24"/>
          <w:szCs w:val="24"/>
        </w:rPr>
        <w:tab/>
        <w:t xml:space="preserve">           O  Indian Rupees  </w:t>
      </w:r>
      <w:r w:rsidRPr="00683FBA">
        <w:rPr>
          <w:rFonts w:ascii="Times New Roman" w:hAnsi="Times New Roman" w:cs="Times New Roman"/>
          <w:sz w:val="24"/>
          <w:szCs w:val="24"/>
        </w:rPr>
        <w:tab/>
        <w:t xml:space="preserve"> O </w:t>
      </w:r>
      <w:proofErr w:type="spellStart"/>
      <w:r w:rsidRPr="00683FBA">
        <w:rPr>
          <w:rFonts w:ascii="Times New Roman" w:hAnsi="Times New Roman" w:cs="Times New Roman"/>
          <w:sz w:val="24"/>
          <w:szCs w:val="24"/>
        </w:rPr>
        <w:t>Foreign→Country</w:t>
      </w:r>
      <w:proofErr w:type="spellEnd"/>
      <w:r w:rsidRPr="00683FBA">
        <w:rPr>
          <w:rFonts w:ascii="Times New Roman" w:hAnsi="Times New Roman" w:cs="Times New Roman"/>
          <w:sz w:val="24"/>
          <w:szCs w:val="24"/>
        </w:rPr>
        <w:t>:                  O Currency:</w:t>
      </w:r>
    </w:p>
    <w:p w:rsidR="00BC5659" w:rsidRPr="00683FBA" w:rsidRDefault="00BC5659" w:rsidP="00BC5659">
      <w:pPr>
        <w:spacing w:afterLines="200" w:line="240" w:lineRule="auto"/>
        <w:ind w:firstLine="720"/>
        <w:rPr>
          <w:rFonts w:ascii="Times New Roman" w:hAnsi="Times New Roman" w:cs="Times New Roman"/>
          <w:b/>
          <w:bCs/>
          <w:sz w:val="24"/>
          <w:szCs w:val="24"/>
        </w:rPr>
      </w:pPr>
      <w:r w:rsidRPr="00683FBA">
        <w:rPr>
          <w:rFonts w:ascii="Times New Roman" w:hAnsi="Times New Roman" w:cs="Times New Roman"/>
          <w:sz w:val="24"/>
          <w:szCs w:val="24"/>
        </w:rPr>
        <w:t xml:space="preserve">    Payment enclosed</w:t>
      </w:r>
      <w:proofErr w:type="gramStart"/>
      <w:r w:rsidRPr="00683FBA">
        <w:rPr>
          <w:rFonts w:ascii="Times New Roman" w:hAnsi="Times New Roman" w:cs="Times New Roman"/>
          <w:sz w:val="24"/>
          <w:szCs w:val="24"/>
        </w:rPr>
        <w:t>:→</w:t>
      </w:r>
      <w:proofErr w:type="gramEnd"/>
      <w:r w:rsidRPr="00683FBA">
        <w:rPr>
          <w:rFonts w:ascii="Times New Roman" w:hAnsi="Times New Roman" w:cs="Times New Roman"/>
          <w:sz w:val="24"/>
          <w:szCs w:val="24"/>
        </w:rPr>
        <w:t xml:space="preserve">      O  Full Payment</w:t>
      </w:r>
      <w:r w:rsidRPr="00683FBA">
        <w:rPr>
          <w:rFonts w:ascii="Times New Roman" w:hAnsi="Times New Roman" w:cs="Times New Roman"/>
          <w:sz w:val="24"/>
          <w:szCs w:val="24"/>
        </w:rPr>
        <w:tab/>
        <w:t>O Part Payment</w:t>
      </w:r>
      <w:r w:rsidRPr="00683FBA">
        <w:rPr>
          <w:rFonts w:ascii="Times New Roman" w:hAnsi="Times New Roman" w:cs="Times New Roman"/>
          <w:b/>
          <w:bCs/>
          <w:sz w:val="24"/>
          <w:szCs w:val="24"/>
        </w:rPr>
        <w:tab/>
      </w:r>
    </w:p>
    <w:p w:rsidR="00BC5659" w:rsidRPr="00683FBA" w:rsidRDefault="00BC5659" w:rsidP="00BC5659">
      <w:pPr>
        <w:spacing w:afterLines="200" w:line="240" w:lineRule="auto"/>
        <w:rPr>
          <w:rFonts w:ascii="Times New Roman" w:hAnsi="Times New Roman" w:cs="Times New Roman"/>
          <w:b/>
          <w:bCs/>
          <w:sz w:val="24"/>
          <w:szCs w:val="24"/>
        </w:rPr>
      </w:pPr>
      <w:r w:rsidRPr="00683FBA">
        <w:rPr>
          <w:rFonts w:ascii="Times New Roman" w:hAnsi="Times New Roman" w:cs="Times New Roman"/>
          <w:b/>
          <w:bCs/>
          <w:sz w:val="24"/>
          <w:szCs w:val="24"/>
        </w:rPr>
        <w:tab/>
      </w:r>
      <w:r w:rsidRPr="00683FBA">
        <w:rPr>
          <w:rFonts w:ascii="Times New Roman" w:hAnsi="Times New Roman" w:cs="Times New Roman"/>
          <w:b/>
          <w:bCs/>
          <w:sz w:val="24"/>
          <w:szCs w:val="24"/>
        </w:rPr>
        <w:tab/>
        <w:t>________________________________________</w:t>
      </w:r>
      <w:r>
        <w:rPr>
          <w:rFonts w:ascii="Times New Roman" w:hAnsi="Times New Roman" w:cs="Times New Roman"/>
          <w:b/>
          <w:bCs/>
          <w:sz w:val="24"/>
          <w:szCs w:val="24"/>
        </w:rPr>
        <w:t>_____________________________</w:t>
      </w:r>
    </w:p>
    <w:p w:rsidR="00BC5659" w:rsidRPr="00683FBA" w:rsidRDefault="00BC5659" w:rsidP="00BC5659">
      <w:pPr>
        <w:spacing w:afterLines="200" w:line="240" w:lineRule="auto"/>
        <w:ind w:firstLine="960"/>
        <w:rPr>
          <w:rFonts w:ascii="Times New Roman" w:hAnsi="Times New Roman" w:cs="Times New Roman"/>
          <w:sz w:val="24"/>
          <w:szCs w:val="24"/>
        </w:rPr>
      </w:pPr>
      <w:r w:rsidRPr="00683FBA">
        <w:rPr>
          <w:rFonts w:ascii="Times New Roman" w:hAnsi="Times New Roman" w:cs="Times New Roman"/>
          <w:sz w:val="24"/>
          <w:szCs w:val="24"/>
        </w:rPr>
        <w:t>Total Value (in figures)</w:t>
      </w:r>
      <w:r w:rsidRPr="00683FBA">
        <w:rPr>
          <w:rFonts w:ascii="Times New Roman" w:hAnsi="Times New Roman" w:cs="Times New Roman"/>
          <w:sz w:val="24"/>
          <w:szCs w:val="24"/>
        </w:rPr>
        <w:tab/>
        <w:t>Total Value (in Words)</w:t>
      </w:r>
      <w:r w:rsidRPr="00683FBA">
        <w:rPr>
          <w:rFonts w:ascii="Times New Roman" w:hAnsi="Times New Roman" w:cs="Times New Roman"/>
          <w:sz w:val="24"/>
          <w:szCs w:val="24"/>
        </w:rPr>
        <w:tab/>
        <w:t>Bank’s Name and Branch</w:t>
      </w:r>
    </w:p>
    <w:p w:rsidR="00BC5659" w:rsidRPr="00683FBA" w:rsidRDefault="00BC5659" w:rsidP="00BC5659">
      <w:pPr>
        <w:spacing w:afterLines="200" w:line="240" w:lineRule="auto"/>
        <w:ind w:firstLine="960"/>
        <w:rPr>
          <w:rFonts w:ascii="Times New Roman" w:hAnsi="Times New Roman" w:cs="Times New Roman"/>
          <w:sz w:val="24"/>
          <w:szCs w:val="24"/>
        </w:rPr>
      </w:pPr>
      <w:r w:rsidRPr="00683FBA">
        <w:rPr>
          <w:rFonts w:ascii="Times New Roman" w:hAnsi="Times New Roman" w:cs="Times New Roman"/>
          <w:sz w:val="24"/>
          <w:szCs w:val="24"/>
        </w:rPr>
        <w:t>________________________________________</w:t>
      </w:r>
      <w:r>
        <w:rPr>
          <w:rFonts w:ascii="Times New Roman" w:hAnsi="Times New Roman" w:cs="Times New Roman"/>
          <w:sz w:val="24"/>
          <w:szCs w:val="24"/>
        </w:rPr>
        <w:t>___________________________</w:t>
      </w:r>
    </w:p>
    <w:p w:rsidR="00BC5659" w:rsidRPr="00683FBA" w:rsidRDefault="00BC5659" w:rsidP="00BC5659">
      <w:pPr>
        <w:spacing w:afterLines="200" w:line="240" w:lineRule="auto"/>
        <w:rPr>
          <w:rFonts w:ascii="Times New Roman" w:hAnsi="Times New Roman" w:cs="Times New Roman"/>
          <w:sz w:val="24"/>
          <w:szCs w:val="24"/>
        </w:rPr>
      </w:pPr>
    </w:p>
    <w:p w:rsidR="00BC5659" w:rsidRPr="00683FBA" w:rsidRDefault="00BC5659" w:rsidP="00BC5659">
      <w:pPr>
        <w:spacing w:afterLines="200" w:line="240" w:lineRule="auto"/>
        <w:rPr>
          <w:rFonts w:ascii="Times New Roman" w:hAnsi="Times New Roman" w:cs="Times New Roman"/>
          <w:sz w:val="24"/>
          <w:szCs w:val="24"/>
        </w:rPr>
      </w:pPr>
    </w:p>
    <w:p w:rsidR="00BC5659" w:rsidRPr="00683FBA" w:rsidRDefault="00BC5659" w:rsidP="00BC5659">
      <w:pPr>
        <w:spacing w:afterLines="200" w:line="240" w:lineRule="auto"/>
        <w:ind w:firstLine="960"/>
        <w:rPr>
          <w:rFonts w:ascii="Times New Roman" w:hAnsi="Times New Roman" w:cs="Times New Roman"/>
          <w:sz w:val="24"/>
          <w:szCs w:val="24"/>
        </w:rPr>
      </w:pPr>
      <w:proofErr w:type="gramStart"/>
      <w:r w:rsidRPr="00683FBA">
        <w:rPr>
          <w:rFonts w:ascii="Times New Roman" w:hAnsi="Times New Roman" w:cs="Times New Roman"/>
          <w:sz w:val="24"/>
          <w:szCs w:val="24"/>
        </w:rPr>
        <w:t>DD/Cheque No.</w:t>
      </w:r>
      <w:proofErr w:type="gramEnd"/>
      <w:r w:rsidRPr="00683FBA">
        <w:rPr>
          <w:rFonts w:ascii="Times New Roman" w:hAnsi="Times New Roman" w:cs="Times New Roman"/>
          <w:sz w:val="24"/>
          <w:szCs w:val="24"/>
        </w:rPr>
        <w:tab/>
        <w:t xml:space="preserve">            DD/Cheque Amount</w:t>
      </w:r>
      <w:r w:rsidRPr="00683FBA">
        <w:rPr>
          <w:rFonts w:ascii="Times New Roman" w:hAnsi="Times New Roman" w:cs="Times New Roman"/>
          <w:sz w:val="24"/>
          <w:szCs w:val="24"/>
        </w:rPr>
        <w:tab/>
      </w:r>
      <w:r w:rsidRPr="00683FBA">
        <w:rPr>
          <w:rFonts w:ascii="Times New Roman" w:hAnsi="Times New Roman" w:cs="Times New Roman"/>
          <w:sz w:val="24"/>
          <w:szCs w:val="24"/>
        </w:rPr>
        <w:tab/>
        <w:t>DD/Cheque Date</w:t>
      </w:r>
    </w:p>
    <w:p w:rsidR="00BC5659" w:rsidRPr="00683FBA" w:rsidRDefault="00BC5659" w:rsidP="00BC5659">
      <w:pPr>
        <w:spacing w:afterLines="200" w:line="240" w:lineRule="auto"/>
        <w:rPr>
          <w:rFonts w:ascii="Times New Roman" w:hAnsi="Times New Roman" w:cs="Times New Roman"/>
          <w:sz w:val="24"/>
          <w:szCs w:val="24"/>
        </w:rPr>
      </w:pPr>
    </w:p>
    <w:p w:rsidR="00BC5659" w:rsidRPr="00683FBA" w:rsidRDefault="00BC5659" w:rsidP="00BC5659">
      <w:pPr>
        <w:ind w:left="-960" w:right="-840" w:firstLine="960"/>
        <w:rPr>
          <w:rFonts w:ascii="Times New Roman" w:hAnsi="Times New Roman" w:cs="Times New Roman"/>
          <w:sz w:val="24"/>
          <w:szCs w:val="24"/>
        </w:rPr>
      </w:pPr>
      <w:r w:rsidRPr="00683FBA">
        <w:rPr>
          <w:rFonts w:ascii="Times New Roman" w:hAnsi="Times New Roman" w:cs="Times New Roman"/>
          <w:sz w:val="24"/>
          <w:szCs w:val="24"/>
        </w:rPr>
        <w:t>OBJECTIVES AND TYPE</w:t>
      </w:r>
    </w:p>
    <w:tbl>
      <w:tblPr>
        <w:tblW w:w="9000" w:type="dxa"/>
        <w:tblInd w:w="108" w:type="dxa"/>
        <w:tblBorders>
          <w:top w:val="single" w:sz="4" w:space="0" w:color="auto"/>
          <w:bottom w:val="single" w:sz="4" w:space="0" w:color="auto"/>
          <w:insideV w:val="single" w:sz="4" w:space="0" w:color="auto"/>
        </w:tblBorders>
        <w:tblLook w:val="0000"/>
      </w:tblPr>
      <w:tblGrid>
        <w:gridCol w:w="2700"/>
        <w:gridCol w:w="3141"/>
        <w:gridCol w:w="3159"/>
      </w:tblGrid>
      <w:tr w:rsidR="00BC5659" w:rsidRPr="00683FBA" w:rsidTr="006D3292">
        <w:tc>
          <w:tcPr>
            <w:tcW w:w="2700" w:type="dxa"/>
          </w:tcPr>
          <w:p w:rsidR="00BC5659" w:rsidRPr="00683FBA" w:rsidRDefault="00BC5659" w:rsidP="006D3292">
            <w:pPr>
              <w:ind w:right="-840"/>
              <w:rPr>
                <w:rFonts w:ascii="Times New Roman" w:hAnsi="Times New Roman" w:cs="Times New Roman"/>
                <w:sz w:val="24"/>
                <w:szCs w:val="24"/>
              </w:rPr>
            </w:pPr>
            <w:r w:rsidRPr="00683FBA">
              <w:rPr>
                <w:rFonts w:ascii="Times New Roman" w:hAnsi="Times New Roman" w:cs="Times New Roman"/>
                <w:sz w:val="24"/>
                <w:szCs w:val="24"/>
              </w:rPr>
              <w:t>Scope of the Consultancy</w:t>
            </w:r>
          </w:p>
        </w:tc>
        <w:tc>
          <w:tcPr>
            <w:tcW w:w="3141" w:type="dxa"/>
          </w:tcPr>
          <w:p w:rsidR="00BC5659" w:rsidRPr="00683FBA" w:rsidRDefault="00BC5659" w:rsidP="006D3292">
            <w:pPr>
              <w:ind w:right="-840"/>
              <w:rPr>
                <w:rFonts w:ascii="Times New Roman" w:hAnsi="Times New Roman" w:cs="Times New Roman"/>
                <w:sz w:val="24"/>
                <w:szCs w:val="24"/>
              </w:rPr>
            </w:pPr>
            <w:r w:rsidRPr="00683FBA">
              <w:rPr>
                <w:rFonts w:ascii="Times New Roman" w:hAnsi="Times New Roman" w:cs="Times New Roman"/>
                <w:sz w:val="24"/>
                <w:szCs w:val="24"/>
              </w:rPr>
              <w:t>Consultancy Type (Please tick)</w:t>
            </w:r>
          </w:p>
        </w:tc>
        <w:tc>
          <w:tcPr>
            <w:tcW w:w="3159" w:type="dxa"/>
          </w:tcPr>
          <w:p w:rsidR="00BC5659" w:rsidRPr="00683FBA" w:rsidRDefault="00BC5659" w:rsidP="006D3292">
            <w:pPr>
              <w:ind w:right="-840"/>
              <w:rPr>
                <w:rFonts w:ascii="Times New Roman" w:hAnsi="Times New Roman" w:cs="Times New Roman"/>
                <w:sz w:val="24"/>
                <w:szCs w:val="24"/>
              </w:rPr>
            </w:pPr>
            <w:r w:rsidRPr="00683FBA">
              <w:rPr>
                <w:rFonts w:ascii="Times New Roman" w:hAnsi="Times New Roman" w:cs="Times New Roman"/>
                <w:sz w:val="24"/>
                <w:szCs w:val="24"/>
              </w:rPr>
              <w:t>Client Type</w:t>
            </w:r>
          </w:p>
        </w:tc>
      </w:tr>
      <w:tr w:rsidR="00BC5659" w:rsidRPr="00683FBA" w:rsidTr="006D3292">
        <w:tc>
          <w:tcPr>
            <w:tcW w:w="2700" w:type="dxa"/>
          </w:tcPr>
          <w:p w:rsidR="00BC5659" w:rsidRPr="00683FBA" w:rsidRDefault="00BC5659" w:rsidP="006D3292">
            <w:pPr>
              <w:ind w:right="-840"/>
              <w:rPr>
                <w:rFonts w:ascii="Times New Roman" w:hAnsi="Times New Roman" w:cs="Times New Roman"/>
                <w:sz w:val="24"/>
                <w:szCs w:val="24"/>
              </w:rPr>
            </w:pPr>
            <w:r w:rsidRPr="00683FBA">
              <w:rPr>
                <w:rFonts w:ascii="Times New Roman" w:hAnsi="Times New Roman" w:cs="Times New Roman"/>
                <w:sz w:val="24"/>
                <w:szCs w:val="24"/>
              </w:rPr>
              <w:t xml:space="preserve">(attach separate sheets, </w:t>
            </w:r>
          </w:p>
          <w:p w:rsidR="00BC5659" w:rsidRPr="00683FBA" w:rsidRDefault="00BC5659" w:rsidP="006D3292">
            <w:pPr>
              <w:ind w:right="-840"/>
              <w:rPr>
                <w:rFonts w:ascii="Times New Roman" w:hAnsi="Times New Roman" w:cs="Times New Roman"/>
                <w:sz w:val="24"/>
                <w:szCs w:val="24"/>
              </w:rPr>
            </w:pPr>
            <w:r w:rsidRPr="00683FBA">
              <w:rPr>
                <w:rFonts w:ascii="Times New Roman" w:hAnsi="Times New Roman" w:cs="Times New Roman"/>
                <w:sz w:val="24"/>
                <w:szCs w:val="24"/>
              </w:rPr>
              <w:t>if necessary)</w:t>
            </w:r>
          </w:p>
        </w:tc>
        <w:tc>
          <w:tcPr>
            <w:tcW w:w="3141" w:type="dxa"/>
          </w:tcPr>
          <w:p w:rsidR="00BC5659" w:rsidRPr="00683FBA" w:rsidRDefault="00BC5659" w:rsidP="00F06301">
            <w:pPr>
              <w:numPr>
                <w:ilvl w:val="0"/>
                <w:numId w:val="5"/>
              </w:numPr>
              <w:spacing w:after="0" w:line="240" w:lineRule="auto"/>
              <w:ind w:left="456" w:right="-840"/>
              <w:rPr>
                <w:rFonts w:ascii="Times New Roman" w:hAnsi="Times New Roman" w:cs="Times New Roman"/>
                <w:sz w:val="24"/>
                <w:szCs w:val="24"/>
              </w:rPr>
            </w:pPr>
            <w:r w:rsidRPr="00683FBA">
              <w:rPr>
                <w:rFonts w:ascii="Times New Roman" w:hAnsi="Times New Roman" w:cs="Times New Roman"/>
                <w:sz w:val="24"/>
                <w:szCs w:val="24"/>
              </w:rPr>
              <w:t>Product Development</w:t>
            </w:r>
          </w:p>
          <w:p w:rsidR="00BC5659" w:rsidRPr="00683FBA" w:rsidRDefault="00BC5659" w:rsidP="00F06301">
            <w:pPr>
              <w:numPr>
                <w:ilvl w:val="0"/>
                <w:numId w:val="5"/>
              </w:numPr>
              <w:spacing w:after="0" w:line="240" w:lineRule="auto"/>
              <w:ind w:left="456" w:right="-840"/>
              <w:rPr>
                <w:rFonts w:ascii="Times New Roman" w:hAnsi="Times New Roman" w:cs="Times New Roman"/>
                <w:sz w:val="24"/>
                <w:szCs w:val="24"/>
              </w:rPr>
            </w:pPr>
            <w:r w:rsidRPr="00683FBA">
              <w:rPr>
                <w:rFonts w:ascii="Times New Roman" w:hAnsi="Times New Roman" w:cs="Times New Roman"/>
                <w:sz w:val="24"/>
                <w:szCs w:val="24"/>
              </w:rPr>
              <w:t>Process Development</w:t>
            </w:r>
          </w:p>
          <w:p w:rsidR="00BC5659" w:rsidRPr="00683FBA" w:rsidRDefault="00BC5659" w:rsidP="00F06301">
            <w:pPr>
              <w:numPr>
                <w:ilvl w:val="0"/>
                <w:numId w:val="5"/>
              </w:numPr>
              <w:spacing w:after="0" w:line="240" w:lineRule="auto"/>
              <w:ind w:left="456" w:right="-840"/>
              <w:rPr>
                <w:rFonts w:ascii="Times New Roman" w:hAnsi="Times New Roman" w:cs="Times New Roman"/>
                <w:sz w:val="24"/>
                <w:szCs w:val="24"/>
              </w:rPr>
            </w:pPr>
            <w:r w:rsidRPr="00683FBA">
              <w:rPr>
                <w:rFonts w:ascii="Times New Roman" w:hAnsi="Times New Roman" w:cs="Times New Roman"/>
                <w:sz w:val="24"/>
                <w:szCs w:val="24"/>
              </w:rPr>
              <w:t>Checking of Design</w:t>
            </w:r>
          </w:p>
          <w:p w:rsidR="00BC5659" w:rsidRPr="00683FBA" w:rsidRDefault="00BC5659" w:rsidP="00F06301">
            <w:pPr>
              <w:numPr>
                <w:ilvl w:val="0"/>
                <w:numId w:val="5"/>
              </w:numPr>
              <w:spacing w:after="0" w:line="240" w:lineRule="auto"/>
              <w:ind w:left="456" w:right="-840"/>
              <w:rPr>
                <w:rFonts w:ascii="Times New Roman" w:hAnsi="Times New Roman" w:cs="Times New Roman"/>
                <w:sz w:val="24"/>
                <w:szCs w:val="24"/>
              </w:rPr>
            </w:pPr>
            <w:r w:rsidRPr="00683FBA">
              <w:rPr>
                <w:rFonts w:ascii="Times New Roman" w:hAnsi="Times New Roman" w:cs="Times New Roman"/>
                <w:sz w:val="24"/>
                <w:szCs w:val="24"/>
              </w:rPr>
              <w:t>Checking of Report</w:t>
            </w:r>
          </w:p>
          <w:p w:rsidR="00BC5659" w:rsidRPr="00683FBA" w:rsidRDefault="00BC5659" w:rsidP="00F06301">
            <w:pPr>
              <w:numPr>
                <w:ilvl w:val="0"/>
                <w:numId w:val="5"/>
              </w:numPr>
              <w:spacing w:after="0" w:line="240" w:lineRule="auto"/>
              <w:ind w:left="456" w:right="-840"/>
              <w:rPr>
                <w:rFonts w:ascii="Times New Roman" w:hAnsi="Times New Roman" w:cs="Times New Roman"/>
                <w:sz w:val="24"/>
                <w:szCs w:val="24"/>
              </w:rPr>
            </w:pPr>
            <w:r w:rsidRPr="00683FBA">
              <w:rPr>
                <w:rFonts w:ascii="Times New Roman" w:hAnsi="Times New Roman" w:cs="Times New Roman"/>
                <w:sz w:val="24"/>
                <w:szCs w:val="24"/>
              </w:rPr>
              <w:t>Checking of Analysis</w:t>
            </w:r>
          </w:p>
          <w:p w:rsidR="00BC5659" w:rsidRPr="00683FBA" w:rsidRDefault="00BC5659" w:rsidP="00F06301">
            <w:pPr>
              <w:numPr>
                <w:ilvl w:val="0"/>
                <w:numId w:val="5"/>
              </w:numPr>
              <w:spacing w:after="0" w:line="240" w:lineRule="auto"/>
              <w:ind w:left="456" w:right="-840"/>
              <w:rPr>
                <w:rFonts w:ascii="Times New Roman" w:hAnsi="Times New Roman" w:cs="Times New Roman"/>
                <w:sz w:val="24"/>
                <w:szCs w:val="24"/>
              </w:rPr>
            </w:pPr>
            <w:r w:rsidRPr="00683FBA">
              <w:rPr>
                <w:rFonts w:ascii="Times New Roman" w:hAnsi="Times New Roman" w:cs="Times New Roman"/>
                <w:sz w:val="24"/>
                <w:szCs w:val="24"/>
              </w:rPr>
              <w:t>Report writing/ Evaluation</w:t>
            </w:r>
          </w:p>
          <w:p w:rsidR="00BC5659" w:rsidRPr="00683FBA" w:rsidRDefault="00BC5659" w:rsidP="00F06301">
            <w:pPr>
              <w:numPr>
                <w:ilvl w:val="0"/>
                <w:numId w:val="5"/>
              </w:numPr>
              <w:spacing w:after="0" w:line="240" w:lineRule="auto"/>
              <w:ind w:left="456" w:right="-840"/>
              <w:rPr>
                <w:rFonts w:ascii="Times New Roman" w:hAnsi="Times New Roman" w:cs="Times New Roman"/>
                <w:sz w:val="24"/>
                <w:szCs w:val="24"/>
              </w:rPr>
            </w:pPr>
            <w:r w:rsidRPr="00683FBA">
              <w:rPr>
                <w:rFonts w:ascii="Times New Roman" w:hAnsi="Times New Roman" w:cs="Times New Roman"/>
                <w:sz w:val="24"/>
                <w:szCs w:val="24"/>
              </w:rPr>
              <w:t>Testing &amp; Interpretation</w:t>
            </w:r>
          </w:p>
          <w:p w:rsidR="00BC5659" w:rsidRPr="00683FBA" w:rsidRDefault="00BC5659" w:rsidP="00F06301">
            <w:pPr>
              <w:numPr>
                <w:ilvl w:val="0"/>
                <w:numId w:val="5"/>
              </w:numPr>
              <w:spacing w:after="0" w:line="240" w:lineRule="auto"/>
              <w:ind w:left="456" w:right="-840"/>
              <w:rPr>
                <w:rFonts w:ascii="Times New Roman" w:hAnsi="Times New Roman" w:cs="Times New Roman"/>
                <w:sz w:val="24"/>
                <w:szCs w:val="24"/>
              </w:rPr>
            </w:pPr>
            <w:r w:rsidRPr="00683FBA">
              <w:rPr>
                <w:rFonts w:ascii="Times New Roman" w:hAnsi="Times New Roman" w:cs="Times New Roman"/>
                <w:sz w:val="24"/>
                <w:szCs w:val="24"/>
              </w:rPr>
              <w:t>HRD/CEP</w:t>
            </w:r>
          </w:p>
          <w:p w:rsidR="00BC5659" w:rsidRPr="00683FBA" w:rsidRDefault="00BC5659" w:rsidP="00F06301">
            <w:pPr>
              <w:numPr>
                <w:ilvl w:val="0"/>
                <w:numId w:val="5"/>
              </w:numPr>
              <w:spacing w:after="0" w:line="240" w:lineRule="auto"/>
              <w:ind w:left="456" w:right="-840"/>
              <w:rPr>
                <w:rFonts w:ascii="Times New Roman" w:hAnsi="Times New Roman" w:cs="Times New Roman"/>
                <w:sz w:val="24"/>
                <w:szCs w:val="24"/>
              </w:rPr>
            </w:pPr>
            <w:r w:rsidRPr="00683FBA">
              <w:rPr>
                <w:rFonts w:ascii="Times New Roman" w:hAnsi="Times New Roman" w:cs="Times New Roman"/>
                <w:sz w:val="24"/>
                <w:szCs w:val="24"/>
              </w:rPr>
              <w:t>Computation</w:t>
            </w:r>
          </w:p>
          <w:p w:rsidR="00BC5659" w:rsidRPr="00683FBA" w:rsidRDefault="00BC5659" w:rsidP="00F06301">
            <w:pPr>
              <w:numPr>
                <w:ilvl w:val="0"/>
                <w:numId w:val="5"/>
              </w:numPr>
              <w:spacing w:after="0" w:line="240" w:lineRule="auto"/>
              <w:ind w:left="456" w:right="-840"/>
              <w:rPr>
                <w:rFonts w:ascii="Times New Roman" w:hAnsi="Times New Roman" w:cs="Times New Roman"/>
                <w:sz w:val="24"/>
                <w:szCs w:val="24"/>
              </w:rPr>
            </w:pPr>
            <w:r w:rsidRPr="00683FBA">
              <w:rPr>
                <w:rFonts w:ascii="Times New Roman" w:hAnsi="Times New Roman" w:cs="Times New Roman"/>
                <w:sz w:val="24"/>
                <w:szCs w:val="24"/>
              </w:rPr>
              <w:t>Advice</w:t>
            </w:r>
          </w:p>
          <w:p w:rsidR="00BC5659" w:rsidRPr="00683FBA" w:rsidRDefault="00BC5659" w:rsidP="00F06301">
            <w:pPr>
              <w:numPr>
                <w:ilvl w:val="0"/>
                <w:numId w:val="5"/>
              </w:numPr>
              <w:spacing w:after="0" w:line="240" w:lineRule="auto"/>
              <w:ind w:left="456" w:right="-840"/>
              <w:rPr>
                <w:rFonts w:ascii="Times New Roman" w:hAnsi="Times New Roman" w:cs="Times New Roman"/>
                <w:sz w:val="24"/>
                <w:szCs w:val="24"/>
              </w:rPr>
            </w:pPr>
            <w:r w:rsidRPr="00683FBA">
              <w:rPr>
                <w:rFonts w:ascii="Times New Roman" w:hAnsi="Times New Roman" w:cs="Times New Roman"/>
                <w:sz w:val="24"/>
                <w:szCs w:val="24"/>
              </w:rPr>
              <w:t>Others (Please specify)</w:t>
            </w:r>
          </w:p>
          <w:p w:rsidR="00BC5659" w:rsidRPr="00683FBA" w:rsidRDefault="00BC5659" w:rsidP="006D3292">
            <w:pPr>
              <w:ind w:left="96" w:right="-840"/>
              <w:rPr>
                <w:rFonts w:ascii="Times New Roman" w:hAnsi="Times New Roman" w:cs="Times New Roman"/>
                <w:sz w:val="24"/>
                <w:szCs w:val="24"/>
              </w:rPr>
            </w:pPr>
          </w:p>
        </w:tc>
        <w:tc>
          <w:tcPr>
            <w:tcW w:w="3159" w:type="dxa"/>
          </w:tcPr>
          <w:p w:rsidR="00BC5659" w:rsidRPr="00683FBA" w:rsidRDefault="00BC5659" w:rsidP="00F06301">
            <w:pPr>
              <w:numPr>
                <w:ilvl w:val="0"/>
                <w:numId w:val="5"/>
              </w:numPr>
              <w:spacing w:after="0" w:line="240" w:lineRule="auto"/>
              <w:ind w:left="456" w:right="-840"/>
              <w:rPr>
                <w:rFonts w:ascii="Times New Roman" w:hAnsi="Times New Roman" w:cs="Times New Roman"/>
                <w:sz w:val="24"/>
                <w:szCs w:val="24"/>
              </w:rPr>
            </w:pPr>
            <w:r w:rsidRPr="00683FBA">
              <w:rPr>
                <w:rFonts w:ascii="Times New Roman" w:hAnsi="Times New Roman" w:cs="Times New Roman"/>
                <w:sz w:val="24"/>
                <w:szCs w:val="24"/>
              </w:rPr>
              <w:t>Private Sector</w:t>
            </w:r>
          </w:p>
          <w:p w:rsidR="00BC5659" w:rsidRPr="00683FBA" w:rsidRDefault="00BC5659" w:rsidP="00F06301">
            <w:pPr>
              <w:numPr>
                <w:ilvl w:val="0"/>
                <w:numId w:val="5"/>
              </w:numPr>
              <w:spacing w:after="0" w:line="240" w:lineRule="auto"/>
              <w:ind w:left="456" w:right="-840"/>
              <w:rPr>
                <w:rFonts w:ascii="Times New Roman" w:hAnsi="Times New Roman" w:cs="Times New Roman"/>
                <w:sz w:val="24"/>
                <w:szCs w:val="24"/>
              </w:rPr>
            </w:pPr>
            <w:r w:rsidRPr="00683FBA">
              <w:rPr>
                <w:rFonts w:ascii="Times New Roman" w:hAnsi="Times New Roman" w:cs="Times New Roman"/>
                <w:sz w:val="24"/>
                <w:szCs w:val="24"/>
              </w:rPr>
              <w:t>Government Sector</w:t>
            </w:r>
          </w:p>
          <w:p w:rsidR="00BC5659" w:rsidRPr="00683FBA" w:rsidRDefault="00BC5659" w:rsidP="00F06301">
            <w:pPr>
              <w:numPr>
                <w:ilvl w:val="0"/>
                <w:numId w:val="5"/>
              </w:numPr>
              <w:spacing w:after="0" w:line="240" w:lineRule="auto"/>
              <w:ind w:left="456" w:right="-840"/>
              <w:rPr>
                <w:rFonts w:ascii="Times New Roman" w:hAnsi="Times New Roman" w:cs="Times New Roman"/>
                <w:sz w:val="24"/>
                <w:szCs w:val="24"/>
              </w:rPr>
            </w:pPr>
            <w:r w:rsidRPr="00683FBA">
              <w:rPr>
                <w:rFonts w:ascii="Times New Roman" w:hAnsi="Times New Roman" w:cs="Times New Roman"/>
                <w:sz w:val="24"/>
                <w:szCs w:val="24"/>
              </w:rPr>
              <w:t>Public Sector</w:t>
            </w:r>
          </w:p>
          <w:p w:rsidR="00BC5659" w:rsidRPr="00683FBA" w:rsidRDefault="00BC5659" w:rsidP="00F06301">
            <w:pPr>
              <w:numPr>
                <w:ilvl w:val="0"/>
                <w:numId w:val="5"/>
              </w:numPr>
              <w:spacing w:after="0" w:line="240" w:lineRule="auto"/>
              <w:ind w:left="456" w:right="-840"/>
              <w:rPr>
                <w:rFonts w:ascii="Times New Roman" w:hAnsi="Times New Roman" w:cs="Times New Roman"/>
                <w:sz w:val="24"/>
                <w:szCs w:val="24"/>
              </w:rPr>
            </w:pPr>
            <w:r w:rsidRPr="00683FBA">
              <w:rPr>
                <w:rFonts w:ascii="Times New Roman" w:hAnsi="Times New Roman" w:cs="Times New Roman"/>
                <w:sz w:val="24"/>
                <w:szCs w:val="24"/>
              </w:rPr>
              <w:t>Funding Agency</w:t>
            </w:r>
          </w:p>
          <w:p w:rsidR="00BC5659" w:rsidRPr="00683FBA" w:rsidRDefault="00BC5659" w:rsidP="00F06301">
            <w:pPr>
              <w:numPr>
                <w:ilvl w:val="0"/>
                <w:numId w:val="5"/>
              </w:numPr>
              <w:spacing w:after="0" w:line="240" w:lineRule="auto"/>
              <w:ind w:left="456" w:right="-840"/>
              <w:rPr>
                <w:rFonts w:ascii="Times New Roman" w:hAnsi="Times New Roman" w:cs="Times New Roman"/>
                <w:sz w:val="24"/>
                <w:szCs w:val="24"/>
              </w:rPr>
            </w:pPr>
            <w:r w:rsidRPr="00683FBA">
              <w:rPr>
                <w:rFonts w:ascii="Times New Roman" w:hAnsi="Times New Roman" w:cs="Times New Roman"/>
                <w:sz w:val="24"/>
                <w:szCs w:val="24"/>
              </w:rPr>
              <w:t>Foreign Organisation</w:t>
            </w:r>
          </w:p>
          <w:p w:rsidR="00BC5659" w:rsidRPr="00683FBA" w:rsidRDefault="00BC5659" w:rsidP="00F06301">
            <w:pPr>
              <w:numPr>
                <w:ilvl w:val="0"/>
                <w:numId w:val="5"/>
              </w:numPr>
              <w:spacing w:after="0" w:line="240" w:lineRule="auto"/>
              <w:ind w:left="456" w:right="-840"/>
              <w:rPr>
                <w:rFonts w:ascii="Times New Roman" w:hAnsi="Times New Roman" w:cs="Times New Roman"/>
                <w:sz w:val="24"/>
                <w:szCs w:val="24"/>
              </w:rPr>
            </w:pPr>
            <w:r w:rsidRPr="00683FBA">
              <w:rPr>
                <w:rFonts w:ascii="Times New Roman" w:hAnsi="Times New Roman" w:cs="Times New Roman"/>
                <w:sz w:val="24"/>
                <w:szCs w:val="24"/>
              </w:rPr>
              <w:t>Others (Please Specify)</w:t>
            </w:r>
          </w:p>
          <w:p w:rsidR="00BC5659" w:rsidRPr="00683FBA" w:rsidRDefault="00BC5659" w:rsidP="006D3292">
            <w:pPr>
              <w:ind w:left="96" w:right="-840"/>
              <w:rPr>
                <w:rFonts w:ascii="Times New Roman" w:hAnsi="Times New Roman" w:cs="Times New Roman"/>
                <w:sz w:val="24"/>
                <w:szCs w:val="24"/>
              </w:rPr>
            </w:pPr>
          </w:p>
          <w:p w:rsidR="00BC5659" w:rsidRPr="00683FBA" w:rsidRDefault="00BC5659" w:rsidP="006D3292">
            <w:pPr>
              <w:ind w:right="-840"/>
              <w:rPr>
                <w:rFonts w:ascii="Times New Roman" w:hAnsi="Times New Roman" w:cs="Times New Roman"/>
                <w:sz w:val="24"/>
                <w:szCs w:val="24"/>
              </w:rPr>
            </w:pPr>
          </w:p>
        </w:tc>
      </w:tr>
    </w:tbl>
    <w:p w:rsidR="00BC5659" w:rsidRPr="00683FBA" w:rsidRDefault="00BC5659" w:rsidP="00BC5659">
      <w:pPr>
        <w:ind w:right="-840"/>
        <w:rPr>
          <w:rFonts w:ascii="Times New Roman" w:hAnsi="Times New Roman" w:cs="Times New Roman"/>
          <w:i/>
          <w:iCs/>
          <w:sz w:val="24"/>
          <w:szCs w:val="24"/>
        </w:rPr>
      </w:pPr>
      <w:r w:rsidRPr="00683FBA">
        <w:rPr>
          <w:rFonts w:ascii="Times New Roman" w:hAnsi="Times New Roman" w:cs="Times New Roman"/>
          <w:sz w:val="24"/>
          <w:szCs w:val="24"/>
        </w:rPr>
        <w:t xml:space="preserve">AGREEMENT BETWEEN CLIENT AND CONSULTANT </w:t>
      </w:r>
      <w:r w:rsidRPr="00683FBA">
        <w:rPr>
          <w:rFonts w:ascii="Times New Roman" w:hAnsi="Times New Roman" w:cs="Times New Roman"/>
          <w:i/>
          <w:iCs/>
          <w:sz w:val="24"/>
          <w:szCs w:val="24"/>
        </w:rPr>
        <w:t xml:space="preserve">(to be filled in only on the request of Client) </w:t>
      </w:r>
    </w:p>
    <w:p w:rsidR="00BC5659" w:rsidRPr="00683FBA" w:rsidRDefault="00BC5659" w:rsidP="00BC5659">
      <w:pPr>
        <w:pStyle w:val="BodyText2"/>
        <w:ind w:right="-24"/>
        <w:rPr>
          <w:rFonts w:ascii="Times New Roman" w:hAnsi="Times New Roman" w:cs="Times New Roman"/>
          <w:sz w:val="24"/>
          <w:szCs w:val="24"/>
        </w:rPr>
      </w:pPr>
      <w:r w:rsidRPr="00683FBA">
        <w:rPr>
          <w:rFonts w:ascii="Times New Roman" w:hAnsi="Times New Roman" w:cs="Times New Roman"/>
          <w:bCs/>
          <w:sz w:val="24"/>
          <w:szCs w:val="24"/>
        </w:rPr>
        <w:t>This agreement is subject to the Standard terms and Conditions for undertaking consultancy projects at GGSIP University, Delhi unless specially agreed to otherwise, the details mentioned above have been read and are acceptable.</w:t>
      </w:r>
    </w:p>
    <w:p w:rsidR="00BC5659" w:rsidRPr="00683FBA" w:rsidRDefault="00BC5659" w:rsidP="00BC5659">
      <w:pPr>
        <w:ind w:left="-960" w:right="-840"/>
        <w:rPr>
          <w:rFonts w:ascii="Times New Roman" w:hAnsi="Times New Roman" w:cs="Times New Roman"/>
          <w:b/>
          <w:bCs/>
          <w:sz w:val="24"/>
          <w:szCs w:val="24"/>
        </w:rPr>
      </w:pPr>
    </w:p>
    <w:p w:rsidR="00BC5659" w:rsidRPr="00683FBA" w:rsidRDefault="00BC5659" w:rsidP="00BC5659">
      <w:pPr>
        <w:spacing w:line="360" w:lineRule="auto"/>
        <w:ind w:left="-960" w:right="-840" w:firstLine="960"/>
        <w:rPr>
          <w:rFonts w:ascii="Times New Roman" w:hAnsi="Times New Roman" w:cs="Times New Roman"/>
          <w:sz w:val="24"/>
          <w:szCs w:val="24"/>
        </w:rPr>
      </w:pPr>
      <w:r w:rsidRPr="00683FBA">
        <w:rPr>
          <w:rFonts w:ascii="Times New Roman" w:hAnsi="Times New Roman" w:cs="Times New Roman"/>
          <w:sz w:val="24"/>
          <w:szCs w:val="24"/>
        </w:rPr>
        <w:t xml:space="preserve">Signature of the Consultant </w:t>
      </w:r>
      <w:proofErr w:type="spellStart"/>
      <w:r w:rsidRPr="00683FBA">
        <w:rPr>
          <w:rFonts w:ascii="Times New Roman" w:hAnsi="Times New Roman" w:cs="Times New Roman"/>
          <w:sz w:val="24"/>
          <w:szCs w:val="24"/>
        </w:rPr>
        <w:t>Incharge</w:t>
      </w:r>
      <w:proofErr w:type="spellEnd"/>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Signature of the Client </w:t>
      </w:r>
    </w:p>
    <w:p w:rsidR="00BC5659" w:rsidRPr="00683FBA" w:rsidRDefault="00BC5659" w:rsidP="00BC5659">
      <w:pPr>
        <w:ind w:left="-960" w:right="-840" w:firstLine="960"/>
        <w:rPr>
          <w:rFonts w:ascii="Times New Roman" w:hAnsi="Times New Roman" w:cs="Times New Roman"/>
          <w:sz w:val="24"/>
          <w:szCs w:val="24"/>
        </w:rPr>
      </w:pPr>
      <w:r w:rsidRPr="00683FBA">
        <w:rPr>
          <w:rFonts w:ascii="Times New Roman" w:hAnsi="Times New Roman" w:cs="Times New Roman"/>
          <w:sz w:val="24"/>
          <w:szCs w:val="24"/>
        </w:rPr>
        <w:t>Date:</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            Date:</w:t>
      </w:r>
    </w:p>
    <w:p w:rsidR="00BC5659" w:rsidRPr="00683FBA" w:rsidRDefault="00BC5659" w:rsidP="00BC5659">
      <w:pPr>
        <w:rPr>
          <w:rFonts w:ascii="Times New Roman" w:hAnsi="Times New Roman" w:cs="Times New Roman"/>
          <w:sz w:val="24"/>
          <w:szCs w:val="24"/>
        </w:rPr>
      </w:pPr>
    </w:p>
    <w:p w:rsidR="00BC5659" w:rsidRPr="00683FBA" w:rsidRDefault="00BC5659" w:rsidP="00BC5659">
      <w:pPr>
        <w:spacing w:after="0" w:line="20" w:lineRule="atLeast"/>
        <w:jc w:val="right"/>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p>
    <w:p w:rsidR="00BC5659" w:rsidRPr="00683FBA" w:rsidRDefault="00BC5659" w:rsidP="00BC5659">
      <w:pPr>
        <w:spacing w:after="0" w:line="20" w:lineRule="atLeast"/>
        <w:rPr>
          <w:rFonts w:ascii="Times New Roman" w:hAnsi="Times New Roman" w:cs="Times New Roman"/>
          <w:b/>
          <w:sz w:val="24"/>
          <w:szCs w:val="24"/>
        </w:rPr>
      </w:pPr>
    </w:p>
    <w:p w:rsidR="00BC5659" w:rsidRPr="00683FBA" w:rsidRDefault="00BC5659" w:rsidP="00BC5659">
      <w:pPr>
        <w:pStyle w:val="PlainText"/>
        <w:ind w:left="720" w:right="54"/>
        <w:rPr>
          <w:rFonts w:ascii="Times New Roman" w:hAnsi="Times New Roman"/>
          <w:b/>
          <w:iCs/>
          <w:sz w:val="24"/>
          <w:szCs w:val="24"/>
        </w:rPr>
      </w:pPr>
      <w:r w:rsidRPr="00683FBA">
        <w:rPr>
          <w:rFonts w:ascii="Times New Roman" w:hAnsi="Times New Roman"/>
          <w:b/>
          <w:iCs/>
          <w:sz w:val="24"/>
          <w:szCs w:val="24"/>
        </w:rPr>
        <w:t>BOM Resolution – 25</w:t>
      </w:r>
      <w:r w:rsidRPr="00683FBA">
        <w:rPr>
          <w:rFonts w:ascii="Times New Roman" w:hAnsi="Times New Roman"/>
          <w:b/>
          <w:iCs/>
          <w:sz w:val="24"/>
          <w:szCs w:val="24"/>
          <w:vertAlign w:val="superscript"/>
        </w:rPr>
        <w:t>th</w:t>
      </w:r>
      <w:r w:rsidRPr="00683FBA">
        <w:rPr>
          <w:rFonts w:ascii="Times New Roman" w:hAnsi="Times New Roman"/>
          <w:b/>
          <w:iCs/>
          <w:sz w:val="24"/>
          <w:szCs w:val="24"/>
        </w:rPr>
        <w:t xml:space="preserve"> meeting dated 23.12.2004</w:t>
      </w:r>
    </w:p>
    <w:p w:rsidR="00BC5659" w:rsidRPr="00683FBA" w:rsidRDefault="00BC5659" w:rsidP="00BC5659">
      <w:pPr>
        <w:spacing w:after="0" w:line="240" w:lineRule="auto"/>
        <w:ind w:left="720"/>
        <w:rPr>
          <w:rFonts w:ascii="Times New Roman" w:hAnsi="Times New Roman" w:cs="Times New Roman"/>
          <w:b/>
          <w:sz w:val="24"/>
          <w:szCs w:val="24"/>
        </w:rPr>
      </w:pPr>
      <w:proofErr w:type="gramStart"/>
      <w:r w:rsidRPr="00683FBA">
        <w:rPr>
          <w:rFonts w:ascii="Times New Roman" w:hAnsi="Times New Roman" w:cs="Times New Roman"/>
          <w:b/>
          <w:iCs/>
          <w:sz w:val="24"/>
          <w:szCs w:val="24"/>
        </w:rPr>
        <w:t>Gazette Notification No.</w:t>
      </w:r>
      <w:proofErr w:type="gramEnd"/>
      <w:r w:rsidRPr="00683FBA">
        <w:rPr>
          <w:rFonts w:ascii="Times New Roman" w:hAnsi="Times New Roman" w:cs="Times New Roman"/>
          <w:b/>
          <w:iCs/>
          <w:sz w:val="24"/>
          <w:szCs w:val="24"/>
        </w:rPr>
        <w:t xml:space="preserve"> </w:t>
      </w:r>
      <w:proofErr w:type="gramStart"/>
      <w:r w:rsidRPr="00683FBA">
        <w:rPr>
          <w:rFonts w:ascii="Times New Roman" w:hAnsi="Times New Roman" w:cs="Times New Roman"/>
          <w:b/>
          <w:iCs/>
          <w:sz w:val="24"/>
          <w:szCs w:val="24"/>
        </w:rPr>
        <w:t>F.2(</w:t>
      </w:r>
      <w:proofErr w:type="gramEnd"/>
      <w:r w:rsidRPr="00683FBA">
        <w:rPr>
          <w:rFonts w:ascii="Times New Roman" w:hAnsi="Times New Roman" w:cs="Times New Roman"/>
          <w:b/>
          <w:iCs/>
          <w:sz w:val="24"/>
          <w:szCs w:val="24"/>
        </w:rPr>
        <w:t>29)/</w:t>
      </w:r>
      <w:proofErr w:type="spellStart"/>
      <w:r w:rsidRPr="00683FBA">
        <w:rPr>
          <w:rFonts w:ascii="Times New Roman" w:hAnsi="Times New Roman" w:cs="Times New Roman"/>
          <w:b/>
          <w:iCs/>
          <w:sz w:val="24"/>
          <w:szCs w:val="24"/>
        </w:rPr>
        <w:t>Ord</w:t>
      </w:r>
      <w:proofErr w:type="spellEnd"/>
      <w:r w:rsidRPr="00683FBA">
        <w:rPr>
          <w:rFonts w:ascii="Times New Roman" w:hAnsi="Times New Roman" w:cs="Times New Roman"/>
          <w:b/>
          <w:iCs/>
          <w:sz w:val="24"/>
          <w:szCs w:val="24"/>
        </w:rPr>
        <w:t xml:space="preserve">/IPU/DRP/2005/2431 dated 10.03.2005   </w:t>
      </w:r>
    </w:p>
    <w:p w:rsidR="00BC5659" w:rsidRPr="00683FBA" w:rsidRDefault="00BC5659" w:rsidP="00BC5659">
      <w:pPr>
        <w:rPr>
          <w:rFonts w:ascii="Times New Roman" w:hAnsi="Times New Roman" w:cs="Times New Roman"/>
          <w:sz w:val="24"/>
          <w:szCs w:val="24"/>
        </w:rPr>
      </w:pPr>
    </w:p>
    <w:sectPr w:rsidR="00BC5659" w:rsidRPr="00683FBA"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93BBE"/>
    <w:multiLevelType w:val="hybridMultilevel"/>
    <w:tmpl w:val="5ED45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9086EC2"/>
    <w:multiLevelType w:val="hybridMultilevel"/>
    <w:tmpl w:val="C5CA8B7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6F2695B"/>
    <w:multiLevelType w:val="hybridMultilevel"/>
    <w:tmpl w:val="26BEA5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52E0F9F"/>
    <w:multiLevelType w:val="multilevel"/>
    <w:tmpl w:val="085C0CC4"/>
    <w:lvl w:ilvl="0">
      <w:start w:val="1"/>
      <w:numFmt w:val="decimal"/>
      <w:lvlText w:val="%1."/>
      <w:lvlJc w:val="left"/>
      <w:pPr>
        <w:tabs>
          <w:tab w:val="num" w:pos="720"/>
        </w:tabs>
        <w:ind w:left="720" w:hanging="480"/>
      </w:pPr>
      <w:rPr>
        <w:rFonts w:hint="default"/>
      </w:rPr>
    </w:lvl>
    <w:lvl w:ilvl="1">
      <w:numFmt w:val="decimal"/>
      <w:isLgl/>
      <w:lvlText w:val="%1.%2"/>
      <w:lvlJc w:val="left"/>
      <w:pPr>
        <w:ind w:left="960" w:hanging="72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96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20" w:hanging="1080"/>
      </w:pPr>
      <w:rPr>
        <w:rFonts w:hint="default"/>
      </w:rPr>
    </w:lvl>
    <w:lvl w:ilvl="6">
      <w:start w:val="1"/>
      <w:numFmt w:val="decimal"/>
      <w:isLgl/>
      <w:lvlText w:val="%1.%2.%3.%4.%5.%6.%7"/>
      <w:lvlJc w:val="left"/>
      <w:pPr>
        <w:ind w:left="1680" w:hanging="1440"/>
      </w:pPr>
      <w:rPr>
        <w:rFonts w:hint="default"/>
      </w:rPr>
    </w:lvl>
    <w:lvl w:ilvl="7">
      <w:start w:val="1"/>
      <w:numFmt w:val="decimal"/>
      <w:isLgl/>
      <w:lvlText w:val="%1.%2.%3.%4.%5.%6.%7.%8"/>
      <w:lvlJc w:val="left"/>
      <w:pPr>
        <w:ind w:left="1680" w:hanging="1440"/>
      </w:pPr>
      <w:rPr>
        <w:rFonts w:hint="default"/>
      </w:rPr>
    </w:lvl>
    <w:lvl w:ilvl="8">
      <w:start w:val="1"/>
      <w:numFmt w:val="decimal"/>
      <w:isLgl/>
      <w:lvlText w:val="%1.%2.%3.%4.%5.%6.%7.%8.%9"/>
      <w:lvlJc w:val="left"/>
      <w:pPr>
        <w:ind w:left="2040" w:hanging="1800"/>
      </w:pPr>
      <w:rPr>
        <w:rFonts w:hint="default"/>
      </w:rPr>
    </w:lvl>
  </w:abstractNum>
  <w:abstractNum w:abstractNumId="4">
    <w:nsid w:val="6FD46470"/>
    <w:multiLevelType w:val="hybridMultilevel"/>
    <w:tmpl w:val="85DCB4AA"/>
    <w:lvl w:ilvl="0" w:tplc="459CCF38">
      <w:start w:val="1"/>
      <w:numFmt w:val="decimal"/>
      <w:lvlText w:val="%1."/>
      <w:lvlJc w:val="left"/>
      <w:pPr>
        <w:tabs>
          <w:tab w:val="num" w:pos="1080"/>
        </w:tabs>
        <w:ind w:left="1080" w:hanging="720"/>
      </w:pPr>
      <w:rPr>
        <w:rFonts w:hint="default"/>
      </w:rPr>
    </w:lvl>
    <w:lvl w:ilvl="1" w:tplc="628030CA">
      <w:start w:val="1"/>
      <w:numFmt w:val="lowerLetter"/>
      <w:lvlText w:val="(%2)"/>
      <w:lvlJc w:val="left"/>
      <w:pPr>
        <w:tabs>
          <w:tab w:val="num" w:pos="1800"/>
        </w:tabs>
        <w:ind w:left="1800" w:hanging="720"/>
      </w:pPr>
      <w:rPr>
        <w:rFonts w:hint="default"/>
      </w:rPr>
    </w:lvl>
    <w:lvl w:ilvl="2" w:tplc="6DA60854">
      <w:start w:val="6"/>
      <w:numFmt w:val="bullet"/>
      <w:lvlText w:val=""/>
      <w:lvlJc w:val="left"/>
      <w:pPr>
        <w:tabs>
          <w:tab w:val="num" w:pos="2340"/>
        </w:tabs>
        <w:ind w:left="2340" w:hanging="360"/>
      </w:pPr>
      <w:rPr>
        <w:rFonts w:ascii="Symbol" w:eastAsia="Times New Roman"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0"/>
  </w:num>
  <w:num w:numId="4">
    <w:abstractNumId w:val="2"/>
  </w:num>
  <w:num w:numId="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C5659"/>
    <w:rsid w:val="000411FB"/>
    <w:rsid w:val="000F2B59"/>
    <w:rsid w:val="001311C2"/>
    <w:rsid w:val="001D7A0F"/>
    <w:rsid w:val="00225019"/>
    <w:rsid w:val="00267E04"/>
    <w:rsid w:val="00321D9D"/>
    <w:rsid w:val="00345781"/>
    <w:rsid w:val="003A6EA6"/>
    <w:rsid w:val="004701AA"/>
    <w:rsid w:val="00511CB8"/>
    <w:rsid w:val="005C7D32"/>
    <w:rsid w:val="009639E5"/>
    <w:rsid w:val="00B45F0D"/>
    <w:rsid w:val="00BC5659"/>
    <w:rsid w:val="00C707EC"/>
    <w:rsid w:val="00CF72DE"/>
    <w:rsid w:val="00D4608B"/>
    <w:rsid w:val="00D76E4D"/>
    <w:rsid w:val="00D90E68"/>
    <w:rsid w:val="00E43C43"/>
    <w:rsid w:val="00F06301"/>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659"/>
    <w:rPr>
      <w:rFonts w:eastAsiaTheme="minorEastAsia"/>
      <w:lang w:val="en-IN" w:eastAsia="en-IN"/>
    </w:rPr>
  </w:style>
  <w:style w:type="paragraph" w:styleId="Heading1">
    <w:name w:val="heading 1"/>
    <w:basedOn w:val="Normal"/>
    <w:next w:val="Normal"/>
    <w:link w:val="Heading1Char"/>
    <w:uiPriority w:val="9"/>
    <w:qFormat/>
    <w:rsid w:val="00BC56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C56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C56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BC565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BC565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BC5659"/>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BC56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BC565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BC565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659"/>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BC5659"/>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BC5659"/>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BC5659"/>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BC5659"/>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BC5659"/>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BC5659"/>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BC5659"/>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BC5659"/>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BC5659"/>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BC5659"/>
    <w:rPr>
      <w:rFonts w:ascii="Courier New" w:eastAsia="Times New Roman" w:hAnsi="Courier New" w:cs="Times New Roman"/>
      <w:sz w:val="20"/>
      <w:szCs w:val="20"/>
    </w:rPr>
  </w:style>
  <w:style w:type="paragraph" w:styleId="Header">
    <w:name w:val="header"/>
    <w:basedOn w:val="Normal"/>
    <w:link w:val="HeaderChar"/>
    <w:uiPriority w:val="99"/>
    <w:unhideWhenUsed/>
    <w:rsid w:val="00BC5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659"/>
    <w:rPr>
      <w:rFonts w:eastAsiaTheme="minorEastAsia"/>
      <w:lang w:val="en-IN" w:eastAsia="en-IN"/>
    </w:rPr>
  </w:style>
  <w:style w:type="paragraph" w:styleId="Footer">
    <w:name w:val="footer"/>
    <w:basedOn w:val="Normal"/>
    <w:link w:val="FooterChar"/>
    <w:unhideWhenUsed/>
    <w:rsid w:val="00BC5659"/>
    <w:pPr>
      <w:tabs>
        <w:tab w:val="center" w:pos="4513"/>
        <w:tab w:val="right" w:pos="9026"/>
      </w:tabs>
      <w:spacing w:after="0" w:line="240" w:lineRule="auto"/>
    </w:pPr>
  </w:style>
  <w:style w:type="character" w:customStyle="1" w:styleId="FooterChar">
    <w:name w:val="Footer Char"/>
    <w:basedOn w:val="DefaultParagraphFont"/>
    <w:link w:val="Footer"/>
    <w:rsid w:val="00BC5659"/>
    <w:rPr>
      <w:rFonts w:eastAsiaTheme="minorEastAsia"/>
      <w:lang w:val="en-IN" w:eastAsia="en-IN"/>
    </w:rPr>
  </w:style>
  <w:style w:type="paragraph" w:styleId="BodyText">
    <w:name w:val="Body Text"/>
    <w:basedOn w:val="Normal"/>
    <w:link w:val="BodyTextChar"/>
    <w:rsid w:val="00BC5659"/>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BC5659"/>
    <w:rPr>
      <w:rFonts w:ascii="Times New Roman" w:eastAsia="Times New Roman" w:hAnsi="Times New Roman" w:cs="Times New Roman"/>
      <w:b/>
      <w:bCs/>
      <w:sz w:val="40"/>
      <w:szCs w:val="24"/>
    </w:rPr>
  </w:style>
  <w:style w:type="paragraph" w:styleId="BodyTextIndent">
    <w:name w:val="Body Text Indent"/>
    <w:basedOn w:val="Normal"/>
    <w:link w:val="BodyTextIndentChar"/>
    <w:rsid w:val="00BC5659"/>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BC5659"/>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BC5659"/>
    <w:pPr>
      <w:spacing w:after="120" w:line="480" w:lineRule="auto"/>
      <w:ind w:left="283"/>
    </w:pPr>
  </w:style>
  <w:style w:type="character" w:customStyle="1" w:styleId="BodyTextIndent2Char">
    <w:name w:val="Body Text Indent 2 Char"/>
    <w:basedOn w:val="DefaultParagraphFont"/>
    <w:link w:val="BodyTextIndent2"/>
    <w:rsid w:val="00BC5659"/>
    <w:rPr>
      <w:rFonts w:eastAsiaTheme="minorEastAsia"/>
      <w:lang w:val="en-IN" w:eastAsia="en-IN"/>
    </w:rPr>
  </w:style>
  <w:style w:type="paragraph" w:styleId="BodyTextIndent3">
    <w:name w:val="Body Text Indent 3"/>
    <w:basedOn w:val="Normal"/>
    <w:link w:val="BodyTextIndent3Char"/>
    <w:unhideWhenUsed/>
    <w:rsid w:val="00BC5659"/>
    <w:pPr>
      <w:spacing w:after="120"/>
      <w:ind w:left="283"/>
    </w:pPr>
    <w:rPr>
      <w:sz w:val="16"/>
      <w:szCs w:val="16"/>
    </w:rPr>
  </w:style>
  <w:style w:type="character" w:customStyle="1" w:styleId="BodyTextIndent3Char">
    <w:name w:val="Body Text Indent 3 Char"/>
    <w:basedOn w:val="DefaultParagraphFont"/>
    <w:link w:val="BodyTextIndent3"/>
    <w:rsid w:val="00BC5659"/>
    <w:rPr>
      <w:rFonts w:eastAsiaTheme="minorEastAsia"/>
      <w:sz w:val="16"/>
      <w:szCs w:val="16"/>
      <w:lang w:val="en-IN" w:eastAsia="en-IN"/>
    </w:rPr>
  </w:style>
  <w:style w:type="paragraph" w:styleId="BodyText2">
    <w:name w:val="Body Text 2"/>
    <w:basedOn w:val="Normal"/>
    <w:link w:val="BodyText2Char"/>
    <w:unhideWhenUsed/>
    <w:rsid w:val="00BC5659"/>
    <w:pPr>
      <w:spacing w:after="120" w:line="480" w:lineRule="auto"/>
    </w:pPr>
  </w:style>
  <w:style w:type="character" w:customStyle="1" w:styleId="BodyText2Char">
    <w:name w:val="Body Text 2 Char"/>
    <w:basedOn w:val="DefaultParagraphFont"/>
    <w:link w:val="BodyText2"/>
    <w:rsid w:val="00BC5659"/>
    <w:rPr>
      <w:rFonts w:eastAsiaTheme="minorEastAsia"/>
      <w:lang w:val="en-IN" w:eastAsia="en-IN"/>
    </w:rPr>
  </w:style>
  <w:style w:type="paragraph" w:styleId="ListParagraph">
    <w:name w:val="List Paragraph"/>
    <w:basedOn w:val="Normal"/>
    <w:uiPriority w:val="34"/>
    <w:qFormat/>
    <w:rsid w:val="00BC5659"/>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BC5659"/>
    <w:pPr>
      <w:spacing w:after="120"/>
    </w:pPr>
    <w:rPr>
      <w:sz w:val="16"/>
      <w:szCs w:val="16"/>
    </w:rPr>
  </w:style>
  <w:style w:type="character" w:customStyle="1" w:styleId="BodyText3Char">
    <w:name w:val="Body Text 3 Char"/>
    <w:basedOn w:val="DefaultParagraphFont"/>
    <w:link w:val="BodyText3"/>
    <w:rsid w:val="00BC5659"/>
    <w:rPr>
      <w:rFonts w:eastAsiaTheme="minorEastAsia"/>
      <w:sz w:val="16"/>
      <w:szCs w:val="16"/>
      <w:lang w:val="en-IN" w:eastAsia="en-IN"/>
    </w:rPr>
  </w:style>
  <w:style w:type="table" w:styleId="TableGrid">
    <w:name w:val="Table Grid"/>
    <w:basedOn w:val="TableNormal"/>
    <w:rsid w:val="00BC5659"/>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BC5659"/>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BC5659"/>
    <w:rPr>
      <w:rFonts w:ascii="Times New Roman" w:eastAsia="Times New Roman" w:hAnsi="Times New Roman" w:cs="Times New Roman"/>
      <w:sz w:val="20"/>
      <w:szCs w:val="20"/>
    </w:rPr>
  </w:style>
  <w:style w:type="paragraph" w:styleId="BlockText">
    <w:name w:val="Block Text"/>
    <w:basedOn w:val="Normal"/>
    <w:rsid w:val="00BC5659"/>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BC5659"/>
  </w:style>
  <w:style w:type="paragraph" w:styleId="Title">
    <w:name w:val="Title"/>
    <w:basedOn w:val="Normal"/>
    <w:link w:val="TitleChar"/>
    <w:qFormat/>
    <w:rsid w:val="00BC5659"/>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BC5659"/>
    <w:rPr>
      <w:rFonts w:ascii="Times New Roman" w:eastAsia="Times New Roman" w:hAnsi="Times New Roman" w:cs="Times New Roman"/>
      <w:b/>
      <w:bCs/>
      <w:i/>
      <w:iCs/>
      <w:sz w:val="36"/>
      <w:szCs w:val="24"/>
    </w:rPr>
  </w:style>
  <w:style w:type="paragraph" w:styleId="Subtitle">
    <w:name w:val="Subtitle"/>
    <w:basedOn w:val="Normal"/>
    <w:link w:val="SubtitleChar"/>
    <w:qFormat/>
    <w:rsid w:val="00BC5659"/>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BC5659"/>
    <w:rPr>
      <w:rFonts w:ascii="Times New Roman" w:eastAsia="Times New Roman" w:hAnsi="Times New Roman" w:cs="Times New Roman"/>
      <w:b/>
      <w:sz w:val="26"/>
      <w:szCs w:val="20"/>
    </w:rPr>
  </w:style>
  <w:style w:type="character" w:styleId="Hyperlink">
    <w:name w:val="Hyperlink"/>
    <w:basedOn w:val="DefaultParagraphFont"/>
    <w:rsid w:val="00BC5659"/>
    <w:rPr>
      <w:color w:val="0000FF"/>
      <w:u w:val="single"/>
    </w:rPr>
  </w:style>
  <w:style w:type="character" w:styleId="FollowedHyperlink">
    <w:name w:val="FollowedHyperlink"/>
    <w:basedOn w:val="DefaultParagraphFont"/>
    <w:rsid w:val="00BC5659"/>
    <w:rPr>
      <w:color w:val="800080"/>
      <w:u w:val="single"/>
    </w:rPr>
  </w:style>
  <w:style w:type="paragraph" w:styleId="BalloonText">
    <w:name w:val="Balloon Text"/>
    <w:basedOn w:val="Normal"/>
    <w:link w:val="BalloonTextChar"/>
    <w:uiPriority w:val="99"/>
    <w:unhideWhenUsed/>
    <w:rsid w:val="00BC5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C5659"/>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BC5659"/>
  </w:style>
  <w:style w:type="character" w:customStyle="1" w:styleId="apple-style-span">
    <w:name w:val="apple-style-span"/>
    <w:basedOn w:val="DefaultParagraphFont"/>
    <w:rsid w:val="00BC5659"/>
  </w:style>
  <w:style w:type="paragraph" w:styleId="NoSpacing">
    <w:name w:val="No Spacing"/>
    <w:uiPriority w:val="1"/>
    <w:qFormat/>
    <w:rsid w:val="00BC5659"/>
    <w:pPr>
      <w:spacing w:after="0" w:line="240" w:lineRule="auto"/>
    </w:pPr>
    <w:rPr>
      <w:rFonts w:ascii="Calibri" w:eastAsia="PMingLiU" w:hAnsi="Calibri" w:cs="Times New Roman"/>
      <w:lang w:val="en-IN" w:eastAsia="zh-TW"/>
    </w:rPr>
  </w:style>
  <w:style w:type="paragraph" w:styleId="NormalWeb">
    <w:name w:val="Normal (Web)"/>
    <w:basedOn w:val="Normal"/>
    <w:rsid w:val="00BC565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2638</Words>
  <Characters>15037</Characters>
  <Application>Microsoft Office Word</Application>
  <DocSecurity>0</DocSecurity>
  <Lines>125</Lines>
  <Paragraphs>35</Paragraphs>
  <ScaleCrop>false</ScaleCrop>
  <Company>Hewlett-Packard Company</Company>
  <LinksUpToDate>false</LinksUpToDate>
  <CharactersWithSpaces>17640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2012-09-18T09:41:00Z</dcterms:created>
  <dcterms:modified xsi:type="dcterms:W3CDTF">2012-09-18T09:41:00Z</dcterms:modified>
</cp:coreProperties>
</file>