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000"/>
      </w:tblPr>
      <w:tblGrid>
        <w:gridCol w:w="8594"/>
        <w:gridCol w:w="410"/>
      </w:tblGrid>
      <w:tr w:rsidR="003B191A" w:rsidRPr="00580AD6" w:rsidTr="00F90D59">
        <w:tc>
          <w:tcPr>
            <w:tcW w:w="9004" w:type="dxa"/>
            <w:gridSpan w:val="2"/>
          </w:tcPr>
          <w:p w:rsidR="0092723C" w:rsidRDefault="008B5469" w:rsidP="008B5469">
            <w:pPr>
              <w:pStyle w:val="BodyText"/>
              <w:rPr>
                <w:bCs w:val="0"/>
                <w:sz w:val="24"/>
              </w:rPr>
            </w:pPr>
            <w:r>
              <w:rPr>
                <w:bCs w:val="0"/>
                <w:sz w:val="24"/>
              </w:rPr>
              <w:t xml:space="preserve">THE  INDRAPRASTHA VISHWAVIDYALAYA ACT </w:t>
            </w:r>
          </w:p>
          <w:p w:rsidR="0092723C" w:rsidRDefault="0092723C" w:rsidP="009B74D6">
            <w:pPr>
              <w:pStyle w:val="BodyText"/>
              <w:jc w:val="both"/>
              <w:rPr>
                <w:bCs w:val="0"/>
                <w:sz w:val="24"/>
              </w:rPr>
            </w:pPr>
          </w:p>
          <w:p w:rsidR="003B191A" w:rsidRPr="00580AD6" w:rsidRDefault="00811266" w:rsidP="009B74D6">
            <w:pPr>
              <w:pStyle w:val="BodyText"/>
              <w:jc w:val="both"/>
              <w:rPr>
                <w:bCs w:val="0"/>
                <w:sz w:val="24"/>
              </w:rPr>
            </w:pPr>
            <w:r w:rsidRPr="00580AD6">
              <w:rPr>
                <w:bCs w:val="0"/>
                <w:sz w:val="24"/>
              </w:rPr>
              <w:t xml:space="preserve">*1. </w:t>
            </w:r>
            <w:r w:rsidR="003B191A" w:rsidRPr="00580AD6">
              <w:rPr>
                <w:bCs w:val="0"/>
                <w:sz w:val="24"/>
              </w:rPr>
              <w:t>Short title and commencement</w:t>
            </w:r>
            <w:r w:rsidR="00BC1BC5" w:rsidRPr="00580AD6">
              <w:rPr>
                <w:bCs w:val="0"/>
                <w:sz w:val="24"/>
              </w:rPr>
              <w:t>:</w:t>
            </w:r>
            <w:r w:rsidR="003B191A" w:rsidRPr="00580AD6">
              <w:rPr>
                <w:bCs w:val="0"/>
                <w:sz w:val="24"/>
              </w:rPr>
              <w:t xml:space="preserve">   </w:t>
            </w:r>
          </w:p>
          <w:p w:rsidR="003B191A" w:rsidRPr="00580AD6" w:rsidRDefault="00811266" w:rsidP="009B74D6">
            <w:pPr>
              <w:pStyle w:val="BodyText"/>
              <w:ind w:left="432" w:right="432" w:hanging="432"/>
              <w:jc w:val="both"/>
              <w:rPr>
                <w:sz w:val="24"/>
              </w:rPr>
            </w:pPr>
            <w:r w:rsidRPr="00580AD6">
              <w:rPr>
                <w:b w:val="0"/>
                <w:bCs w:val="0"/>
                <w:sz w:val="24"/>
              </w:rPr>
              <w:t xml:space="preserve"> </w:t>
            </w:r>
            <w:r w:rsidR="003B191A" w:rsidRPr="00580AD6">
              <w:rPr>
                <w:b w:val="0"/>
                <w:bCs w:val="0"/>
                <w:sz w:val="24"/>
              </w:rPr>
              <w:t xml:space="preserve">(1) This Act may be called </w:t>
            </w:r>
            <w:r w:rsidR="003B191A" w:rsidRPr="00580AD6">
              <w:rPr>
                <w:sz w:val="22"/>
              </w:rPr>
              <w:t xml:space="preserve">the Indraprastha </w:t>
            </w:r>
            <w:proofErr w:type="spellStart"/>
            <w:r w:rsidR="003B191A" w:rsidRPr="00580AD6">
              <w:rPr>
                <w:sz w:val="22"/>
              </w:rPr>
              <w:t>Vishwavidyalaya</w:t>
            </w:r>
            <w:proofErr w:type="spellEnd"/>
            <w:r w:rsidR="003B191A" w:rsidRPr="00580AD6">
              <w:rPr>
                <w:sz w:val="22"/>
              </w:rPr>
              <w:t xml:space="preserve"> Act, 1998.</w:t>
            </w:r>
          </w:p>
          <w:p w:rsidR="003B191A" w:rsidRPr="00580AD6" w:rsidRDefault="003B191A" w:rsidP="009B74D6">
            <w:pPr>
              <w:pStyle w:val="BodyText"/>
              <w:ind w:left="612" w:hanging="612"/>
              <w:jc w:val="both"/>
              <w:rPr>
                <w:b w:val="0"/>
                <w:bCs w:val="0"/>
                <w:sz w:val="24"/>
              </w:rPr>
            </w:pPr>
          </w:p>
        </w:tc>
      </w:tr>
      <w:tr w:rsidR="003B191A" w:rsidRPr="00580AD6" w:rsidTr="00F90D59">
        <w:tc>
          <w:tcPr>
            <w:tcW w:w="9004" w:type="dxa"/>
            <w:gridSpan w:val="2"/>
          </w:tcPr>
          <w:p w:rsidR="003B191A" w:rsidRPr="00580AD6" w:rsidRDefault="003B191A" w:rsidP="009B74D6">
            <w:pPr>
              <w:pStyle w:val="BodyText"/>
              <w:ind w:left="432" w:right="432" w:hanging="432"/>
              <w:jc w:val="both"/>
              <w:rPr>
                <w:b w:val="0"/>
                <w:bCs w:val="0"/>
                <w:sz w:val="24"/>
              </w:rPr>
            </w:pPr>
            <w:r w:rsidRPr="00580AD6">
              <w:rPr>
                <w:b w:val="0"/>
                <w:bCs w:val="0"/>
                <w:sz w:val="24"/>
              </w:rPr>
              <w:t xml:space="preserve">(2)   It shall come into force on such date as the Government may, by notification in the official </w:t>
            </w:r>
            <w:r w:rsidR="00882DAD" w:rsidRPr="00580AD6">
              <w:rPr>
                <w:b w:val="0"/>
                <w:bCs w:val="0"/>
                <w:sz w:val="24"/>
              </w:rPr>
              <w:t>Gazette</w:t>
            </w:r>
            <w:r w:rsidRPr="00580AD6">
              <w:rPr>
                <w:b w:val="0"/>
                <w:bCs w:val="0"/>
                <w:sz w:val="24"/>
              </w:rPr>
              <w:t>, appoint.</w:t>
            </w:r>
          </w:p>
          <w:p w:rsidR="003B191A" w:rsidRPr="00580AD6" w:rsidRDefault="003B191A" w:rsidP="009B74D6">
            <w:pPr>
              <w:pStyle w:val="BodyText"/>
              <w:jc w:val="both"/>
              <w:rPr>
                <w:b w:val="0"/>
                <w:bCs w:val="0"/>
                <w:sz w:val="24"/>
              </w:rPr>
            </w:pPr>
          </w:p>
        </w:tc>
      </w:tr>
      <w:tr w:rsidR="003B191A" w:rsidRPr="00580AD6" w:rsidTr="00F90D59">
        <w:trPr>
          <w:gridAfter w:val="1"/>
          <w:wAfter w:w="410" w:type="dxa"/>
        </w:trPr>
        <w:tc>
          <w:tcPr>
            <w:tcW w:w="8594" w:type="dxa"/>
          </w:tcPr>
          <w:p w:rsidR="003B191A" w:rsidRPr="00580AD6" w:rsidRDefault="00811266" w:rsidP="009B74D6">
            <w:pPr>
              <w:pStyle w:val="BodyText"/>
              <w:jc w:val="both"/>
              <w:rPr>
                <w:b w:val="0"/>
                <w:bCs w:val="0"/>
                <w:sz w:val="24"/>
              </w:rPr>
            </w:pPr>
            <w:r w:rsidRPr="00580AD6">
              <w:rPr>
                <w:bCs w:val="0"/>
                <w:sz w:val="24"/>
              </w:rPr>
              <w:t xml:space="preserve">2. </w:t>
            </w:r>
            <w:r w:rsidR="003B191A" w:rsidRPr="00580AD6">
              <w:rPr>
                <w:bCs w:val="0"/>
                <w:sz w:val="24"/>
              </w:rPr>
              <w:t>Definitions</w:t>
            </w:r>
            <w:r w:rsidR="00BC1BC5" w:rsidRPr="00580AD6">
              <w:rPr>
                <w:bCs w:val="0"/>
                <w:sz w:val="24"/>
              </w:rPr>
              <w:t xml:space="preserve">:   </w:t>
            </w:r>
            <w:r w:rsidR="003B191A" w:rsidRPr="00580AD6">
              <w:rPr>
                <w:bCs w:val="0"/>
                <w:sz w:val="24"/>
              </w:rPr>
              <w:t>In this Act, unless the context otherwise requires,</w:t>
            </w:r>
            <w:r w:rsidR="003B191A" w:rsidRPr="00580AD6">
              <w:rPr>
                <w:b w:val="0"/>
                <w:bCs w:val="0"/>
                <w:sz w:val="24"/>
              </w:rPr>
              <w:t xml:space="preserve"> -</w:t>
            </w:r>
          </w:p>
          <w:p w:rsidR="003B191A" w:rsidRPr="00580AD6" w:rsidRDefault="003B191A" w:rsidP="009B74D6">
            <w:pPr>
              <w:pStyle w:val="BodyText"/>
              <w:jc w:val="both"/>
              <w:rPr>
                <w:b w:val="0"/>
                <w:bCs w:val="0"/>
                <w:sz w:val="24"/>
              </w:rPr>
            </w:pPr>
          </w:p>
        </w:tc>
      </w:tr>
      <w:tr w:rsidR="00BC1BC5" w:rsidRPr="00580AD6" w:rsidTr="00F90D59">
        <w:trPr>
          <w:gridAfter w:val="1"/>
          <w:wAfter w:w="410" w:type="dxa"/>
        </w:trPr>
        <w:tc>
          <w:tcPr>
            <w:tcW w:w="8594" w:type="dxa"/>
          </w:tcPr>
          <w:p w:rsidR="00BC1BC5" w:rsidRPr="00580AD6" w:rsidRDefault="00BC1BC5" w:rsidP="009B74D6">
            <w:pPr>
              <w:pStyle w:val="BodyText"/>
              <w:ind w:left="432" w:hanging="612"/>
              <w:jc w:val="both"/>
              <w:rPr>
                <w:b w:val="0"/>
                <w:bCs w:val="0"/>
                <w:sz w:val="24"/>
              </w:rPr>
            </w:pPr>
            <w:r w:rsidRPr="00580AD6">
              <w:rPr>
                <w:b w:val="0"/>
                <w:bCs w:val="0"/>
                <w:sz w:val="24"/>
              </w:rPr>
              <w:t xml:space="preserve"> (a) “Acad</w:t>
            </w:r>
            <w:r w:rsidR="00114F06" w:rsidRPr="00580AD6">
              <w:rPr>
                <w:b w:val="0"/>
                <w:bCs w:val="0"/>
                <w:sz w:val="24"/>
              </w:rPr>
              <w:t xml:space="preserve">emic Council” means the  </w:t>
            </w:r>
            <w:r w:rsidRPr="00580AD6">
              <w:rPr>
                <w:b w:val="0"/>
                <w:bCs w:val="0"/>
                <w:sz w:val="24"/>
              </w:rPr>
              <w:t>Academic Council of the University ;</w:t>
            </w:r>
          </w:p>
          <w:p w:rsidR="00BC1BC5" w:rsidRPr="00580AD6" w:rsidRDefault="00BC1BC5" w:rsidP="009B74D6">
            <w:pPr>
              <w:pStyle w:val="BodyText"/>
              <w:jc w:val="both"/>
              <w:rPr>
                <w:b w:val="0"/>
                <w:bCs w:val="0"/>
                <w:sz w:val="24"/>
              </w:rPr>
            </w:pPr>
          </w:p>
        </w:tc>
      </w:tr>
      <w:tr w:rsidR="00BC1BC5" w:rsidRPr="00580AD6" w:rsidTr="00F90D59">
        <w:trPr>
          <w:gridAfter w:val="1"/>
          <w:wAfter w:w="410" w:type="dxa"/>
        </w:trPr>
        <w:tc>
          <w:tcPr>
            <w:tcW w:w="8594" w:type="dxa"/>
          </w:tcPr>
          <w:p w:rsidR="00BC1BC5" w:rsidRPr="00580AD6" w:rsidRDefault="00BC1BC5" w:rsidP="009B74D6">
            <w:pPr>
              <w:pStyle w:val="BodyText"/>
              <w:ind w:left="432" w:hanging="612"/>
              <w:jc w:val="both"/>
              <w:rPr>
                <w:b w:val="0"/>
                <w:bCs w:val="0"/>
                <w:sz w:val="24"/>
              </w:rPr>
            </w:pPr>
            <w:r w:rsidRPr="00580AD6">
              <w:rPr>
                <w:b w:val="0"/>
                <w:bCs w:val="0"/>
                <w:sz w:val="24"/>
              </w:rPr>
              <w:t xml:space="preserve"> (b)   “academic staff” means such categories of staff as are designated by the Statutes to be the academic staff of the University;</w:t>
            </w:r>
          </w:p>
          <w:p w:rsidR="00BC1BC5" w:rsidRPr="00580AD6" w:rsidRDefault="00BC1BC5" w:rsidP="009B74D6">
            <w:pPr>
              <w:pStyle w:val="BodyText"/>
              <w:jc w:val="both"/>
              <w:rPr>
                <w:b w:val="0"/>
                <w:bCs w:val="0"/>
                <w:sz w:val="24"/>
              </w:rPr>
            </w:pPr>
          </w:p>
        </w:tc>
      </w:tr>
      <w:tr w:rsidR="00BC1BC5" w:rsidRPr="00580AD6" w:rsidTr="00F90D59">
        <w:trPr>
          <w:gridAfter w:val="1"/>
          <w:wAfter w:w="410" w:type="dxa"/>
        </w:trPr>
        <w:tc>
          <w:tcPr>
            <w:tcW w:w="8594" w:type="dxa"/>
          </w:tcPr>
          <w:p w:rsidR="00BC1BC5" w:rsidRPr="00580AD6" w:rsidRDefault="00BC1BC5" w:rsidP="009B74D6">
            <w:pPr>
              <w:pStyle w:val="BodyText"/>
              <w:ind w:left="432" w:hanging="540"/>
              <w:jc w:val="both"/>
              <w:rPr>
                <w:b w:val="0"/>
                <w:bCs w:val="0"/>
                <w:sz w:val="24"/>
              </w:rPr>
            </w:pPr>
            <w:r w:rsidRPr="00580AD6">
              <w:rPr>
                <w:b w:val="0"/>
                <w:bCs w:val="0"/>
                <w:sz w:val="24"/>
              </w:rPr>
              <w:t>(c) “approved</w:t>
            </w:r>
            <w:r w:rsidR="00114F06" w:rsidRPr="00580AD6">
              <w:rPr>
                <w:b w:val="0"/>
                <w:bCs w:val="0"/>
                <w:sz w:val="24"/>
              </w:rPr>
              <w:t xml:space="preserve"> institution” means an </w:t>
            </w:r>
            <w:r w:rsidRPr="00580AD6">
              <w:rPr>
                <w:b w:val="0"/>
                <w:bCs w:val="0"/>
                <w:sz w:val="24"/>
              </w:rPr>
              <w:t>institu</w:t>
            </w:r>
            <w:r w:rsidR="00114F06" w:rsidRPr="00580AD6">
              <w:rPr>
                <w:b w:val="0"/>
                <w:bCs w:val="0"/>
                <w:sz w:val="24"/>
              </w:rPr>
              <w:t xml:space="preserve">tion of higher learning </w:t>
            </w:r>
            <w:r w:rsidRPr="00580AD6">
              <w:rPr>
                <w:b w:val="0"/>
                <w:bCs w:val="0"/>
                <w:sz w:val="24"/>
              </w:rPr>
              <w:t>approved by the University;</w:t>
            </w:r>
          </w:p>
          <w:p w:rsidR="00BC1BC5" w:rsidRPr="00580AD6" w:rsidRDefault="00BC1BC5" w:rsidP="009B74D6">
            <w:pPr>
              <w:pStyle w:val="BodyText"/>
              <w:jc w:val="both"/>
              <w:rPr>
                <w:b w:val="0"/>
                <w:bCs w:val="0"/>
                <w:sz w:val="24"/>
              </w:rPr>
            </w:pPr>
          </w:p>
        </w:tc>
      </w:tr>
      <w:tr w:rsidR="00BC1BC5" w:rsidRPr="00580AD6" w:rsidTr="00F90D59">
        <w:trPr>
          <w:gridAfter w:val="1"/>
          <w:wAfter w:w="410" w:type="dxa"/>
        </w:trPr>
        <w:tc>
          <w:tcPr>
            <w:tcW w:w="8594" w:type="dxa"/>
          </w:tcPr>
          <w:p w:rsidR="00BC1BC5" w:rsidRPr="00580AD6" w:rsidRDefault="00BC1BC5" w:rsidP="009B74D6">
            <w:pPr>
              <w:pStyle w:val="BodyText"/>
              <w:ind w:left="432" w:hanging="540"/>
              <w:jc w:val="both"/>
              <w:rPr>
                <w:b w:val="0"/>
                <w:bCs w:val="0"/>
                <w:sz w:val="24"/>
              </w:rPr>
            </w:pPr>
            <w:r w:rsidRPr="00580AD6">
              <w:rPr>
                <w:b w:val="0"/>
                <w:bCs w:val="0"/>
                <w:sz w:val="24"/>
              </w:rPr>
              <w:t>(d)  “approve</w:t>
            </w:r>
            <w:r w:rsidR="00114F06" w:rsidRPr="00580AD6">
              <w:rPr>
                <w:b w:val="0"/>
                <w:bCs w:val="0"/>
                <w:sz w:val="24"/>
              </w:rPr>
              <w:t xml:space="preserve">d teachers” means persons </w:t>
            </w:r>
            <w:r w:rsidRPr="00580AD6">
              <w:rPr>
                <w:b w:val="0"/>
                <w:bCs w:val="0"/>
                <w:sz w:val="24"/>
              </w:rPr>
              <w:t>working in any approved institution or in any institution associated with the University and approved by the University for the purpose of imparting instruction, or conducting research, or both;</w:t>
            </w:r>
          </w:p>
          <w:p w:rsidR="00BC1BC5" w:rsidRPr="00580AD6" w:rsidRDefault="00BC1BC5" w:rsidP="009B74D6">
            <w:pPr>
              <w:pStyle w:val="BodyText"/>
              <w:ind w:left="432"/>
              <w:jc w:val="both"/>
              <w:rPr>
                <w:b w:val="0"/>
                <w:bCs w:val="0"/>
                <w:sz w:val="24"/>
              </w:rPr>
            </w:pPr>
          </w:p>
        </w:tc>
      </w:tr>
      <w:tr w:rsidR="00BC1BC5" w:rsidRPr="00580AD6" w:rsidTr="00F90D59">
        <w:trPr>
          <w:gridAfter w:val="1"/>
          <w:wAfter w:w="410" w:type="dxa"/>
        </w:trPr>
        <w:tc>
          <w:tcPr>
            <w:tcW w:w="8594" w:type="dxa"/>
          </w:tcPr>
          <w:p w:rsidR="00BC1BC5" w:rsidRPr="00580AD6" w:rsidRDefault="00BC1BC5" w:rsidP="009B74D6">
            <w:pPr>
              <w:pStyle w:val="BodyText"/>
              <w:ind w:left="432" w:hanging="540"/>
              <w:jc w:val="both"/>
              <w:rPr>
                <w:b w:val="0"/>
                <w:bCs w:val="0"/>
                <w:sz w:val="24"/>
              </w:rPr>
            </w:pPr>
            <w:r w:rsidRPr="00580AD6">
              <w:rPr>
                <w:b w:val="0"/>
                <w:bCs w:val="0"/>
                <w:sz w:val="24"/>
              </w:rPr>
              <w:t>(e)  “Board of M</w:t>
            </w:r>
            <w:r w:rsidR="00114F06" w:rsidRPr="00580AD6">
              <w:rPr>
                <w:b w:val="0"/>
                <w:bCs w:val="0"/>
                <w:sz w:val="24"/>
              </w:rPr>
              <w:t>anagement” means the</w:t>
            </w:r>
            <w:r w:rsidRPr="00580AD6">
              <w:rPr>
                <w:b w:val="0"/>
                <w:bCs w:val="0"/>
                <w:sz w:val="24"/>
              </w:rPr>
              <w:t xml:space="preserve"> Board of Management of the University;</w:t>
            </w:r>
          </w:p>
          <w:p w:rsidR="00BC1BC5" w:rsidRPr="00580AD6" w:rsidRDefault="00BC1BC5" w:rsidP="009B74D6">
            <w:pPr>
              <w:pStyle w:val="BodyText"/>
              <w:ind w:left="432" w:hanging="432"/>
              <w:jc w:val="both"/>
              <w:rPr>
                <w:b w:val="0"/>
                <w:bCs w:val="0"/>
                <w:sz w:val="24"/>
              </w:rPr>
            </w:pPr>
          </w:p>
        </w:tc>
      </w:tr>
      <w:tr w:rsidR="00BC1BC5" w:rsidRPr="00580AD6" w:rsidTr="00F90D59">
        <w:trPr>
          <w:gridAfter w:val="1"/>
          <w:wAfter w:w="410" w:type="dxa"/>
        </w:trPr>
        <w:tc>
          <w:tcPr>
            <w:tcW w:w="8594" w:type="dxa"/>
          </w:tcPr>
          <w:p w:rsidR="00BC1BC5" w:rsidRPr="00580AD6" w:rsidRDefault="00BC1BC5" w:rsidP="009B74D6">
            <w:pPr>
              <w:pStyle w:val="BodyText"/>
              <w:ind w:left="432" w:hanging="540"/>
              <w:jc w:val="both"/>
              <w:rPr>
                <w:b w:val="0"/>
                <w:bCs w:val="0"/>
                <w:sz w:val="24"/>
              </w:rPr>
            </w:pPr>
            <w:r w:rsidRPr="00580AD6">
              <w:rPr>
                <w:b w:val="0"/>
                <w:bCs w:val="0"/>
                <w:sz w:val="24"/>
              </w:rPr>
              <w:t>(f)    “Board o</w:t>
            </w:r>
            <w:r w:rsidR="00114F06" w:rsidRPr="00580AD6">
              <w:rPr>
                <w:b w:val="0"/>
                <w:bCs w:val="0"/>
                <w:sz w:val="24"/>
              </w:rPr>
              <w:t xml:space="preserve">f Studies” means the Board of </w:t>
            </w:r>
            <w:r w:rsidRPr="00580AD6">
              <w:rPr>
                <w:b w:val="0"/>
                <w:bCs w:val="0"/>
                <w:sz w:val="24"/>
              </w:rPr>
              <w:t>Studies of the University;</w:t>
            </w:r>
          </w:p>
          <w:p w:rsidR="00BC1BC5" w:rsidRPr="00580AD6" w:rsidRDefault="00BC1BC5" w:rsidP="009B74D6">
            <w:pPr>
              <w:pStyle w:val="BodyText"/>
              <w:ind w:left="432" w:hanging="432"/>
              <w:jc w:val="both"/>
              <w:rPr>
                <w:b w:val="0"/>
                <w:bCs w:val="0"/>
                <w:sz w:val="24"/>
              </w:rPr>
            </w:pPr>
          </w:p>
        </w:tc>
      </w:tr>
      <w:tr w:rsidR="00BC1BC5" w:rsidRPr="00580AD6" w:rsidTr="00F90D59">
        <w:trPr>
          <w:gridAfter w:val="1"/>
          <w:wAfter w:w="410" w:type="dxa"/>
          <w:trHeight w:val="1060"/>
        </w:trPr>
        <w:tc>
          <w:tcPr>
            <w:tcW w:w="8594" w:type="dxa"/>
          </w:tcPr>
          <w:p w:rsidR="00BC1BC5" w:rsidRPr="00580AD6" w:rsidRDefault="00BC1BC5" w:rsidP="000F3DEA">
            <w:pPr>
              <w:pStyle w:val="BodyText"/>
              <w:ind w:left="432" w:hanging="540"/>
              <w:jc w:val="both"/>
              <w:rPr>
                <w:b w:val="0"/>
                <w:bCs w:val="0"/>
                <w:sz w:val="24"/>
              </w:rPr>
            </w:pPr>
            <w:r w:rsidRPr="00580AD6">
              <w:rPr>
                <w:b w:val="0"/>
                <w:bCs w:val="0"/>
                <w:sz w:val="24"/>
              </w:rPr>
              <w:t>(g)    “Campus” means the unit established or constituted by the University for making arrangements for instruction, or research, or both;</w:t>
            </w:r>
          </w:p>
          <w:p w:rsidR="006A76E5" w:rsidRPr="00580AD6" w:rsidRDefault="006A76E5" w:rsidP="000F3DEA">
            <w:pPr>
              <w:pStyle w:val="BodyText"/>
              <w:ind w:left="432" w:hanging="540"/>
              <w:jc w:val="both"/>
              <w:rPr>
                <w:b w:val="0"/>
                <w:bCs w:val="0"/>
                <w:sz w:val="24"/>
              </w:rPr>
            </w:pPr>
          </w:p>
          <w:p w:rsidR="00523494" w:rsidRPr="00580AD6" w:rsidRDefault="00523494" w:rsidP="00523494">
            <w:pPr>
              <w:pStyle w:val="BodyText"/>
              <w:spacing w:after="200"/>
              <w:ind w:left="432" w:hanging="547"/>
              <w:jc w:val="both"/>
              <w:rPr>
                <w:b w:val="0"/>
                <w:bCs w:val="0"/>
                <w:sz w:val="24"/>
              </w:rPr>
            </w:pPr>
            <w:r w:rsidRPr="00580AD6">
              <w:rPr>
                <w:b w:val="0"/>
                <w:bCs w:val="0"/>
                <w:sz w:val="24"/>
              </w:rPr>
              <w:t>(h) “Chancellor”, “The Vice-Chancellor” and “The Pro Vice-Chancellor” mean, respectively, the Chancellor, the Vice-Chancellor and the Pro Vice-Chancellor of the University;</w:t>
            </w:r>
          </w:p>
          <w:p w:rsidR="00523494" w:rsidRPr="00580AD6" w:rsidRDefault="00523494" w:rsidP="00523494">
            <w:pPr>
              <w:pStyle w:val="BodyText"/>
              <w:spacing w:after="200"/>
              <w:ind w:left="432" w:hanging="547"/>
              <w:jc w:val="both"/>
              <w:rPr>
                <w:b w:val="0"/>
                <w:bCs w:val="0"/>
                <w:sz w:val="24"/>
              </w:rPr>
            </w:pPr>
            <w:r w:rsidRPr="00580AD6">
              <w:rPr>
                <w:b w:val="0"/>
                <w:bCs w:val="0"/>
                <w:sz w:val="24"/>
              </w:rPr>
              <w:t>(</w:t>
            </w:r>
            <w:proofErr w:type="spellStart"/>
            <w:r w:rsidRPr="00580AD6">
              <w:rPr>
                <w:b w:val="0"/>
                <w:bCs w:val="0"/>
                <w:sz w:val="24"/>
              </w:rPr>
              <w:t>i</w:t>
            </w:r>
            <w:proofErr w:type="spellEnd"/>
            <w:r w:rsidRPr="00580AD6">
              <w:rPr>
                <w:b w:val="0"/>
                <w:bCs w:val="0"/>
                <w:sz w:val="24"/>
              </w:rPr>
              <w:t>)  “College” means an academic institution maintained or admitted by the University to its privileges, and includes an affiliated college;</w:t>
            </w:r>
          </w:p>
          <w:p w:rsidR="00186C00" w:rsidRPr="00580AD6" w:rsidRDefault="00186C00" w:rsidP="00186C00">
            <w:pPr>
              <w:pStyle w:val="BodyText"/>
              <w:spacing w:line="360" w:lineRule="auto"/>
              <w:ind w:left="432" w:hanging="540"/>
              <w:jc w:val="both"/>
              <w:rPr>
                <w:b w:val="0"/>
                <w:bCs w:val="0"/>
                <w:sz w:val="24"/>
              </w:rPr>
            </w:pPr>
            <w:r w:rsidRPr="00580AD6">
              <w:rPr>
                <w:b w:val="0"/>
                <w:bCs w:val="0"/>
                <w:sz w:val="24"/>
              </w:rPr>
              <w:t>(j) “Court” means the Court of the University;</w:t>
            </w:r>
          </w:p>
          <w:p w:rsidR="00186C00" w:rsidRPr="00580AD6" w:rsidRDefault="00186C00" w:rsidP="00186C00">
            <w:pPr>
              <w:pStyle w:val="BodyText"/>
              <w:spacing w:line="360" w:lineRule="auto"/>
              <w:ind w:left="432" w:hanging="540"/>
              <w:jc w:val="both"/>
              <w:rPr>
                <w:b w:val="0"/>
                <w:bCs w:val="0"/>
                <w:sz w:val="24"/>
              </w:rPr>
            </w:pPr>
            <w:r w:rsidRPr="00580AD6">
              <w:rPr>
                <w:b w:val="0"/>
                <w:bCs w:val="0"/>
                <w:sz w:val="24"/>
              </w:rPr>
              <w:t>(k) “</w:t>
            </w:r>
            <w:smartTag w:uri="urn:schemas-microsoft-com:office:smarttags" w:element="City">
              <w:smartTag w:uri="urn:schemas-microsoft-com:office:smarttags" w:element="place">
                <w:r w:rsidRPr="00580AD6">
                  <w:rPr>
                    <w:b w:val="0"/>
                    <w:bCs w:val="0"/>
                    <w:sz w:val="24"/>
                  </w:rPr>
                  <w:t>Delhi</w:t>
                </w:r>
              </w:smartTag>
            </w:smartTag>
            <w:r w:rsidRPr="00580AD6">
              <w:rPr>
                <w:b w:val="0"/>
                <w:bCs w:val="0"/>
                <w:sz w:val="24"/>
              </w:rPr>
              <w:t>” means the National Capital Territory of Delhi;</w:t>
            </w:r>
          </w:p>
          <w:p w:rsidR="00186C00" w:rsidRPr="00580AD6" w:rsidRDefault="00186C00" w:rsidP="00186C00">
            <w:pPr>
              <w:pStyle w:val="BodyText"/>
              <w:spacing w:line="360" w:lineRule="auto"/>
              <w:ind w:left="432" w:hanging="540"/>
              <w:jc w:val="both"/>
              <w:rPr>
                <w:b w:val="0"/>
                <w:bCs w:val="0"/>
                <w:sz w:val="24"/>
              </w:rPr>
            </w:pPr>
            <w:r w:rsidRPr="00580AD6">
              <w:rPr>
                <w:b w:val="0"/>
                <w:bCs w:val="0"/>
                <w:sz w:val="24"/>
              </w:rPr>
              <w:t>(l) “Director” means the head of an institution;</w:t>
            </w:r>
          </w:p>
          <w:p w:rsidR="00186C00" w:rsidRPr="00580AD6" w:rsidRDefault="00186C00" w:rsidP="00186C00">
            <w:pPr>
              <w:pStyle w:val="BodyText"/>
              <w:spacing w:line="360" w:lineRule="auto"/>
              <w:ind w:left="432" w:hanging="540"/>
              <w:jc w:val="both"/>
              <w:rPr>
                <w:b w:val="0"/>
                <w:bCs w:val="0"/>
                <w:sz w:val="24"/>
              </w:rPr>
            </w:pPr>
            <w:r w:rsidRPr="00580AD6">
              <w:rPr>
                <w:b w:val="0"/>
                <w:bCs w:val="0"/>
                <w:sz w:val="24"/>
              </w:rPr>
              <w:t>(m) “Department” means a department of studies of the University;</w:t>
            </w:r>
          </w:p>
          <w:p w:rsidR="006A76E5" w:rsidRPr="00012BFB" w:rsidRDefault="006A76E5" w:rsidP="000F3DEA">
            <w:pPr>
              <w:pStyle w:val="BodyText"/>
              <w:ind w:left="432" w:hanging="540"/>
              <w:jc w:val="both"/>
              <w:rPr>
                <w:b w:val="0"/>
                <w:bCs w:val="0"/>
                <w:sz w:val="14"/>
              </w:rPr>
            </w:pPr>
          </w:p>
        </w:tc>
      </w:tr>
    </w:tbl>
    <w:p w:rsidR="000F3DEA" w:rsidRPr="00580AD6" w:rsidRDefault="000F3DEA" w:rsidP="000F3DEA">
      <w:pPr>
        <w:pBdr>
          <w:bottom w:val="single" w:sz="12" w:space="1" w:color="auto"/>
        </w:pBdr>
        <w:jc w:val="both"/>
        <w:rPr>
          <w:rFonts w:ascii="Times New Roman" w:hAnsi="Times New Roman" w:cs="Times New Roman"/>
          <w:b/>
          <w:bCs/>
          <w:sz w:val="2"/>
        </w:rPr>
      </w:pPr>
    </w:p>
    <w:p w:rsidR="000F3DEA" w:rsidRPr="00F564DF" w:rsidRDefault="009B74D6" w:rsidP="000F3DEA">
      <w:pPr>
        <w:jc w:val="both"/>
        <w:rPr>
          <w:rFonts w:ascii="Times New Roman" w:hAnsi="Times New Roman" w:cs="Times New Roman"/>
          <w:i/>
          <w:iCs/>
          <w:sz w:val="24"/>
          <w:szCs w:val="24"/>
        </w:rPr>
      </w:pPr>
      <w:r w:rsidRPr="00F564DF">
        <w:rPr>
          <w:rFonts w:ascii="Times New Roman" w:hAnsi="Times New Roman" w:cs="Times New Roman"/>
          <w:b/>
          <w:bCs/>
          <w:sz w:val="24"/>
          <w:szCs w:val="24"/>
        </w:rPr>
        <w:t xml:space="preserve">* </w:t>
      </w:r>
      <w:r w:rsidR="000F3DEA" w:rsidRPr="00F564DF">
        <w:rPr>
          <w:rFonts w:ascii="Times New Roman" w:hAnsi="Times New Roman" w:cs="Times New Roman"/>
          <w:i/>
          <w:iCs/>
          <w:sz w:val="24"/>
          <w:szCs w:val="24"/>
        </w:rPr>
        <w:t xml:space="preserve">The </w:t>
      </w:r>
      <w:r w:rsidRPr="00F564DF">
        <w:rPr>
          <w:rFonts w:ascii="Times New Roman" w:hAnsi="Times New Roman" w:cs="Times New Roman"/>
          <w:i/>
          <w:iCs/>
          <w:sz w:val="24"/>
          <w:szCs w:val="24"/>
        </w:rPr>
        <w:t xml:space="preserve">Indraprastha </w:t>
      </w:r>
      <w:proofErr w:type="spellStart"/>
      <w:r w:rsidRPr="00F564DF">
        <w:rPr>
          <w:rFonts w:ascii="Times New Roman" w:hAnsi="Times New Roman" w:cs="Times New Roman"/>
          <w:i/>
          <w:iCs/>
          <w:sz w:val="24"/>
          <w:szCs w:val="24"/>
        </w:rPr>
        <w:t>Vishwavidyalaya</w:t>
      </w:r>
      <w:proofErr w:type="spellEnd"/>
      <w:r w:rsidRPr="00F564DF">
        <w:rPr>
          <w:rFonts w:ascii="Times New Roman" w:hAnsi="Times New Roman" w:cs="Times New Roman"/>
          <w:i/>
          <w:iCs/>
          <w:sz w:val="24"/>
          <w:szCs w:val="24"/>
        </w:rPr>
        <w:t xml:space="preserve"> (Second Amendment) Act, 1999</w:t>
      </w:r>
      <w:r w:rsidR="000F3DEA" w:rsidRPr="00F564DF">
        <w:rPr>
          <w:rFonts w:ascii="Times New Roman" w:hAnsi="Times New Roman" w:cs="Times New Roman"/>
          <w:i/>
          <w:iCs/>
          <w:sz w:val="24"/>
          <w:szCs w:val="24"/>
        </w:rPr>
        <w:t xml:space="preserve"> (Delhi Act 8 of 1999) – In the “Principal Act” (The Indraprastha </w:t>
      </w:r>
      <w:proofErr w:type="spellStart"/>
      <w:r w:rsidR="000F3DEA" w:rsidRPr="00F564DF">
        <w:rPr>
          <w:rFonts w:ascii="Times New Roman" w:hAnsi="Times New Roman" w:cs="Times New Roman"/>
          <w:i/>
          <w:iCs/>
          <w:sz w:val="24"/>
          <w:szCs w:val="24"/>
        </w:rPr>
        <w:t>Vishwavidyalaya</w:t>
      </w:r>
      <w:proofErr w:type="spellEnd"/>
      <w:r w:rsidR="000F3DEA" w:rsidRPr="00F564DF">
        <w:rPr>
          <w:rFonts w:ascii="Times New Roman" w:hAnsi="Times New Roman" w:cs="Times New Roman"/>
          <w:i/>
          <w:iCs/>
          <w:sz w:val="24"/>
          <w:szCs w:val="24"/>
        </w:rPr>
        <w:t xml:space="preserve"> Act 1998 (Delhi Act of 1998) amendment of long title for the words  ‘The Indraprastha </w:t>
      </w:r>
      <w:proofErr w:type="spellStart"/>
      <w:r w:rsidR="000F3DEA" w:rsidRPr="00F564DF">
        <w:rPr>
          <w:rFonts w:ascii="Times New Roman" w:hAnsi="Times New Roman" w:cs="Times New Roman"/>
          <w:i/>
          <w:iCs/>
          <w:sz w:val="24"/>
          <w:szCs w:val="24"/>
        </w:rPr>
        <w:t>Vishwavidyalaya</w:t>
      </w:r>
      <w:proofErr w:type="spellEnd"/>
      <w:r w:rsidR="000F3DEA" w:rsidRPr="00F564DF">
        <w:rPr>
          <w:rFonts w:ascii="Times New Roman" w:hAnsi="Times New Roman" w:cs="Times New Roman"/>
          <w:i/>
          <w:iCs/>
          <w:sz w:val="24"/>
          <w:szCs w:val="24"/>
        </w:rPr>
        <w:t>’ the words ‘Guru Gobind Singh Indraprastha University’ have been substituted</w:t>
      </w:r>
      <w:r w:rsidRPr="00F564DF">
        <w:rPr>
          <w:rFonts w:ascii="Times New Roman" w:hAnsi="Times New Roman" w:cs="Times New Roman"/>
          <w:i/>
          <w:iCs/>
          <w:sz w:val="24"/>
          <w:szCs w:val="24"/>
        </w:rPr>
        <w:t>.</w:t>
      </w:r>
    </w:p>
    <w:p w:rsidR="000F3DEA" w:rsidRPr="00580AD6" w:rsidRDefault="000F3DEA" w:rsidP="000F3DEA">
      <w:pPr>
        <w:jc w:val="both"/>
        <w:rPr>
          <w:rFonts w:ascii="Times New Roman" w:hAnsi="Times New Roman" w:cs="Times New Roman"/>
          <w:i/>
          <w:iCs/>
        </w:rPr>
      </w:pPr>
      <w:r w:rsidRPr="00F564DF">
        <w:rPr>
          <w:rFonts w:ascii="Times New Roman" w:hAnsi="Times New Roman" w:cs="Times New Roman"/>
          <w:i/>
          <w:iCs/>
          <w:sz w:val="24"/>
          <w:szCs w:val="24"/>
        </w:rPr>
        <w:t>Ref.: Notification No.F.14/21/95-99/LA/357 dated 11.10.1999.</w:t>
      </w:r>
      <w:r w:rsidR="009B74D6" w:rsidRPr="00580AD6">
        <w:rPr>
          <w:rFonts w:ascii="Times New Roman" w:hAnsi="Times New Roman" w:cs="Times New Roman"/>
          <w:i/>
          <w:iCs/>
        </w:rPr>
        <w:br w:type="page"/>
      </w:r>
    </w:p>
    <w:tbl>
      <w:tblPr>
        <w:tblW w:w="0" w:type="auto"/>
        <w:tblLook w:val="0000"/>
      </w:tblPr>
      <w:tblGrid>
        <w:gridCol w:w="8856"/>
      </w:tblGrid>
      <w:tr w:rsidR="00777C5A" w:rsidRPr="00580AD6" w:rsidTr="00791761">
        <w:trPr>
          <w:trHeight w:val="11958"/>
        </w:trPr>
        <w:tc>
          <w:tcPr>
            <w:tcW w:w="8856" w:type="dxa"/>
          </w:tcPr>
          <w:p w:rsidR="00777C5A" w:rsidRPr="00580AD6" w:rsidRDefault="00523494" w:rsidP="00186C00">
            <w:pPr>
              <w:pStyle w:val="BodyText"/>
              <w:spacing w:line="360" w:lineRule="auto"/>
              <w:ind w:left="432" w:hanging="540"/>
              <w:jc w:val="both"/>
              <w:rPr>
                <w:b w:val="0"/>
                <w:bCs w:val="0"/>
                <w:sz w:val="24"/>
              </w:rPr>
            </w:pPr>
            <w:r w:rsidRPr="00580AD6">
              <w:rPr>
                <w:b w:val="0"/>
                <w:bCs w:val="0"/>
                <w:sz w:val="24"/>
              </w:rPr>
              <w:lastRenderedPageBreak/>
              <w:t xml:space="preserve"> </w:t>
            </w:r>
          </w:p>
          <w:p w:rsidR="00777C5A" w:rsidRPr="00580AD6" w:rsidRDefault="00186C00" w:rsidP="004A354A">
            <w:pPr>
              <w:pStyle w:val="BodyText"/>
              <w:spacing w:line="360" w:lineRule="auto"/>
              <w:ind w:left="432" w:hanging="540"/>
              <w:jc w:val="both"/>
              <w:rPr>
                <w:b w:val="0"/>
                <w:bCs w:val="0"/>
                <w:sz w:val="24"/>
              </w:rPr>
            </w:pPr>
            <w:r w:rsidRPr="00580AD6">
              <w:rPr>
                <w:b w:val="0"/>
                <w:bCs w:val="0"/>
                <w:sz w:val="24"/>
              </w:rPr>
              <w:t xml:space="preserve"> </w:t>
            </w:r>
            <w:r w:rsidR="00777C5A" w:rsidRPr="00580AD6">
              <w:rPr>
                <w:b w:val="0"/>
                <w:bCs w:val="0"/>
                <w:sz w:val="24"/>
              </w:rPr>
              <w:t>(n) “employee” means any person appointed by the University, college or institution, as the case may be;</w:t>
            </w:r>
          </w:p>
          <w:p w:rsidR="00777C5A" w:rsidRPr="00580AD6" w:rsidRDefault="00777C5A" w:rsidP="004A354A">
            <w:pPr>
              <w:pStyle w:val="BodyText"/>
              <w:spacing w:line="360" w:lineRule="auto"/>
              <w:ind w:left="432" w:hanging="540"/>
              <w:jc w:val="both"/>
              <w:rPr>
                <w:b w:val="0"/>
                <w:bCs w:val="0"/>
                <w:sz w:val="24"/>
              </w:rPr>
            </w:pPr>
            <w:r w:rsidRPr="00580AD6">
              <w:rPr>
                <w:b w:val="0"/>
                <w:bCs w:val="0"/>
                <w:sz w:val="24"/>
              </w:rPr>
              <w:t>(p) “Government” means the Lieutenant Governor of Delhi referred to in article 239 AA of the Constitution;</w:t>
            </w:r>
          </w:p>
          <w:p w:rsidR="00777C5A" w:rsidRPr="00580AD6" w:rsidRDefault="00777C5A" w:rsidP="004A354A">
            <w:pPr>
              <w:pStyle w:val="BodyText"/>
              <w:spacing w:line="360" w:lineRule="auto"/>
              <w:ind w:left="432" w:hanging="540"/>
              <w:jc w:val="both"/>
              <w:rPr>
                <w:b w:val="0"/>
                <w:bCs w:val="0"/>
                <w:sz w:val="24"/>
              </w:rPr>
            </w:pPr>
            <w:r w:rsidRPr="00580AD6">
              <w:rPr>
                <w:b w:val="0"/>
                <w:bCs w:val="0"/>
                <w:sz w:val="24"/>
              </w:rPr>
              <w:t>(q) “hall” means a unit of residence or of corporate life for the students of the University, a college or an institution provided, maintained or recognized by the University;</w:t>
            </w:r>
          </w:p>
          <w:p w:rsidR="004A354A" w:rsidRPr="00580AD6" w:rsidRDefault="004A354A" w:rsidP="004A354A">
            <w:pPr>
              <w:pStyle w:val="BodyText"/>
              <w:spacing w:line="360" w:lineRule="auto"/>
              <w:ind w:left="432" w:hanging="432"/>
              <w:jc w:val="both"/>
              <w:rPr>
                <w:b w:val="0"/>
                <w:bCs w:val="0"/>
                <w:sz w:val="24"/>
              </w:rPr>
            </w:pPr>
            <w:r w:rsidRPr="00580AD6">
              <w:rPr>
                <w:b w:val="0"/>
                <w:bCs w:val="0"/>
                <w:sz w:val="24"/>
              </w:rPr>
              <w:t>(r) “institution” means an academic institution other than a college, maintained by, or admitted to, the privileges of the University;</w:t>
            </w:r>
          </w:p>
          <w:p w:rsidR="004A354A" w:rsidRPr="00580AD6" w:rsidRDefault="004A354A" w:rsidP="004A354A">
            <w:pPr>
              <w:pStyle w:val="BodyText"/>
              <w:spacing w:line="360" w:lineRule="auto"/>
              <w:ind w:left="432" w:hanging="432"/>
              <w:jc w:val="both"/>
              <w:rPr>
                <w:b w:val="0"/>
                <w:bCs w:val="0"/>
                <w:sz w:val="24"/>
              </w:rPr>
            </w:pPr>
            <w:r w:rsidRPr="00580AD6">
              <w:rPr>
                <w:b w:val="0"/>
                <w:bCs w:val="0"/>
                <w:sz w:val="24"/>
              </w:rPr>
              <w:t>(s) “Lieutenant Governor” means the Lieutenant Governor of Delhi appointed by the President under article 239 of the Constitution;</w:t>
            </w:r>
          </w:p>
          <w:p w:rsidR="004A354A" w:rsidRPr="00580AD6" w:rsidRDefault="004A354A" w:rsidP="004A354A">
            <w:pPr>
              <w:pStyle w:val="BodyText"/>
              <w:spacing w:line="360" w:lineRule="auto"/>
              <w:ind w:left="432" w:hanging="432"/>
              <w:jc w:val="both"/>
              <w:rPr>
                <w:b w:val="0"/>
                <w:bCs w:val="0"/>
                <w:sz w:val="24"/>
              </w:rPr>
            </w:pPr>
            <w:r w:rsidRPr="00580AD6">
              <w:rPr>
                <w:b w:val="0"/>
                <w:bCs w:val="0"/>
                <w:sz w:val="24"/>
              </w:rPr>
              <w:t>(t) “misconduct” means a misconduct prescribed by the Statutes;</w:t>
            </w:r>
          </w:p>
          <w:p w:rsidR="004A354A" w:rsidRPr="00580AD6" w:rsidRDefault="004A354A" w:rsidP="004A354A">
            <w:pPr>
              <w:pStyle w:val="BodyText"/>
              <w:spacing w:line="360" w:lineRule="auto"/>
              <w:ind w:left="432" w:hanging="432"/>
              <w:jc w:val="both"/>
              <w:rPr>
                <w:b w:val="0"/>
                <w:bCs w:val="0"/>
                <w:sz w:val="24"/>
              </w:rPr>
            </w:pPr>
            <w:r w:rsidRPr="00580AD6">
              <w:rPr>
                <w:b w:val="0"/>
                <w:bCs w:val="0"/>
                <w:sz w:val="24"/>
              </w:rPr>
              <w:t>(u) “notification” means a notification published in the official Gazette;</w:t>
            </w:r>
          </w:p>
          <w:p w:rsidR="004A354A" w:rsidRPr="00580AD6" w:rsidRDefault="004A354A" w:rsidP="004A354A">
            <w:pPr>
              <w:pStyle w:val="BodyText"/>
              <w:spacing w:line="360" w:lineRule="auto"/>
              <w:ind w:left="432" w:hanging="432"/>
              <w:jc w:val="both"/>
              <w:rPr>
                <w:b w:val="0"/>
                <w:bCs w:val="0"/>
                <w:sz w:val="24"/>
              </w:rPr>
            </w:pPr>
            <w:r w:rsidRPr="00580AD6">
              <w:rPr>
                <w:b w:val="0"/>
                <w:bCs w:val="0"/>
                <w:sz w:val="24"/>
              </w:rPr>
              <w:t>(v) “prescribed” means prescribed by the  Statutes made under this Act;</w:t>
            </w:r>
          </w:p>
          <w:p w:rsidR="004A354A" w:rsidRPr="00580AD6" w:rsidRDefault="004A354A" w:rsidP="004A354A">
            <w:pPr>
              <w:pStyle w:val="BodyText"/>
              <w:spacing w:line="360" w:lineRule="auto"/>
              <w:ind w:left="432" w:hanging="540"/>
              <w:jc w:val="both"/>
              <w:rPr>
                <w:b w:val="0"/>
                <w:bCs w:val="0"/>
                <w:sz w:val="24"/>
              </w:rPr>
            </w:pPr>
            <w:r w:rsidRPr="00580AD6">
              <w:rPr>
                <w:b w:val="0"/>
                <w:bCs w:val="0"/>
                <w:sz w:val="24"/>
              </w:rPr>
              <w:t>*(w) “Principal” means the head of a college and includes, where there is no Principal, the person who is for the time being duly appointed to act as the Principal, and in the absence of the Principal or the acting Principal, as the case may be, a Vice-Principal duly appointed as such;</w:t>
            </w:r>
          </w:p>
          <w:p w:rsidR="004A354A" w:rsidRPr="00580AD6" w:rsidRDefault="004A354A" w:rsidP="004A354A">
            <w:pPr>
              <w:pStyle w:val="BodyText"/>
              <w:spacing w:line="360" w:lineRule="auto"/>
              <w:ind w:left="432" w:hanging="432"/>
              <w:jc w:val="both"/>
              <w:rPr>
                <w:b w:val="0"/>
                <w:bCs w:val="0"/>
                <w:sz w:val="24"/>
              </w:rPr>
            </w:pPr>
            <w:r w:rsidRPr="00580AD6">
              <w:rPr>
                <w:b w:val="0"/>
                <w:bCs w:val="0"/>
                <w:sz w:val="24"/>
              </w:rPr>
              <w:t>(x) “recognized teachers” means such persons as are approved by the University for the purpose of imparting instruction in a college or an institution admitted to the privileges of the University;</w:t>
            </w:r>
          </w:p>
          <w:p w:rsidR="004A354A" w:rsidRPr="00580AD6" w:rsidRDefault="004A354A" w:rsidP="004A354A">
            <w:pPr>
              <w:pStyle w:val="BodyText"/>
              <w:spacing w:line="360" w:lineRule="auto"/>
              <w:ind w:left="432" w:hanging="432"/>
              <w:jc w:val="both"/>
              <w:rPr>
                <w:b w:val="0"/>
                <w:bCs w:val="0"/>
                <w:sz w:val="24"/>
              </w:rPr>
            </w:pPr>
            <w:r w:rsidRPr="00580AD6">
              <w:rPr>
                <w:b w:val="0"/>
                <w:bCs w:val="0"/>
                <w:sz w:val="24"/>
              </w:rPr>
              <w:t xml:space="preserve">(y) </w:t>
            </w:r>
            <w:r w:rsidR="00186C00">
              <w:rPr>
                <w:b w:val="0"/>
                <w:bCs w:val="0"/>
                <w:sz w:val="24"/>
              </w:rPr>
              <w:t xml:space="preserve"> </w:t>
            </w:r>
            <w:r w:rsidRPr="00580AD6">
              <w:rPr>
                <w:b w:val="0"/>
                <w:bCs w:val="0"/>
                <w:sz w:val="24"/>
              </w:rPr>
              <w:t xml:space="preserve">“school” means a school of studies of the University; </w:t>
            </w:r>
          </w:p>
          <w:p w:rsidR="00186C00" w:rsidRPr="00580AD6" w:rsidRDefault="00186C00" w:rsidP="00186C00">
            <w:pPr>
              <w:pStyle w:val="BodyText"/>
              <w:spacing w:after="200"/>
              <w:ind w:left="619" w:hanging="720"/>
              <w:jc w:val="both"/>
              <w:rPr>
                <w:b w:val="0"/>
                <w:bCs w:val="0"/>
                <w:sz w:val="24"/>
              </w:rPr>
            </w:pPr>
            <w:r w:rsidRPr="00580AD6">
              <w:rPr>
                <w:b w:val="0"/>
                <w:bCs w:val="0"/>
                <w:sz w:val="24"/>
              </w:rPr>
              <w:t>(z) “Statutes”, “Ordinances” and “Regulations” mean respectively the Statutes, Ordinances and Regulations of the University for the time being in force;</w:t>
            </w:r>
          </w:p>
          <w:p w:rsidR="00186C00" w:rsidRPr="00580AD6" w:rsidRDefault="00186C00" w:rsidP="00186C00">
            <w:pPr>
              <w:pStyle w:val="BodyText"/>
              <w:spacing w:after="200"/>
              <w:ind w:left="619" w:hanging="612"/>
              <w:jc w:val="both"/>
              <w:rPr>
                <w:b w:val="0"/>
                <w:bCs w:val="0"/>
                <w:sz w:val="24"/>
              </w:rPr>
            </w:pPr>
            <w:r w:rsidRPr="00580AD6">
              <w:rPr>
                <w:b w:val="0"/>
                <w:bCs w:val="0"/>
                <w:sz w:val="24"/>
              </w:rPr>
              <w:t>*(</w:t>
            </w:r>
            <w:proofErr w:type="spellStart"/>
            <w:r w:rsidRPr="00580AD6">
              <w:rPr>
                <w:b w:val="0"/>
                <w:bCs w:val="0"/>
                <w:sz w:val="24"/>
              </w:rPr>
              <w:t>za</w:t>
            </w:r>
            <w:proofErr w:type="spellEnd"/>
            <w:r w:rsidRPr="00580AD6">
              <w:rPr>
                <w:b w:val="0"/>
                <w:bCs w:val="0"/>
                <w:sz w:val="24"/>
              </w:rPr>
              <w:t xml:space="preserve">)  “University” means the </w:t>
            </w:r>
            <w:smartTag w:uri="urn:schemas-microsoft-com:office:smarttags" w:element="place">
              <w:smartTag w:uri="urn:schemas-microsoft-com:office:smarttags" w:element="PlaceName">
                <w:r w:rsidRPr="00580AD6">
                  <w:rPr>
                    <w:b w:val="0"/>
                    <w:bCs w:val="0"/>
                    <w:sz w:val="24"/>
                  </w:rPr>
                  <w:t>Guru</w:t>
                </w:r>
              </w:smartTag>
              <w:r w:rsidRPr="00580AD6">
                <w:rPr>
                  <w:b w:val="0"/>
                  <w:bCs w:val="0"/>
                  <w:sz w:val="24"/>
                </w:rPr>
                <w:t xml:space="preserve"> </w:t>
              </w:r>
              <w:smartTag w:uri="urn:schemas-microsoft-com:office:smarttags" w:element="PlaceName">
                <w:r w:rsidRPr="00580AD6">
                  <w:rPr>
                    <w:b w:val="0"/>
                    <w:bCs w:val="0"/>
                    <w:sz w:val="24"/>
                  </w:rPr>
                  <w:t>Gobind</w:t>
                </w:r>
              </w:smartTag>
              <w:r w:rsidRPr="00580AD6">
                <w:rPr>
                  <w:b w:val="0"/>
                  <w:bCs w:val="0"/>
                  <w:sz w:val="24"/>
                </w:rPr>
                <w:t xml:space="preserve"> </w:t>
              </w:r>
              <w:smartTag w:uri="urn:schemas-microsoft-com:office:smarttags" w:element="PlaceName">
                <w:r w:rsidRPr="00580AD6">
                  <w:rPr>
                    <w:b w:val="0"/>
                    <w:bCs w:val="0"/>
                    <w:sz w:val="24"/>
                  </w:rPr>
                  <w:t>Singh</w:t>
                </w:r>
              </w:smartTag>
              <w:r w:rsidRPr="00580AD6">
                <w:rPr>
                  <w:b w:val="0"/>
                  <w:bCs w:val="0"/>
                  <w:sz w:val="24"/>
                </w:rPr>
                <w:t xml:space="preserve"> </w:t>
              </w:r>
              <w:smartTag w:uri="urn:schemas-microsoft-com:office:smarttags" w:element="PlaceName">
                <w:r w:rsidRPr="00580AD6">
                  <w:rPr>
                    <w:b w:val="0"/>
                    <w:bCs w:val="0"/>
                    <w:sz w:val="24"/>
                  </w:rPr>
                  <w:t>Indraprastha</w:t>
                </w:r>
              </w:smartTag>
              <w:r w:rsidRPr="00580AD6">
                <w:rPr>
                  <w:b w:val="0"/>
                  <w:bCs w:val="0"/>
                  <w:sz w:val="24"/>
                </w:rPr>
                <w:t xml:space="preserve"> </w:t>
              </w:r>
              <w:smartTag w:uri="urn:schemas-microsoft-com:office:smarttags" w:element="PlaceType">
                <w:r w:rsidRPr="00580AD6">
                  <w:rPr>
                    <w:b w:val="0"/>
                    <w:bCs w:val="0"/>
                    <w:sz w:val="24"/>
                  </w:rPr>
                  <w:t>University</w:t>
                </w:r>
              </w:smartTag>
            </w:smartTag>
            <w:r w:rsidRPr="00580AD6">
              <w:rPr>
                <w:b w:val="0"/>
                <w:bCs w:val="0"/>
                <w:sz w:val="24"/>
              </w:rPr>
              <w:t xml:space="preserve"> as incorporated under this Act; and</w:t>
            </w:r>
          </w:p>
          <w:p w:rsidR="00186C00" w:rsidRPr="00580AD6" w:rsidRDefault="00186C00" w:rsidP="00186C00">
            <w:pPr>
              <w:pStyle w:val="BodyText"/>
              <w:spacing w:after="200"/>
              <w:ind w:left="612" w:hanging="612"/>
              <w:jc w:val="both"/>
              <w:rPr>
                <w:b w:val="0"/>
                <w:bCs w:val="0"/>
                <w:sz w:val="24"/>
              </w:rPr>
            </w:pPr>
            <w:r w:rsidRPr="00580AD6">
              <w:rPr>
                <w:b w:val="0"/>
                <w:bCs w:val="0"/>
                <w:sz w:val="24"/>
              </w:rPr>
              <w:t>(</w:t>
            </w:r>
            <w:proofErr w:type="spellStart"/>
            <w:r w:rsidRPr="00580AD6">
              <w:rPr>
                <w:b w:val="0"/>
                <w:bCs w:val="0"/>
                <w:sz w:val="24"/>
              </w:rPr>
              <w:t>zb</w:t>
            </w:r>
            <w:proofErr w:type="spellEnd"/>
            <w:r w:rsidRPr="00580AD6">
              <w:rPr>
                <w:b w:val="0"/>
                <w:bCs w:val="0"/>
                <w:sz w:val="24"/>
              </w:rPr>
              <w:t xml:space="preserve">) “University teachers” means professors, readers, lectures and such other persons as may be appointed for imparting instruction or conducting research in the University or in any college or institution maintained by the University and </w:t>
            </w:r>
            <w:proofErr w:type="gramStart"/>
            <w:r w:rsidRPr="00580AD6">
              <w:rPr>
                <w:b w:val="0"/>
                <w:bCs w:val="0"/>
                <w:sz w:val="24"/>
              </w:rPr>
              <w:t>are</w:t>
            </w:r>
            <w:proofErr w:type="gramEnd"/>
            <w:r w:rsidRPr="00580AD6">
              <w:rPr>
                <w:b w:val="0"/>
                <w:bCs w:val="0"/>
                <w:sz w:val="24"/>
              </w:rPr>
              <w:t xml:space="preserve"> designated as teachers by the Statutes.</w:t>
            </w:r>
          </w:p>
          <w:p w:rsidR="00777C5A" w:rsidRPr="00580AD6" w:rsidRDefault="00777C5A" w:rsidP="004A354A">
            <w:pPr>
              <w:pStyle w:val="BodyText"/>
              <w:spacing w:line="360" w:lineRule="auto"/>
              <w:ind w:left="432" w:hanging="432"/>
              <w:jc w:val="both"/>
              <w:rPr>
                <w:b w:val="0"/>
                <w:bCs w:val="0"/>
                <w:sz w:val="24"/>
              </w:rPr>
            </w:pPr>
          </w:p>
        </w:tc>
      </w:tr>
    </w:tbl>
    <w:p w:rsidR="009B74D6" w:rsidRPr="00580AD6" w:rsidRDefault="009B74D6" w:rsidP="009B74D6">
      <w:pPr>
        <w:rPr>
          <w:rFonts w:ascii="Times New Roman" w:hAnsi="Times New Roman" w:cs="Times New Roman"/>
          <w:b/>
          <w:bCs/>
        </w:rPr>
      </w:pPr>
      <w:r w:rsidRPr="00580AD6">
        <w:rPr>
          <w:rFonts w:ascii="Times New Roman" w:hAnsi="Times New Roman" w:cs="Times New Roman"/>
          <w:b/>
          <w:bCs/>
        </w:rPr>
        <w:t>________________________________________________________________</w:t>
      </w:r>
    </w:p>
    <w:p w:rsidR="007C7260" w:rsidRDefault="009B74D6" w:rsidP="009C1DAE">
      <w:pPr>
        <w:rPr>
          <w:rFonts w:ascii="Times New Roman" w:hAnsi="Times New Roman" w:cs="Times New Roman"/>
        </w:rPr>
      </w:pPr>
      <w:r w:rsidRPr="00F564DF">
        <w:rPr>
          <w:rFonts w:ascii="Times New Roman" w:hAnsi="Times New Roman" w:cs="Times New Roman"/>
          <w:b/>
          <w:bCs/>
          <w:i/>
          <w:iCs/>
          <w:sz w:val="24"/>
          <w:szCs w:val="24"/>
        </w:rPr>
        <w:t>*</w:t>
      </w:r>
      <w:r w:rsidRPr="00F564DF">
        <w:rPr>
          <w:rFonts w:ascii="Times New Roman" w:hAnsi="Times New Roman" w:cs="Times New Roman"/>
          <w:i/>
          <w:iCs/>
          <w:sz w:val="24"/>
          <w:szCs w:val="24"/>
        </w:rPr>
        <w:t xml:space="preserve">Substituted by the Indraprastha </w:t>
      </w:r>
      <w:proofErr w:type="spellStart"/>
      <w:r w:rsidRPr="00F564DF">
        <w:rPr>
          <w:rFonts w:ascii="Times New Roman" w:hAnsi="Times New Roman" w:cs="Times New Roman"/>
          <w:i/>
          <w:iCs/>
          <w:sz w:val="24"/>
          <w:szCs w:val="24"/>
        </w:rPr>
        <w:t>Vishwavidyalaya</w:t>
      </w:r>
      <w:proofErr w:type="spellEnd"/>
      <w:r w:rsidRPr="00F564DF">
        <w:rPr>
          <w:rFonts w:ascii="Times New Roman" w:hAnsi="Times New Roman" w:cs="Times New Roman"/>
          <w:i/>
          <w:iCs/>
          <w:sz w:val="24"/>
          <w:szCs w:val="24"/>
        </w:rPr>
        <w:t xml:space="preserve"> (Amendment) Act, 1998, section 2.</w:t>
      </w:r>
    </w:p>
    <w:p w:rsidR="00E63732" w:rsidRPr="003C6693" w:rsidRDefault="00E63732" w:rsidP="003C6693">
      <w:pPr>
        <w:rPr>
          <w:rFonts w:ascii="Times New Roman" w:hAnsi="Times New Roman" w:cs="Times New Roman"/>
        </w:rPr>
      </w:pPr>
    </w:p>
    <w:sectPr w:rsidR="00E63732" w:rsidRPr="003C6693" w:rsidSect="00814B5B">
      <w:headerReference w:type="default" r:id="rId8"/>
      <w:pgSz w:w="11906" w:h="16838"/>
      <w:pgMar w:top="1440" w:right="991" w:bottom="1440" w:left="212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1A37" w:rsidRDefault="00BC1A37" w:rsidP="009637C2">
      <w:pPr>
        <w:spacing w:after="0" w:line="240" w:lineRule="auto"/>
      </w:pPr>
      <w:r>
        <w:separator/>
      </w:r>
    </w:p>
  </w:endnote>
  <w:endnote w:type="continuationSeparator" w:id="0">
    <w:p w:rsidR="00BC1A37" w:rsidRDefault="00BC1A37" w:rsidP="009637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auto"/>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1A37" w:rsidRDefault="00BC1A37" w:rsidP="009637C2">
      <w:pPr>
        <w:spacing w:after="0" w:line="240" w:lineRule="auto"/>
      </w:pPr>
      <w:r>
        <w:separator/>
      </w:r>
    </w:p>
  </w:footnote>
  <w:footnote w:type="continuationSeparator" w:id="0">
    <w:p w:rsidR="00BC1A37" w:rsidRDefault="00BC1A37" w:rsidP="009637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4521757"/>
      <w:docPartObj>
        <w:docPartGallery w:val="Page Numbers (Top of Page)"/>
        <w:docPartUnique/>
      </w:docPartObj>
    </w:sdtPr>
    <w:sdtEndPr>
      <w:rPr>
        <w:rFonts w:ascii="Times New Roman" w:hAnsi="Times New Roman" w:cs="Times New Roman"/>
      </w:rPr>
    </w:sdtEndPr>
    <w:sdtContent>
      <w:p w:rsidR="00364C02" w:rsidRPr="0030328A" w:rsidRDefault="00DD203A">
        <w:pPr>
          <w:pStyle w:val="Header"/>
          <w:jc w:val="right"/>
          <w:rPr>
            <w:rFonts w:ascii="Times New Roman" w:hAnsi="Times New Roman" w:cs="Times New Roman"/>
          </w:rPr>
        </w:pPr>
        <w:r w:rsidRPr="00F564DF">
          <w:rPr>
            <w:rFonts w:ascii="Times New Roman" w:hAnsi="Times New Roman" w:cs="Times New Roman"/>
            <w:sz w:val="24"/>
            <w:szCs w:val="24"/>
          </w:rPr>
          <w:fldChar w:fldCharType="begin"/>
        </w:r>
        <w:r w:rsidR="00364C02" w:rsidRPr="00F564DF">
          <w:rPr>
            <w:rFonts w:ascii="Times New Roman" w:hAnsi="Times New Roman" w:cs="Times New Roman"/>
            <w:sz w:val="24"/>
            <w:szCs w:val="24"/>
          </w:rPr>
          <w:instrText xml:space="preserve"> PAGE   \* MERGEFORMAT </w:instrText>
        </w:r>
        <w:r w:rsidRPr="00F564DF">
          <w:rPr>
            <w:rFonts w:ascii="Times New Roman" w:hAnsi="Times New Roman" w:cs="Times New Roman"/>
            <w:sz w:val="24"/>
            <w:szCs w:val="24"/>
          </w:rPr>
          <w:fldChar w:fldCharType="separate"/>
        </w:r>
        <w:r w:rsidR="009C1DAE">
          <w:rPr>
            <w:rFonts w:ascii="Times New Roman" w:hAnsi="Times New Roman" w:cs="Times New Roman"/>
            <w:noProof/>
            <w:sz w:val="24"/>
            <w:szCs w:val="24"/>
          </w:rPr>
          <w:t>2</w:t>
        </w:r>
        <w:r w:rsidRPr="00F564DF">
          <w:rPr>
            <w:rFonts w:ascii="Times New Roman" w:hAnsi="Times New Roman" w:cs="Times New Roman"/>
            <w:sz w:val="24"/>
            <w:szCs w:val="24"/>
          </w:rPr>
          <w:fldChar w:fldCharType="end"/>
        </w:r>
      </w:p>
    </w:sdtContent>
  </w:sdt>
  <w:p w:rsidR="00364C02" w:rsidRDefault="00364C0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152014"/>
    <w:multiLevelType w:val="hybridMultilevel"/>
    <w:tmpl w:val="D7A2095A"/>
    <w:lvl w:ilvl="0" w:tplc="3C82B338">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
    <w:nsid w:val="7652685C"/>
    <w:multiLevelType w:val="hybridMultilevel"/>
    <w:tmpl w:val="D5C8EF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useFELayout/>
  </w:compat>
  <w:rsids>
    <w:rsidRoot w:val="009637C2"/>
    <w:rsid w:val="000016C8"/>
    <w:rsid w:val="00004960"/>
    <w:rsid w:val="00012BFB"/>
    <w:rsid w:val="0002545F"/>
    <w:rsid w:val="00027264"/>
    <w:rsid w:val="00033AE7"/>
    <w:rsid w:val="00035DBE"/>
    <w:rsid w:val="00041BE7"/>
    <w:rsid w:val="00043C26"/>
    <w:rsid w:val="00045782"/>
    <w:rsid w:val="00047902"/>
    <w:rsid w:val="00051203"/>
    <w:rsid w:val="00054070"/>
    <w:rsid w:val="00072E96"/>
    <w:rsid w:val="0007334B"/>
    <w:rsid w:val="0008069F"/>
    <w:rsid w:val="00086291"/>
    <w:rsid w:val="00087A4D"/>
    <w:rsid w:val="0009726E"/>
    <w:rsid w:val="0009747D"/>
    <w:rsid w:val="000A78FB"/>
    <w:rsid w:val="000B3CE5"/>
    <w:rsid w:val="000B7F54"/>
    <w:rsid w:val="000C23C6"/>
    <w:rsid w:val="000C406A"/>
    <w:rsid w:val="000D019B"/>
    <w:rsid w:val="000D395B"/>
    <w:rsid w:val="000D76B1"/>
    <w:rsid w:val="000F1331"/>
    <w:rsid w:val="000F3DEA"/>
    <w:rsid w:val="000F7A20"/>
    <w:rsid w:val="00105722"/>
    <w:rsid w:val="00114F06"/>
    <w:rsid w:val="00115257"/>
    <w:rsid w:val="00126E9B"/>
    <w:rsid w:val="001321F7"/>
    <w:rsid w:val="001365DA"/>
    <w:rsid w:val="00147397"/>
    <w:rsid w:val="00160147"/>
    <w:rsid w:val="001620DF"/>
    <w:rsid w:val="00164A56"/>
    <w:rsid w:val="001657EE"/>
    <w:rsid w:val="00174448"/>
    <w:rsid w:val="00181496"/>
    <w:rsid w:val="00186C00"/>
    <w:rsid w:val="00187A22"/>
    <w:rsid w:val="001955AC"/>
    <w:rsid w:val="001B3667"/>
    <w:rsid w:val="001B7846"/>
    <w:rsid w:val="001C0CCE"/>
    <w:rsid w:val="001C644B"/>
    <w:rsid w:val="001E380D"/>
    <w:rsid w:val="001E4040"/>
    <w:rsid w:val="001E4649"/>
    <w:rsid w:val="001E61B8"/>
    <w:rsid w:val="001F6599"/>
    <w:rsid w:val="001F712E"/>
    <w:rsid w:val="00201C2F"/>
    <w:rsid w:val="00202B9E"/>
    <w:rsid w:val="00207457"/>
    <w:rsid w:val="00211D76"/>
    <w:rsid w:val="00214568"/>
    <w:rsid w:val="00216849"/>
    <w:rsid w:val="00217EB6"/>
    <w:rsid w:val="00223E4E"/>
    <w:rsid w:val="002242E1"/>
    <w:rsid w:val="00227BC6"/>
    <w:rsid w:val="0024026D"/>
    <w:rsid w:val="00240565"/>
    <w:rsid w:val="002518B8"/>
    <w:rsid w:val="00254860"/>
    <w:rsid w:val="002673AE"/>
    <w:rsid w:val="00271C1B"/>
    <w:rsid w:val="00275039"/>
    <w:rsid w:val="0028655E"/>
    <w:rsid w:val="0029563C"/>
    <w:rsid w:val="002A6738"/>
    <w:rsid w:val="002B0A87"/>
    <w:rsid w:val="002B1D4C"/>
    <w:rsid w:val="002B393C"/>
    <w:rsid w:val="002B4770"/>
    <w:rsid w:val="002C11CD"/>
    <w:rsid w:val="002D3200"/>
    <w:rsid w:val="002D408B"/>
    <w:rsid w:val="002D5036"/>
    <w:rsid w:val="002E4DA0"/>
    <w:rsid w:val="002E7872"/>
    <w:rsid w:val="002F79E4"/>
    <w:rsid w:val="0030328A"/>
    <w:rsid w:val="0032036A"/>
    <w:rsid w:val="00320D2A"/>
    <w:rsid w:val="00322BC6"/>
    <w:rsid w:val="00335FD5"/>
    <w:rsid w:val="00342A42"/>
    <w:rsid w:val="0035081D"/>
    <w:rsid w:val="00362061"/>
    <w:rsid w:val="0036269B"/>
    <w:rsid w:val="00364C02"/>
    <w:rsid w:val="00377EDE"/>
    <w:rsid w:val="00380F16"/>
    <w:rsid w:val="00383FC7"/>
    <w:rsid w:val="00392D1C"/>
    <w:rsid w:val="0039635F"/>
    <w:rsid w:val="003974C2"/>
    <w:rsid w:val="003A3858"/>
    <w:rsid w:val="003B191A"/>
    <w:rsid w:val="003C6693"/>
    <w:rsid w:val="003D395B"/>
    <w:rsid w:val="003D62BB"/>
    <w:rsid w:val="003E31CF"/>
    <w:rsid w:val="003F4495"/>
    <w:rsid w:val="004278C9"/>
    <w:rsid w:val="00427B4B"/>
    <w:rsid w:val="00437FD1"/>
    <w:rsid w:val="004418EC"/>
    <w:rsid w:val="00445CC7"/>
    <w:rsid w:val="0045643A"/>
    <w:rsid w:val="004625BE"/>
    <w:rsid w:val="00463C6D"/>
    <w:rsid w:val="00466AF8"/>
    <w:rsid w:val="004715C2"/>
    <w:rsid w:val="00473DE2"/>
    <w:rsid w:val="00476A02"/>
    <w:rsid w:val="00492D5D"/>
    <w:rsid w:val="004A354A"/>
    <w:rsid w:val="004B7E6A"/>
    <w:rsid w:val="004C4361"/>
    <w:rsid w:val="004D16B9"/>
    <w:rsid w:val="004D4E56"/>
    <w:rsid w:val="004D4F35"/>
    <w:rsid w:val="004E34EB"/>
    <w:rsid w:val="004E361C"/>
    <w:rsid w:val="004E6193"/>
    <w:rsid w:val="004E69AB"/>
    <w:rsid w:val="004F6467"/>
    <w:rsid w:val="00505F5F"/>
    <w:rsid w:val="005065D1"/>
    <w:rsid w:val="00523494"/>
    <w:rsid w:val="0052531F"/>
    <w:rsid w:val="00533D58"/>
    <w:rsid w:val="005459D3"/>
    <w:rsid w:val="00563350"/>
    <w:rsid w:val="00574E86"/>
    <w:rsid w:val="00577716"/>
    <w:rsid w:val="00580AD6"/>
    <w:rsid w:val="00595526"/>
    <w:rsid w:val="005A2F40"/>
    <w:rsid w:val="005A7D0B"/>
    <w:rsid w:val="005B0735"/>
    <w:rsid w:val="005B5A2B"/>
    <w:rsid w:val="005C2751"/>
    <w:rsid w:val="005D2527"/>
    <w:rsid w:val="005D4E10"/>
    <w:rsid w:val="005E250D"/>
    <w:rsid w:val="00600CE8"/>
    <w:rsid w:val="006025DC"/>
    <w:rsid w:val="00611EA9"/>
    <w:rsid w:val="00625160"/>
    <w:rsid w:val="00633A8D"/>
    <w:rsid w:val="0064318F"/>
    <w:rsid w:val="006448AA"/>
    <w:rsid w:val="00667A80"/>
    <w:rsid w:val="006742E2"/>
    <w:rsid w:val="00674D76"/>
    <w:rsid w:val="00675137"/>
    <w:rsid w:val="00677F43"/>
    <w:rsid w:val="00684710"/>
    <w:rsid w:val="0068492E"/>
    <w:rsid w:val="00694739"/>
    <w:rsid w:val="006A76E5"/>
    <w:rsid w:val="006C23A0"/>
    <w:rsid w:val="006C270A"/>
    <w:rsid w:val="006D4D67"/>
    <w:rsid w:val="006D5AE4"/>
    <w:rsid w:val="006D5F32"/>
    <w:rsid w:val="006D60F6"/>
    <w:rsid w:val="006D668D"/>
    <w:rsid w:val="006F5374"/>
    <w:rsid w:val="00705ED0"/>
    <w:rsid w:val="00717407"/>
    <w:rsid w:val="00725E14"/>
    <w:rsid w:val="007321DA"/>
    <w:rsid w:val="00732E45"/>
    <w:rsid w:val="007366A3"/>
    <w:rsid w:val="007417FE"/>
    <w:rsid w:val="00756551"/>
    <w:rsid w:val="007640CF"/>
    <w:rsid w:val="007645EB"/>
    <w:rsid w:val="0077463D"/>
    <w:rsid w:val="0077637F"/>
    <w:rsid w:val="00777C5A"/>
    <w:rsid w:val="007840BC"/>
    <w:rsid w:val="00791761"/>
    <w:rsid w:val="007B6908"/>
    <w:rsid w:val="007B7330"/>
    <w:rsid w:val="007C7260"/>
    <w:rsid w:val="007D01A5"/>
    <w:rsid w:val="007F23E8"/>
    <w:rsid w:val="007F341A"/>
    <w:rsid w:val="007F3CB3"/>
    <w:rsid w:val="00800EC8"/>
    <w:rsid w:val="008109D8"/>
    <w:rsid w:val="00811266"/>
    <w:rsid w:val="00814B5B"/>
    <w:rsid w:val="008217C1"/>
    <w:rsid w:val="00830CB1"/>
    <w:rsid w:val="00833CD7"/>
    <w:rsid w:val="0083453B"/>
    <w:rsid w:val="0084044D"/>
    <w:rsid w:val="00855F89"/>
    <w:rsid w:val="00862EAD"/>
    <w:rsid w:val="00870CBA"/>
    <w:rsid w:val="00873D5E"/>
    <w:rsid w:val="00877B32"/>
    <w:rsid w:val="00882D81"/>
    <w:rsid w:val="00882DAD"/>
    <w:rsid w:val="008A3B50"/>
    <w:rsid w:val="008A659A"/>
    <w:rsid w:val="008A7F63"/>
    <w:rsid w:val="008B4DCD"/>
    <w:rsid w:val="008B5469"/>
    <w:rsid w:val="008B6DB4"/>
    <w:rsid w:val="008D1899"/>
    <w:rsid w:val="008D442E"/>
    <w:rsid w:val="008E48D8"/>
    <w:rsid w:val="008E6421"/>
    <w:rsid w:val="008F4029"/>
    <w:rsid w:val="008F4AE1"/>
    <w:rsid w:val="008F520D"/>
    <w:rsid w:val="008F68FF"/>
    <w:rsid w:val="00904B32"/>
    <w:rsid w:val="0092564C"/>
    <w:rsid w:val="0092723C"/>
    <w:rsid w:val="0093010B"/>
    <w:rsid w:val="009335E3"/>
    <w:rsid w:val="00944E89"/>
    <w:rsid w:val="00947953"/>
    <w:rsid w:val="009600E5"/>
    <w:rsid w:val="00960D30"/>
    <w:rsid w:val="009637C2"/>
    <w:rsid w:val="00964E7C"/>
    <w:rsid w:val="0097570B"/>
    <w:rsid w:val="00982751"/>
    <w:rsid w:val="00994127"/>
    <w:rsid w:val="00997E80"/>
    <w:rsid w:val="009B68BF"/>
    <w:rsid w:val="009B74D6"/>
    <w:rsid w:val="009C1DAE"/>
    <w:rsid w:val="009F3BCD"/>
    <w:rsid w:val="009F3FD7"/>
    <w:rsid w:val="00A00709"/>
    <w:rsid w:val="00A07D6F"/>
    <w:rsid w:val="00A24142"/>
    <w:rsid w:val="00A349A1"/>
    <w:rsid w:val="00A433C2"/>
    <w:rsid w:val="00A5091A"/>
    <w:rsid w:val="00A50E42"/>
    <w:rsid w:val="00A5216B"/>
    <w:rsid w:val="00A56F79"/>
    <w:rsid w:val="00A61D43"/>
    <w:rsid w:val="00A622BE"/>
    <w:rsid w:val="00A7283F"/>
    <w:rsid w:val="00A8492C"/>
    <w:rsid w:val="00A95352"/>
    <w:rsid w:val="00AA00B7"/>
    <w:rsid w:val="00AD5AC2"/>
    <w:rsid w:val="00AE0BAF"/>
    <w:rsid w:val="00AE322D"/>
    <w:rsid w:val="00AE5D8D"/>
    <w:rsid w:val="00B057B4"/>
    <w:rsid w:val="00B1483E"/>
    <w:rsid w:val="00B212D6"/>
    <w:rsid w:val="00B242E7"/>
    <w:rsid w:val="00B26E0D"/>
    <w:rsid w:val="00B37C58"/>
    <w:rsid w:val="00B443BA"/>
    <w:rsid w:val="00B501DB"/>
    <w:rsid w:val="00B71399"/>
    <w:rsid w:val="00B81CE4"/>
    <w:rsid w:val="00B976FF"/>
    <w:rsid w:val="00BA3033"/>
    <w:rsid w:val="00BA4C87"/>
    <w:rsid w:val="00BC0162"/>
    <w:rsid w:val="00BC06C2"/>
    <w:rsid w:val="00BC1A37"/>
    <w:rsid w:val="00BC1BC5"/>
    <w:rsid w:val="00BD0612"/>
    <w:rsid w:val="00BD405C"/>
    <w:rsid w:val="00BD4AA9"/>
    <w:rsid w:val="00BE4358"/>
    <w:rsid w:val="00BF11E3"/>
    <w:rsid w:val="00BF3189"/>
    <w:rsid w:val="00C0046F"/>
    <w:rsid w:val="00C02380"/>
    <w:rsid w:val="00C1022C"/>
    <w:rsid w:val="00C50CCB"/>
    <w:rsid w:val="00C51592"/>
    <w:rsid w:val="00C53AB9"/>
    <w:rsid w:val="00C73021"/>
    <w:rsid w:val="00C74996"/>
    <w:rsid w:val="00C7557F"/>
    <w:rsid w:val="00C923CC"/>
    <w:rsid w:val="00C95A87"/>
    <w:rsid w:val="00CB0335"/>
    <w:rsid w:val="00CB3650"/>
    <w:rsid w:val="00CD0C80"/>
    <w:rsid w:val="00CD2EFC"/>
    <w:rsid w:val="00CD4F5B"/>
    <w:rsid w:val="00CD67AD"/>
    <w:rsid w:val="00CD6DAB"/>
    <w:rsid w:val="00CE5CC0"/>
    <w:rsid w:val="00CF0F1D"/>
    <w:rsid w:val="00CF601A"/>
    <w:rsid w:val="00CF6690"/>
    <w:rsid w:val="00D00142"/>
    <w:rsid w:val="00D016AE"/>
    <w:rsid w:val="00D153CC"/>
    <w:rsid w:val="00D170A3"/>
    <w:rsid w:val="00D2077C"/>
    <w:rsid w:val="00D265AB"/>
    <w:rsid w:val="00D34DD6"/>
    <w:rsid w:val="00D509BD"/>
    <w:rsid w:val="00D60BCB"/>
    <w:rsid w:val="00D652B7"/>
    <w:rsid w:val="00D77F98"/>
    <w:rsid w:val="00D8332F"/>
    <w:rsid w:val="00D87E39"/>
    <w:rsid w:val="00D94322"/>
    <w:rsid w:val="00D960B8"/>
    <w:rsid w:val="00DA2974"/>
    <w:rsid w:val="00DA6F8E"/>
    <w:rsid w:val="00DB12D9"/>
    <w:rsid w:val="00DB437E"/>
    <w:rsid w:val="00DC23B7"/>
    <w:rsid w:val="00DD203A"/>
    <w:rsid w:val="00DD5246"/>
    <w:rsid w:val="00DE08D5"/>
    <w:rsid w:val="00DF1D02"/>
    <w:rsid w:val="00DF5DAC"/>
    <w:rsid w:val="00E01B6D"/>
    <w:rsid w:val="00E02FDE"/>
    <w:rsid w:val="00E1358C"/>
    <w:rsid w:val="00E150CD"/>
    <w:rsid w:val="00E1660D"/>
    <w:rsid w:val="00E21B3B"/>
    <w:rsid w:val="00E2428A"/>
    <w:rsid w:val="00E24E5F"/>
    <w:rsid w:val="00E42783"/>
    <w:rsid w:val="00E517C6"/>
    <w:rsid w:val="00E549A1"/>
    <w:rsid w:val="00E6118C"/>
    <w:rsid w:val="00E61BD7"/>
    <w:rsid w:val="00E63732"/>
    <w:rsid w:val="00E64FC3"/>
    <w:rsid w:val="00E6543B"/>
    <w:rsid w:val="00E81411"/>
    <w:rsid w:val="00E82805"/>
    <w:rsid w:val="00E87C8B"/>
    <w:rsid w:val="00EA0970"/>
    <w:rsid w:val="00EA108B"/>
    <w:rsid w:val="00EA41FD"/>
    <w:rsid w:val="00EB1F29"/>
    <w:rsid w:val="00EB6B0D"/>
    <w:rsid w:val="00EC5119"/>
    <w:rsid w:val="00ED3E4A"/>
    <w:rsid w:val="00ED47F1"/>
    <w:rsid w:val="00EE4DEE"/>
    <w:rsid w:val="00EE6365"/>
    <w:rsid w:val="00EF7680"/>
    <w:rsid w:val="00F0529A"/>
    <w:rsid w:val="00F064B7"/>
    <w:rsid w:val="00F2159F"/>
    <w:rsid w:val="00F2702E"/>
    <w:rsid w:val="00F30540"/>
    <w:rsid w:val="00F329F2"/>
    <w:rsid w:val="00F37C2A"/>
    <w:rsid w:val="00F448F1"/>
    <w:rsid w:val="00F50A36"/>
    <w:rsid w:val="00F52F7D"/>
    <w:rsid w:val="00F5310A"/>
    <w:rsid w:val="00F564DF"/>
    <w:rsid w:val="00F60876"/>
    <w:rsid w:val="00F60FDE"/>
    <w:rsid w:val="00F66D2E"/>
    <w:rsid w:val="00F812CB"/>
    <w:rsid w:val="00F8352B"/>
    <w:rsid w:val="00F90012"/>
    <w:rsid w:val="00F90D59"/>
    <w:rsid w:val="00FA6AE4"/>
    <w:rsid w:val="00FB0400"/>
    <w:rsid w:val="00FC1469"/>
    <w:rsid w:val="00FD5F88"/>
    <w:rsid w:val="00FE2F93"/>
    <w:rsid w:val="00FE672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789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CBA"/>
  </w:style>
  <w:style w:type="paragraph" w:styleId="Heading1">
    <w:name w:val="heading 1"/>
    <w:basedOn w:val="Normal"/>
    <w:next w:val="Normal"/>
    <w:link w:val="Heading1Char"/>
    <w:qFormat/>
    <w:rsid w:val="009637C2"/>
    <w:pPr>
      <w:keepNext/>
      <w:spacing w:after="0" w:line="240" w:lineRule="auto"/>
      <w:jc w:val="center"/>
      <w:outlineLvl w:val="0"/>
    </w:pPr>
    <w:rPr>
      <w:rFonts w:ascii="Times New Roman" w:eastAsia="Times New Roman" w:hAnsi="Times New Roman" w:cs="Times New Roman"/>
      <w:b/>
      <w:bCs/>
      <w:i/>
      <w:iCs/>
      <w:sz w:val="36"/>
      <w:szCs w:val="24"/>
      <w:lang w:val="en-US" w:eastAsia="en-US"/>
    </w:rPr>
  </w:style>
  <w:style w:type="paragraph" w:styleId="Heading6">
    <w:name w:val="heading 6"/>
    <w:basedOn w:val="Normal"/>
    <w:next w:val="Normal"/>
    <w:link w:val="Heading6Char"/>
    <w:qFormat/>
    <w:rsid w:val="009637C2"/>
    <w:pPr>
      <w:keepNext/>
      <w:spacing w:after="0" w:line="288" w:lineRule="auto"/>
      <w:jc w:val="center"/>
      <w:outlineLvl w:val="5"/>
    </w:pPr>
    <w:rPr>
      <w:rFonts w:ascii="Book Antiqua" w:eastAsia="Times New Roman" w:hAnsi="Book Antiqua" w:cs="Times New Roman"/>
      <w:b/>
      <w:bCs/>
      <w:sz w:val="32"/>
      <w:szCs w:val="24"/>
      <w:lang w:val="en-US" w:eastAsia="en-US"/>
    </w:rPr>
  </w:style>
  <w:style w:type="paragraph" w:styleId="Heading7">
    <w:name w:val="heading 7"/>
    <w:basedOn w:val="Normal"/>
    <w:next w:val="Normal"/>
    <w:link w:val="Heading7Char"/>
    <w:uiPriority w:val="9"/>
    <w:semiHidden/>
    <w:unhideWhenUsed/>
    <w:qFormat/>
    <w:rsid w:val="00732E4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37C2"/>
    <w:rPr>
      <w:rFonts w:ascii="Times New Roman" w:eastAsia="Times New Roman" w:hAnsi="Times New Roman" w:cs="Times New Roman"/>
      <w:b/>
      <w:bCs/>
      <w:i/>
      <w:iCs/>
      <w:sz w:val="36"/>
      <w:szCs w:val="24"/>
      <w:lang w:val="en-US" w:eastAsia="en-US"/>
    </w:rPr>
  </w:style>
  <w:style w:type="character" w:customStyle="1" w:styleId="Heading6Char">
    <w:name w:val="Heading 6 Char"/>
    <w:basedOn w:val="DefaultParagraphFont"/>
    <w:link w:val="Heading6"/>
    <w:rsid w:val="009637C2"/>
    <w:rPr>
      <w:rFonts w:ascii="Book Antiqua" w:eastAsia="Times New Roman" w:hAnsi="Book Antiqua" w:cs="Times New Roman"/>
      <w:b/>
      <w:bCs/>
      <w:sz w:val="32"/>
      <w:szCs w:val="24"/>
      <w:lang w:val="en-US" w:eastAsia="en-US"/>
    </w:rPr>
  </w:style>
  <w:style w:type="paragraph" w:styleId="BodyText">
    <w:name w:val="Body Text"/>
    <w:basedOn w:val="Normal"/>
    <w:link w:val="BodyTextChar"/>
    <w:rsid w:val="009637C2"/>
    <w:pPr>
      <w:spacing w:after="0" w:line="240" w:lineRule="auto"/>
      <w:jc w:val="center"/>
    </w:pPr>
    <w:rPr>
      <w:rFonts w:ascii="Times New Roman" w:eastAsia="Times New Roman" w:hAnsi="Times New Roman" w:cs="Times New Roman"/>
      <w:b/>
      <w:bCs/>
      <w:sz w:val="40"/>
      <w:szCs w:val="24"/>
      <w:lang w:val="en-US" w:eastAsia="en-US"/>
    </w:rPr>
  </w:style>
  <w:style w:type="character" w:customStyle="1" w:styleId="BodyTextChar">
    <w:name w:val="Body Text Char"/>
    <w:basedOn w:val="DefaultParagraphFont"/>
    <w:link w:val="BodyText"/>
    <w:rsid w:val="009637C2"/>
    <w:rPr>
      <w:rFonts w:ascii="Times New Roman" w:eastAsia="Times New Roman" w:hAnsi="Times New Roman" w:cs="Times New Roman"/>
      <w:b/>
      <w:bCs/>
      <w:sz w:val="40"/>
      <w:szCs w:val="24"/>
      <w:lang w:val="en-US" w:eastAsia="en-US"/>
    </w:rPr>
  </w:style>
  <w:style w:type="character" w:styleId="Hyperlink">
    <w:name w:val="Hyperlink"/>
    <w:basedOn w:val="DefaultParagraphFont"/>
    <w:rsid w:val="009637C2"/>
    <w:rPr>
      <w:color w:val="0000FF"/>
      <w:u w:val="single"/>
    </w:rPr>
  </w:style>
  <w:style w:type="paragraph" w:styleId="BalloonText">
    <w:name w:val="Balloon Text"/>
    <w:basedOn w:val="Normal"/>
    <w:link w:val="BalloonTextChar"/>
    <w:uiPriority w:val="99"/>
    <w:semiHidden/>
    <w:unhideWhenUsed/>
    <w:rsid w:val="00963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7C2"/>
    <w:rPr>
      <w:rFonts w:ascii="Tahoma" w:hAnsi="Tahoma" w:cs="Tahoma"/>
      <w:sz w:val="16"/>
      <w:szCs w:val="16"/>
    </w:rPr>
  </w:style>
  <w:style w:type="paragraph" w:styleId="Header">
    <w:name w:val="header"/>
    <w:basedOn w:val="Normal"/>
    <w:link w:val="HeaderChar"/>
    <w:uiPriority w:val="99"/>
    <w:unhideWhenUsed/>
    <w:rsid w:val="009637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7C2"/>
  </w:style>
  <w:style w:type="paragraph" w:styleId="Footer">
    <w:name w:val="footer"/>
    <w:basedOn w:val="Normal"/>
    <w:link w:val="FooterChar"/>
    <w:uiPriority w:val="99"/>
    <w:semiHidden/>
    <w:unhideWhenUsed/>
    <w:rsid w:val="009637C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637C2"/>
  </w:style>
  <w:style w:type="character" w:customStyle="1" w:styleId="Heading7Char">
    <w:name w:val="Heading 7 Char"/>
    <w:basedOn w:val="DefaultParagraphFont"/>
    <w:link w:val="Heading7"/>
    <w:uiPriority w:val="9"/>
    <w:semiHidden/>
    <w:rsid w:val="00732E45"/>
    <w:rPr>
      <w:rFonts w:asciiTheme="majorHAnsi" w:eastAsiaTheme="majorEastAsia" w:hAnsiTheme="majorHAnsi" w:cstheme="majorBidi"/>
      <w:i/>
      <w:iCs/>
      <w:color w:val="404040" w:themeColor="text1" w:themeTint="BF"/>
    </w:rPr>
  </w:style>
  <w:style w:type="paragraph" w:styleId="BodyText2">
    <w:name w:val="Body Text 2"/>
    <w:basedOn w:val="Normal"/>
    <w:link w:val="BodyText2Char"/>
    <w:uiPriority w:val="99"/>
    <w:unhideWhenUsed/>
    <w:rsid w:val="00732E45"/>
    <w:pPr>
      <w:spacing w:after="120" w:line="480" w:lineRule="auto"/>
    </w:pPr>
  </w:style>
  <w:style w:type="character" w:customStyle="1" w:styleId="BodyText2Char">
    <w:name w:val="Body Text 2 Char"/>
    <w:basedOn w:val="DefaultParagraphFont"/>
    <w:link w:val="BodyText2"/>
    <w:uiPriority w:val="99"/>
    <w:rsid w:val="00732E45"/>
  </w:style>
  <w:style w:type="paragraph" w:styleId="BodyTextIndent">
    <w:name w:val="Body Text Indent"/>
    <w:basedOn w:val="Normal"/>
    <w:link w:val="BodyTextIndentChar"/>
    <w:uiPriority w:val="99"/>
    <w:unhideWhenUsed/>
    <w:rsid w:val="00732E45"/>
    <w:pPr>
      <w:spacing w:after="120"/>
      <w:ind w:left="283"/>
    </w:pPr>
  </w:style>
  <w:style w:type="character" w:customStyle="1" w:styleId="BodyTextIndentChar">
    <w:name w:val="Body Text Indent Char"/>
    <w:basedOn w:val="DefaultParagraphFont"/>
    <w:link w:val="BodyTextIndent"/>
    <w:uiPriority w:val="99"/>
    <w:rsid w:val="00732E45"/>
  </w:style>
  <w:style w:type="paragraph" w:styleId="PlainText">
    <w:name w:val="Plain Text"/>
    <w:basedOn w:val="Normal"/>
    <w:link w:val="PlainTextChar"/>
    <w:rsid w:val="00732E45"/>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rsid w:val="00732E45"/>
    <w:rPr>
      <w:rFonts w:ascii="Courier New" w:eastAsia="Times New Roman" w:hAnsi="Courier New" w:cs="Times New Roman"/>
      <w:sz w:val="20"/>
      <w:szCs w:val="20"/>
      <w:lang w:val="en-US" w:eastAsia="en-US"/>
    </w:rPr>
  </w:style>
  <w:style w:type="table" w:styleId="TableGrid">
    <w:name w:val="Table Grid"/>
    <w:basedOn w:val="TableNormal"/>
    <w:uiPriority w:val="59"/>
    <w:rsid w:val="00ED47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D45B2-882E-4304-8BF1-056D017DD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pratap</cp:lastModifiedBy>
  <cp:revision>3</cp:revision>
  <cp:lastPrinted>2012-04-24T07:33:00Z</cp:lastPrinted>
  <dcterms:created xsi:type="dcterms:W3CDTF">2012-09-12T10:07:00Z</dcterms:created>
  <dcterms:modified xsi:type="dcterms:W3CDTF">2012-09-12T10:08:00Z</dcterms:modified>
</cp:coreProperties>
</file>