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4A" w:rsidRPr="00385AEB" w:rsidRDefault="00385AEB" w:rsidP="00385AEB">
      <w:pPr>
        <w:spacing w:line="240" w:lineRule="auto"/>
        <w:rPr>
          <w:b/>
          <w:sz w:val="32"/>
          <w:szCs w:val="32"/>
          <w:u w:val="single"/>
        </w:rPr>
      </w:pPr>
      <w:r w:rsidRPr="00385AEB">
        <w:rPr>
          <w:b/>
          <w:sz w:val="32"/>
          <w:szCs w:val="32"/>
          <w:u w:val="single"/>
        </w:rPr>
        <w:t>Uniqueness checking of a particular field in tbits.</w:t>
      </w:r>
    </w:p>
    <w:p w:rsidR="00905411" w:rsidRDefault="00385AEB" w:rsidP="00905411">
      <w:pPr>
        <w:rPr>
          <w:sz w:val="28"/>
          <w:szCs w:val="28"/>
        </w:rPr>
      </w:pPr>
      <w:r w:rsidRPr="00385AEB">
        <w:rPr>
          <w:sz w:val="28"/>
          <w:szCs w:val="28"/>
        </w:rPr>
        <w:t>If you want that your field should contain unique value in all request then you  have to tick  the  ”Request Unique</w:t>
      </w:r>
      <w:r>
        <w:rPr>
          <w:sz w:val="28"/>
          <w:szCs w:val="28"/>
        </w:rPr>
        <w:t xml:space="preserve"> Control</w:t>
      </w:r>
      <w:r w:rsidRPr="00385AEB">
        <w:rPr>
          <w:sz w:val="28"/>
          <w:szCs w:val="28"/>
        </w:rPr>
        <w:t>”   check box and if you want that your field should contain unique value in all actions then you have to tick the “Action Unique</w:t>
      </w:r>
      <w:r w:rsidR="006E66AA">
        <w:rPr>
          <w:sz w:val="28"/>
          <w:szCs w:val="28"/>
        </w:rPr>
        <w:t xml:space="preserve"> Control</w:t>
      </w:r>
      <w:r w:rsidRPr="00385AEB">
        <w:rPr>
          <w:sz w:val="28"/>
          <w:szCs w:val="28"/>
        </w:rPr>
        <w:t>” check box in the Field controls tab in admin panel</w:t>
      </w:r>
      <w:r>
        <w:rPr>
          <w:sz w:val="28"/>
          <w:szCs w:val="28"/>
        </w:rPr>
        <w:t>.</w:t>
      </w:r>
      <w:r w:rsidR="00905411">
        <w:rPr>
          <w:sz w:val="28"/>
          <w:szCs w:val="28"/>
        </w:rPr>
        <w:t xml:space="preserve"> You can tick multiple fields as unique.</w:t>
      </w:r>
    </w:p>
    <w:p w:rsidR="00385AEB" w:rsidRDefault="00385AEB" w:rsidP="00385AEB">
      <w:pPr>
        <w:rPr>
          <w:sz w:val="28"/>
          <w:szCs w:val="28"/>
        </w:rPr>
      </w:pPr>
    </w:p>
    <w:p w:rsidR="006E66AA" w:rsidRDefault="006E66AA" w:rsidP="00385AEB">
      <w:pPr>
        <w:rPr>
          <w:sz w:val="28"/>
          <w:szCs w:val="28"/>
        </w:rPr>
      </w:pPr>
    </w:p>
    <w:p w:rsidR="006E66AA" w:rsidRDefault="006E66AA" w:rsidP="00385AEB">
      <w:pPr>
        <w:rPr>
          <w:sz w:val="28"/>
          <w:szCs w:val="28"/>
        </w:rPr>
      </w:pPr>
      <w:r>
        <w:rPr>
          <w:noProof/>
          <w:sz w:val="28"/>
          <w:szCs w:val="28"/>
        </w:rPr>
        <w:drawing>
          <wp:inline distT="0" distB="0" distL="0" distR="0">
            <wp:extent cx="6572249" cy="5638800"/>
            <wp:effectExtent l="19050" t="0" r="1" b="0"/>
            <wp:docPr id="2" name="Picture 2" descr="C:\tem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Screenshot.png"/>
                    <pic:cNvPicPr>
                      <a:picLocks noChangeAspect="1" noChangeArrowheads="1"/>
                    </pic:cNvPicPr>
                  </pic:nvPicPr>
                  <pic:blipFill>
                    <a:blip r:embed="rId7"/>
                    <a:srcRect/>
                    <a:stretch>
                      <a:fillRect/>
                    </a:stretch>
                  </pic:blipFill>
                  <pic:spPr bwMode="auto">
                    <a:xfrm>
                      <a:off x="0" y="0"/>
                      <a:ext cx="6573342" cy="5639737"/>
                    </a:xfrm>
                    <a:prstGeom prst="rect">
                      <a:avLst/>
                    </a:prstGeom>
                    <a:noFill/>
                    <a:ln w="9525">
                      <a:noFill/>
                      <a:miter lim="800000"/>
                      <a:headEnd/>
                      <a:tailEnd/>
                    </a:ln>
                  </pic:spPr>
                </pic:pic>
              </a:graphicData>
            </a:graphic>
          </wp:inline>
        </w:drawing>
      </w:r>
    </w:p>
    <w:p w:rsidR="00385AEB" w:rsidRPr="00B67D87" w:rsidRDefault="00B67D87" w:rsidP="00385AEB">
      <w:pPr>
        <w:rPr>
          <w:b/>
          <w:sz w:val="32"/>
          <w:szCs w:val="32"/>
        </w:rPr>
      </w:pPr>
      <w:r w:rsidRPr="00B67D87">
        <w:rPr>
          <w:b/>
          <w:sz w:val="32"/>
          <w:szCs w:val="32"/>
        </w:rPr>
        <w:lastRenderedPageBreak/>
        <w:t>Constarints…..</w:t>
      </w:r>
    </w:p>
    <w:p w:rsidR="00B67D87" w:rsidRDefault="00B67D87" w:rsidP="00385AEB">
      <w:pPr>
        <w:rPr>
          <w:sz w:val="28"/>
          <w:szCs w:val="28"/>
        </w:rPr>
      </w:pPr>
      <w:r>
        <w:rPr>
          <w:sz w:val="28"/>
          <w:szCs w:val="28"/>
        </w:rPr>
        <w:t xml:space="preserve">Uniquness rule is only applicable to the </w:t>
      </w:r>
      <w:r w:rsidRPr="00B67D87">
        <w:rPr>
          <w:b/>
          <w:sz w:val="28"/>
          <w:szCs w:val="28"/>
        </w:rPr>
        <w:t>in</w:t>
      </w:r>
      <w:r>
        <w:rPr>
          <w:b/>
          <w:sz w:val="28"/>
          <w:szCs w:val="28"/>
        </w:rPr>
        <w:t xml:space="preserve">t </w:t>
      </w:r>
      <w:r>
        <w:rPr>
          <w:sz w:val="28"/>
          <w:szCs w:val="28"/>
        </w:rPr>
        <w:t xml:space="preserve"> , </w:t>
      </w:r>
      <w:r w:rsidRPr="00B67D87">
        <w:rPr>
          <w:b/>
          <w:sz w:val="28"/>
          <w:szCs w:val="28"/>
        </w:rPr>
        <w:t>string</w:t>
      </w:r>
      <w:r>
        <w:rPr>
          <w:sz w:val="28"/>
          <w:szCs w:val="28"/>
        </w:rPr>
        <w:t xml:space="preserve"> and </w:t>
      </w:r>
      <w:r w:rsidRPr="00B67D87">
        <w:rPr>
          <w:b/>
          <w:sz w:val="28"/>
          <w:szCs w:val="28"/>
        </w:rPr>
        <w:t xml:space="preserve">real </w:t>
      </w:r>
      <w:r>
        <w:rPr>
          <w:sz w:val="28"/>
          <w:szCs w:val="28"/>
        </w:rPr>
        <w:t>type fields.</w:t>
      </w:r>
    </w:p>
    <w:p w:rsidR="006E66AA" w:rsidRPr="006E66AA" w:rsidRDefault="006E66AA" w:rsidP="00385AEB">
      <w:pPr>
        <w:rPr>
          <w:b/>
          <w:sz w:val="32"/>
          <w:szCs w:val="32"/>
        </w:rPr>
      </w:pPr>
      <w:r w:rsidRPr="006E66AA">
        <w:rPr>
          <w:b/>
          <w:sz w:val="32"/>
          <w:szCs w:val="32"/>
        </w:rPr>
        <w:t>How Uniqueness Works………</w:t>
      </w:r>
    </w:p>
    <w:p w:rsidR="006E66AA" w:rsidRDefault="00905411">
      <w:pPr>
        <w:rPr>
          <w:sz w:val="28"/>
          <w:szCs w:val="28"/>
        </w:rPr>
      </w:pPr>
      <w:r>
        <w:rPr>
          <w:sz w:val="28"/>
          <w:szCs w:val="28"/>
        </w:rPr>
        <w:t xml:space="preserve">After adding the request </w:t>
      </w:r>
      <w:r w:rsidR="006E66AA">
        <w:rPr>
          <w:sz w:val="28"/>
          <w:szCs w:val="28"/>
        </w:rPr>
        <w:t xml:space="preserve">we check some constraints against the request and then we execute the pre rules after that we check the uniqueness based on your configuration in field control tab. If you have entered the same value in the </w:t>
      </w:r>
      <w:r>
        <w:rPr>
          <w:sz w:val="28"/>
          <w:szCs w:val="28"/>
        </w:rPr>
        <w:t>unique value field then tbits will show a error message on the top of the request wizard with appropriate</w:t>
      </w:r>
      <w:r w:rsidR="00C86135">
        <w:rPr>
          <w:sz w:val="28"/>
          <w:szCs w:val="28"/>
        </w:rPr>
        <w:t xml:space="preserve"> error string</w:t>
      </w:r>
      <w:r>
        <w:rPr>
          <w:sz w:val="28"/>
          <w:szCs w:val="28"/>
        </w:rPr>
        <w:t>. Then you can edit that field value and submit again after this again we will check the uniqueness until you give a unique value to that field.</w:t>
      </w:r>
    </w:p>
    <w:p w:rsidR="00B67D87" w:rsidRDefault="00B67D87">
      <w:pPr>
        <w:rPr>
          <w:sz w:val="28"/>
          <w:szCs w:val="28"/>
        </w:rPr>
      </w:pPr>
    </w:p>
    <w:p w:rsidR="00B67D87" w:rsidRDefault="00B67D87">
      <w:pPr>
        <w:rPr>
          <w:sz w:val="28"/>
          <w:szCs w:val="28"/>
        </w:rPr>
      </w:pPr>
    </w:p>
    <w:p w:rsidR="00905411" w:rsidRDefault="00905411">
      <w:pPr>
        <w:rPr>
          <w:sz w:val="28"/>
          <w:szCs w:val="28"/>
        </w:rPr>
      </w:pPr>
    </w:p>
    <w:p w:rsidR="00905411" w:rsidRDefault="00905411">
      <w:pPr>
        <w:rPr>
          <w:sz w:val="28"/>
          <w:szCs w:val="28"/>
        </w:rPr>
      </w:pPr>
    </w:p>
    <w:p w:rsidR="00905411" w:rsidRDefault="00905411">
      <w:pPr>
        <w:rPr>
          <w:sz w:val="28"/>
          <w:szCs w:val="28"/>
        </w:rPr>
      </w:pPr>
    </w:p>
    <w:p w:rsidR="00905411" w:rsidRDefault="00905411">
      <w:pPr>
        <w:rPr>
          <w:sz w:val="28"/>
          <w:szCs w:val="28"/>
        </w:rPr>
      </w:pPr>
    </w:p>
    <w:p w:rsidR="00905411" w:rsidRDefault="00905411">
      <w:pPr>
        <w:rPr>
          <w:sz w:val="28"/>
          <w:szCs w:val="28"/>
        </w:rPr>
      </w:pPr>
    </w:p>
    <w:p w:rsidR="00905411" w:rsidRDefault="00905411">
      <w:pPr>
        <w:rPr>
          <w:sz w:val="28"/>
          <w:szCs w:val="28"/>
        </w:rPr>
      </w:pPr>
    </w:p>
    <w:p w:rsidR="00905411" w:rsidRDefault="00905411">
      <w:pPr>
        <w:rPr>
          <w:sz w:val="28"/>
          <w:szCs w:val="28"/>
        </w:rPr>
      </w:pPr>
    </w:p>
    <w:p w:rsidR="00905411" w:rsidRDefault="00905411">
      <w:pPr>
        <w:rPr>
          <w:sz w:val="28"/>
          <w:szCs w:val="28"/>
        </w:rPr>
      </w:pPr>
    </w:p>
    <w:p w:rsidR="00905411" w:rsidRDefault="00905411">
      <w:pPr>
        <w:rPr>
          <w:sz w:val="28"/>
          <w:szCs w:val="28"/>
        </w:rPr>
      </w:pPr>
    </w:p>
    <w:p w:rsidR="00905411" w:rsidRDefault="00905411">
      <w:pPr>
        <w:rPr>
          <w:sz w:val="28"/>
          <w:szCs w:val="28"/>
        </w:rPr>
      </w:pPr>
    </w:p>
    <w:p w:rsidR="00905411" w:rsidRDefault="00905411">
      <w:pPr>
        <w:rPr>
          <w:sz w:val="28"/>
          <w:szCs w:val="28"/>
        </w:rPr>
      </w:pPr>
    </w:p>
    <w:sectPr w:rsidR="00905411" w:rsidSect="00FE70D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575" w:rsidRDefault="00642575" w:rsidP="00007526">
      <w:pPr>
        <w:spacing w:after="0" w:line="240" w:lineRule="auto"/>
      </w:pPr>
      <w:r>
        <w:separator/>
      </w:r>
    </w:p>
  </w:endnote>
  <w:endnote w:type="continuationSeparator" w:id="1">
    <w:p w:rsidR="00642575" w:rsidRDefault="00642575" w:rsidP="000075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575" w:rsidRDefault="00642575" w:rsidP="00007526">
      <w:pPr>
        <w:spacing w:after="0" w:line="240" w:lineRule="auto"/>
      </w:pPr>
      <w:r>
        <w:separator/>
      </w:r>
    </w:p>
  </w:footnote>
  <w:footnote w:type="continuationSeparator" w:id="1">
    <w:p w:rsidR="00642575" w:rsidRDefault="00642575" w:rsidP="000075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526" w:rsidRDefault="00007526">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31C17"/>
    <w:multiLevelType w:val="hybridMultilevel"/>
    <w:tmpl w:val="EF52CAD6"/>
    <w:lvl w:ilvl="0" w:tplc="F14A2C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F1FB0"/>
    <w:multiLevelType w:val="hybridMultilevel"/>
    <w:tmpl w:val="64AA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640C6"/>
    <w:multiLevelType w:val="hybridMultilevel"/>
    <w:tmpl w:val="40C4FC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5AEB"/>
    <w:rsid w:val="00007526"/>
    <w:rsid w:val="000A6D0A"/>
    <w:rsid w:val="00385AEB"/>
    <w:rsid w:val="004B76BC"/>
    <w:rsid w:val="00642575"/>
    <w:rsid w:val="006A433B"/>
    <w:rsid w:val="006E66AA"/>
    <w:rsid w:val="007D375C"/>
    <w:rsid w:val="00905411"/>
    <w:rsid w:val="00B67D87"/>
    <w:rsid w:val="00C86135"/>
    <w:rsid w:val="00DC42D8"/>
    <w:rsid w:val="00E67FAE"/>
    <w:rsid w:val="00FD4F3E"/>
    <w:rsid w:val="00FE7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6AA"/>
    <w:rPr>
      <w:rFonts w:ascii="Tahoma" w:hAnsi="Tahoma" w:cs="Tahoma"/>
      <w:sz w:val="16"/>
      <w:szCs w:val="16"/>
    </w:rPr>
  </w:style>
  <w:style w:type="paragraph" w:styleId="ListParagraph">
    <w:name w:val="List Paragraph"/>
    <w:basedOn w:val="Normal"/>
    <w:uiPriority w:val="34"/>
    <w:qFormat/>
    <w:rsid w:val="00905411"/>
    <w:pPr>
      <w:ind w:left="720"/>
      <w:contextualSpacing/>
    </w:pPr>
  </w:style>
  <w:style w:type="paragraph" w:styleId="Header">
    <w:name w:val="header"/>
    <w:basedOn w:val="Normal"/>
    <w:link w:val="HeaderChar"/>
    <w:uiPriority w:val="99"/>
    <w:semiHidden/>
    <w:unhideWhenUsed/>
    <w:rsid w:val="000075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7526"/>
  </w:style>
  <w:style w:type="paragraph" w:styleId="Footer">
    <w:name w:val="footer"/>
    <w:basedOn w:val="Normal"/>
    <w:link w:val="FooterChar"/>
    <w:uiPriority w:val="99"/>
    <w:semiHidden/>
    <w:unhideWhenUsed/>
    <w:rsid w:val="000075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75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ETHAN</cp:lastModifiedBy>
  <cp:revision>3</cp:revision>
  <dcterms:created xsi:type="dcterms:W3CDTF">2011-12-15T09:36:00Z</dcterms:created>
  <dcterms:modified xsi:type="dcterms:W3CDTF">2011-12-15T11:13:00Z</dcterms:modified>
</cp:coreProperties>
</file>