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heme="minorBidi"/>
          <w:b w:val="0"/>
          <w:bCs w:val="0"/>
          <w:color w:val="auto"/>
          <w:sz w:val="24"/>
          <w:szCs w:val="22"/>
          <w:lang w:val="en-IN"/>
        </w:rPr>
        <w:id w:val="12232118"/>
        <w:docPartObj>
          <w:docPartGallery w:val="Table of Contents"/>
          <w:docPartUnique/>
        </w:docPartObj>
      </w:sdtPr>
      <w:sdtContent>
        <w:p w:rsidR="009649C0" w:rsidRDefault="009649C0">
          <w:pPr>
            <w:pStyle w:val="TOCHeading"/>
            <w:rPr>
              <w:rFonts w:ascii="Times New Roman" w:eastAsiaTheme="minorHAnsi" w:hAnsi="Times New Roman" w:cstheme="minorBidi"/>
              <w:b w:val="0"/>
              <w:bCs w:val="0"/>
              <w:color w:val="auto"/>
              <w:sz w:val="24"/>
              <w:szCs w:val="22"/>
              <w:lang w:val="en-IN"/>
            </w:rPr>
          </w:pPr>
        </w:p>
        <w:p w:rsidR="006278F0" w:rsidRDefault="00AF52AE">
          <w:pPr>
            <w:pStyle w:val="TOCHeading"/>
          </w:pPr>
          <w:r>
            <w:t>CONTENTS</w:t>
          </w:r>
        </w:p>
        <w:p w:rsidR="00803F7F" w:rsidRDefault="0045316B">
          <w:pPr>
            <w:pStyle w:val="TOC1"/>
            <w:tabs>
              <w:tab w:val="right" w:leader="dot" w:pos="9016"/>
            </w:tabs>
            <w:rPr>
              <w:rFonts w:asciiTheme="minorHAnsi" w:eastAsiaTheme="minorEastAsia" w:hAnsiTheme="minorHAnsi"/>
              <w:noProof/>
              <w:sz w:val="22"/>
              <w:lang w:eastAsia="en-IN"/>
            </w:rPr>
          </w:pPr>
          <w:r>
            <w:fldChar w:fldCharType="begin"/>
          </w:r>
          <w:r w:rsidR="006278F0">
            <w:instrText xml:space="preserve"> TOC \o "1-3" \h \z \u </w:instrText>
          </w:r>
          <w:r>
            <w:fldChar w:fldCharType="separate"/>
          </w:r>
          <w:hyperlink w:anchor="_Toc327848907" w:history="1">
            <w:r w:rsidR="00803F7F" w:rsidRPr="004C3B7F">
              <w:rPr>
                <w:rStyle w:val="Hyperlink"/>
                <w:noProof/>
              </w:rPr>
              <w:t>Executive Summary</w:t>
            </w:r>
            <w:r w:rsidR="00803F7F">
              <w:rPr>
                <w:noProof/>
                <w:webHidden/>
              </w:rPr>
              <w:tab/>
            </w:r>
            <w:r>
              <w:rPr>
                <w:noProof/>
                <w:webHidden/>
              </w:rPr>
              <w:fldChar w:fldCharType="begin"/>
            </w:r>
            <w:r w:rsidR="00803F7F">
              <w:rPr>
                <w:noProof/>
                <w:webHidden/>
              </w:rPr>
              <w:instrText xml:space="preserve"> PAGEREF _Toc327848907 \h </w:instrText>
            </w:r>
            <w:r>
              <w:rPr>
                <w:noProof/>
                <w:webHidden/>
              </w:rPr>
            </w:r>
            <w:r>
              <w:rPr>
                <w:noProof/>
                <w:webHidden/>
              </w:rPr>
              <w:fldChar w:fldCharType="separate"/>
            </w:r>
            <w:r w:rsidR="00803F7F">
              <w:rPr>
                <w:noProof/>
                <w:webHidden/>
              </w:rPr>
              <w:t>2</w:t>
            </w:r>
            <w:r>
              <w:rPr>
                <w:noProof/>
                <w:webHidden/>
              </w:rPr>
              <w:fldChar w:fldCharType="end"/>
            </w:r>
          </w:hyperlink>
        </w:p>
        <w:p w:rsidR="00803F7F" w:rsidRDefault="0045316B">
          <w:pPr>
            <w:pStyle w:val="TOC1"/>
            <w:tabs>
              <w:tab w:val="right" w:leader="dot" w:pos="9016"/>
            </w:tabs>
            <w:rPr>
              <w:rFonts w:asciiTheme="minorHAnsi" w:eastAsiaTheme="minorEastAsia" w:hAnsiTheme="minorHAnsi"/>
              <w:noProof/>
              <w:sz w:val="22"/>
              <w:lang w:eastAsia="en-IN"/>
            </w:rPr>
          </w:pPr>
          <w:hyperlink w:anchor="_Toc327848908" w:history="1">
            <w:r w:rsidR="00803F7F" w:rsidRPr="004C3B7F">
              <w:rPr>
                <w:rStyle w:val="Hyperlink"/>
                <w:noProof/>
              </w:rPr>
              <w:t>1. Introduction</w:t>
            </w:r>
            <w:r w:rsidR="00803F7F">
              <w:rPr>
                <w:noProof/>
                <w:webHidden/>
              </w:rPr>
              <w:tab/>
            </w:r>
            <w:r>
              <w:rPr>
                <w:noProof/>
                <w:webHidden/>
              </w:rPr>
              <w:fldChar w:fldCharType="begin"/>
            </w:r>
            <w:r w:rsidR="00803F7F">
              <w:rPr>
                <w:noProof/>
                <w:webHidden/>
              </w:rPr>
              <w:instrText xml:space="preserve"> PAGEREF _Toc327848908 \h </w:instrText>
            </w:r>
            <w:r>
              <w:rPr>
                <w:noProof/>
                <w:webHidden/>
              </w:rPr>
            </w:r>
            <w:r>
              <w:rPr>
                <w:noProof/>
                <w:webHidden/>
              </w:rPr>
              <w:fldChar w:fldCharType="separate"/>
            </w:r>
            <w:r w:rsidR="00803F7F">
              <w:rPr>
                <w:noProof/>
                <w:webHidden/>
              </w:rPr>
              <w:t>3</w:t>
            </w:r>
            <w:r>
              <w:rPr>
                <w:noProof/>
                <w:webHidden/>
              </w:rPr>
              <w:fldChar w:fldCharType="end"/>
            </w:r>
          </w:hyperlink>
        </w:p>
        <w:p w:rsidR="00803F7F" w:rsidRDefault="0045316B">
          <w:pPr>
            <w:pStyle w:val="TOC1"/>
            <w:tabs>
              <w:tab w:val="right" w:leader="dot" w:pos="9016"/>
            </w:tabs>
            <w:rPr>
              <w:rFonts w:asciiTheme="minorHAnsi" w:eastAsiaTheme="minorEastAsia" w:hAnsiTheme="minorHAnsi"/>
              <w:noProof/>
              <w:sz w:val="22"/>
              <w:lang w:eastAsia="en-IN"/>
            </w:rPr>
          </w:pPr>
          <w:hyperlink w:anchor="_Toc327848909" w:history="1">
            <w:r w:rsidR="00803F7F" w:rsidRPr="004C3B7F">
              <w:rPr>
                <w:rStyle w:val="Hyperlink"/>
                <w:noProof/>
              </w:rPr>
              <w:t>2. Unlicensed (Licence-exempt) Spectrum Policies at the ITU and EU</w:t>
            </w:r>
            <w:r w:rsidR="00803F7F">
              <w:rPr>
                <w:noProof/>
                <w:webHidden/>
              </w:rPr>
              <w:tab/>
            </w:r>
            <w:r>
              <w:rPr>
                <w:noProof/>
                <w:webHidden/>
              </w:rPr>
              <w:fldChar w:fldCharType="begin"/>
            </w:r>
            <w:r w:rsidR="00803F7F">
              <w:rPr>
                <w:noProof/>
                <w:webHidden/>
              </w:rPr>
              <w:instrText xml:space="preserve"> PAGEREF _Toc327848909 \h </w:instrText>
            </w:r>
            <w:r>
              <w:rPr>
                <w:noProof/>
                <w:webHidden/>
              </w:rPr>
            </w:r>
            <w:r>
              <w:rPr>
                <w:noProof/>
                <w:webHidden/>
              </w:rPr>
              <w:fldChar w:fldCharType="separate"/>
            </w:r>
            <w:r w:rsidR="00803F7F">
              <w:rPr>
                <w:noProof/>
                <w:webHidden/>
              </w:rPr>
              <w:t>4</w:t>
            </w:r>
            <w:r>
              <w:rPr>
                <w:noProof/>
                <w:webHidden/>
              </w:rPr>
              <w:fldChar w:fldCharType="end"/>
            </w:r>
          </w:hyperlink>
        </w:p>
        <w:p w:rsidR="00803F7F" w:rsidRDefault="0045316B">
          <w:pPr>
            <w:pStyle w:val="TOC1"/>
            <w:tabs>
              <w:tab w:val="right" w:leader="dot" w:pos="9016"/>
            </w:tabs>
            <w:rPr>
              <w:rFonts w:asciiTheme="minorHAnsi" w:eastAsiaTheme="minorEastAsia" w:hAnsiTheme="minorHAnsi"/>
              <w:noProof/>
              <w:sz w:val="22"/>
              <w:lang w:eastAsia="en-IN"/>
            </w:rPr>
          </w:pPr>
          <w:hyperlink w:anchor="_Toc327848910" w:history="1">
            <w:r w:rsidR="00803F7F" w:rsidRPr="004C3B7F">
              <w:rPr>
                <w:rStyle w:val="Hyperlink"/>
                <w:rFonts w:eastAsia="Times New Roman"/>
                <w:noProof/>
                <w:lang w:eastAsia="en-IN"/>
              </w:rPr>
              <w:t>3. Survey of International Best Practices</w:t>
            </w:r>
            <w:r w:rsidR="00803F7F">
              <w:rPr>
                <w:noProof/>
                <w:webHidden/>
              </w:rPr>
              <w:tab/>
            </w:r>
            <w:r>
              <w:rPr>
                <w:noProof/>
                <w:webHidden/>
              </w:rPr>
              <w:fldChar w:fldCharType="begin"/>
            </w:r>
            <w:r w:rsidR="00803F7F">
              <w:rPr>
                <w:noProof/>
                <w:webHidden/>
              </w:rPr>
              <w:instrText xml:space="preserve"> PAGEREF _Toc327848910 \h </w:instrText>
            </w:r>
            <w:r>
              <w:rPr>
                <w:noProof/>
                <w:webHidden/>
              </w:rPr>
            </w:r>
            <w:r>
              <w:rPr>
                <w:noProof/>
                <w:webHidden/>
              </w:rPr>
              <w:fldChar w:fldCharType="separate"/>
            </w:r>
            <w:r w:rsidR="00803F7F">
              <w:rPr>
                <w:noProof/>
                <w:webHidden/>
              </w:rPr>
              <w:t>6</w:t>
            </w:r>
            <w:r>
              <w:rPr>
                <w:noProof/>
                <w:webHidden/>
              </w:rPr>
              <w:fldChar w:fldCharType="end"/>
            </w:r>
          </w:hyperlink>
        </w:p>
        <w:p w:rsidR="00803F7F" w:rsidRDefault="0045316B">
          <w:pPr>
            <w:pStyle w:val="TOC1"/>
            <w:tabs>
              <w:tab w:val="right" w:leader="dot" w:pos="9016"/>
            </w:tabs>
            <w:rPr>
              <w:rFonts w:asciiTheme="minorHAnsi" w:eastAsiaTheme="minorEastAsia" w:hAnsiTheme="minorHAnsi"/>
              <w:noProof/>
              <w:sz w:val="22"/>
              <w:lang w:eastAsia="en-IN"/>
            </w:rPr>
          </w:pPr>
          <w:hyperlink w:anchor="_Toc327848911" w:history="1">
            <w:r w:rsidR="00803F7F" w:rsidRPr="004C3B7F">
              <w:rPr>
                <w:rStyle w:val="Hyperlink"/>
                <w:noProof/>
              </w:rPr>
              <w:t>4. Innovations in Unlicensed Spectrum Bands</w:t>
            </w:r>
            <w:r w:rsidR="00803F7F">
              <w:rPr>
                <w:noProof/>
                <w:webHidden/>
              </w:rPr>
              <w:tab/>
            </w:r>
            <w:r>
              <w:rPr>
                <w:noProof/>
                <w:webHidden/>
              </w:rPr>
              <w:fldChar w:fldCharType="begin"/>
            </w:r>
            <w:r w:rsidR="00803F7F">
              <w:rPr>
                <w:noProof/>
                <w:webHidden/>
              </w:rPr>
              <w:instrText xml:space="preserve"> PAGEREF _Toc327848911 \h </w:instrText>
            </w:r>
            <w:r>
              <w:rPr>
                <w:noProof/>
                <w:webHidden/>
              </w:rPr>
            </w:r>
            <w:r>
              <w:rPr>
                <w:noProof/>
                <w:webHidden/>
              </w:rPr>
              <w:fldChar w:fldCharType="separate"/>
            </w:r>
            <w:r w:rsidR="00803F7F">
              <w:rPr>
                <w:noProof/>
                <w:webHidden/>
              </w:rPr>
              <w:t>8</w:t>
            </w:r>
            <w:r>
              <w:rPr>
                <w:noProof/>
                <w:webHidden/>
              </w:rPr>
              <w:fldChar w:fldCharType="end"/>
            </w:r>
          </w:hyperlink>
        </w:p>
        <w:p w:rsidR="00803F7F" w:rsidRDefault="0045316B">
          <w:pPr>
            <w:pStyle w:val="TOC1"/>
            <w:tabs>
              <w:tab w:val="right" w:leader="dot" w:pos="9016"/>
            </w:tabs>
            <w:rPr>
              <w:rFonts w:asciiTheme="minorHAnsi" w:eastAsiaTheme="minorEastAsia" w:hAnsiTheme="minorHAnsi"/>
              <w:noProof/>
              <w:sz w:val="22"/>
              <w:lang w:eastAsia="en-IN"/>
            </w:rPr>
          </w:pPr>
          <w:hyperlink w:anchor="_Toc327848912" w:history="1">
            <w:r w:rsidR="00803F7F" w:rsidRPr="004C3B7F">
              <w:rPr>
                <w:rStyle w:val="Hyperlink"/>
                <w:noProof/>
              </w:rPr>
              <w:t>5. Unlicensed spectrum in India</w:t>
            </w:r>
            <w:r w:rsidR="00803F7F">
              <w:rPr>
                <w:noProof/>
                <w:webHidden/>
              </w:rPr>
              <w:tab/>
            </w:r>
            <w:r>
              <w:rPr>
                <w:noProof/>
                <w:webHidden/>
              </w:rPr>
              <w:fldChar w:fldCharType="begin"/>
            </w:r>
            <w:r w:rsidR="00803F7F">
              <w:rPr>
                <w:noProof/>
                <w:webHidden/>
              </w:rPr>
              <w:instrText xml:space="preserve"> PAGEREF _Toc327848912 \h </w:instrText>
            </w:r>
            <w:r>
              <w:rPr>
                <w:noProof/>
                <w:webHidden/>
              </w:rPr>
            </w:r>
            <w:r>
              <w:rPr>
                <w:noProof/>
                <w:webHidden/>
              </w:rPr>
              <w:fldChar w:fldCharType="separate"/>
            </w:r>
            <w:r w:rsidR="00803F7F">
              <w:rPr>
                <w:noProof/>
                <w:webHidden/>
              </w:rPr>
              <w:t>9</w:t>
            </w:r>
            <w:r>
              <w:rPr>
                <w:noProof/>
                <w:webHidden/>
              </w:rPr>
              <w:fldChar w:fldCharType="end"/>
            </w:r>
          </w:hyperlink>
        </w:p>
        <w:p w:rsidR="00803F7F" w:rsidRDefault="0045316B">
          <w:pPr>
            <w:pStyle w:val="TOC1"/>
            <w:tabs>
              <w:tab w:val="right" w:leader="dot" w:pos="9016"/>
            </w:tabs>
            <w:rPr>
              <w:rFonts w:asciiTheme="minorHAnsi" w:eastAsiaTheme="minorEastAsia" w:hAnsiTheme="minorHAnsi"/>
              <w:noProof/>
              <w:sz w:val="22"/>
              <w:lang w:eastAsia="en-IN"/>
            </w:rPr>
          </w:pPr>
          <w:hyperlink w:anchor="_Toc327848913" w:history="1">
            <w:r w:rsidR="00803F7F" w:rsidRPr="004C3B7F">
              <w:rPr>
                <w:rStyle w:val="Hyperlink"/>
                <w:noProof/>
              </w:rPr>
              <w:t>6. Impact of Unlicensed Spectrum on Rural Broadband and Mass Media</w:t>
            </w:r>
            <w:r w:rsidR="00803F7F">
              <w:rPr>
                <w:noProof/>
                <w:webHidden/>
              </w:rPr>
              <w:tab/>
            </w:r>
            <w:r>
              <w:rPr>
                <w:noProof/>
                <w:webHidden/>
              </w:rPr>
              <w:fldChar w:fldCharType="begin"/>
            </w:r>
            <w:r w:rsidR="00803F7F">
              <w:rPr>
                <w:noProof/>
                <w:webHidden/>
              </w:rPr>
              <w:instrText xml:space="preserve"> PAGEREF _Toc327848913 \h </w:instrText>
            </w:r>
            <w:r>
              <w:rPr>
                <w:noProof/>
                <w:webHidden/>
              </w:rPr>
            </w:r>
            <w:r>
              <w:rPr>
                <w:noProof/>
                <w:webHidden/>
              </w:rPr>
              <w:fldChar w:fldCharType="separate"/>
            </w:r>
            <w:r w:rsidR="00803F7F">
              <w:rPr>
                <w:noProof/>
                <w:webHidden/>
              </w:rPr>
              <w:t>13</w:t>
            </w:r>
            <w:r>
              <w:rPr>
                <w:noProof/>
                <w:webHidden/>
              </w:rPr>
              <w:fldChar w:fldCharType="end"/>
            </w:r>
          </w:hyperlink>
        </w:p>
        <w:p w:rsidR="00803F7F" w:rsidRDefault="0045316B">
          <w:pPr>
            <w:pStyle w:val="TOC1"/>
            <w:tabs>
              <w:tab w:val="right" w:leader="dot" w:pos="9016"/>
            </w:tabs>
            <w:rPr>
              <w:rFonts w:asciiTheme="minorHAnsi" w:eastAsiaTheme="minorEastAsia" w:hAnsiTheme="minorHAnsi"/>
              <w:noProof/>
              <w:sz w:val="22"/>
              <w:lang w:eastAsia="en-IN"/>
            </w:rPr>
          </w:pPr>
          <w:hyperlink w:anchor="_Toc327848914" w:history="1">
            <w:r w:rsidR="00803F7F" w:rsidRPr="004C3B7F">
              <w:rPr>
                <w:rStyle w:val="Hyperlink"/>
                <w:rFonts w:eastAsia="Times New Roman"/>
                <w:noProof/>
                <w:lang w:eastAsia="en-IN"/>
              </w:rPr>
              <w:t>7. Conclusion and Inferences</w:t>
            </w:r>
            <w:r w:rsidR="00803F7F">
              <w:rPr>
                <w:noProof/>
                <w:webHidden/>
              </w:rPr>
              <w:tab/>
            </w:r>
            <w:r>
              <w:rPr>
                <w:noProof/>
                <w:webHidden/>
              </w:rPr>
              <w:fldChar w:fldCharType="begin"/>
            </w:r>
            <w:r w:rsidR="00803F7F">
              <w:rPr>
                <w:noProof/>
                <w:webHidden/>
              </w:rPr>
              <w:instrText xml:space="preserve"> PAGEREF _Toc327848914 \h </w:instrText>
            </w:r>
            <w:r>
              <w:rPr>
                <w:noProof/>
                <w:webHidden/>
              </w:rPr>
            </w:r>
            <w:r>
              <w:rPr>
                <w:noProof/>
                <w:webHidden/>
              </w:rPr>
              <w:fldChar w:fldCharType="separate"/>
            </w:r>
            <w:r w:rsidR="00803F7F">
              <w:rPr>
                <w:noProof/>
                <w:webHidden/>
              </w:rPr>
              <w:t>16</w:t>
            </w:r>
            <w:r>
              <w:rPr>
                <w:noProof/>
                <w:webHidden/>
              </w:rPr>
              <w:fldChar w:fldCharType="end"/>
            </w:r>
          </w:hyperlink>
        </w:p>
        <w:p w:rsidR="00803F7F" w:rsidRDefault="0045316B">
          <w:pPr>
            <w:pStyle w:val="TOC1"/>
            <w:tabs>
              <w:tab w:val="right" w:leader="dot" w:pos="9016"/>
            </w:tabs>
            <w:rPr>
              <w:rFonts w:asciiTheme="minorHAnsi" w:eastAsiaTheme="minorEastAsia" w:hAnsiTheme="minorHAnsi"/>
              <w:noProof/>
              <w:sz w:val="22"/>
              <w:lang w:eastAsia="en-IN"/>
            </w:rPr>
          </w:pPr>
          <w:hyperlink w:anchor="_Toc327848915" w:history="1">
            <w:r w:rsidR="00803F7F" w:rsidRPr="004C3B7F">
              <w:rPr>
                <w:rStyle w:val="Hyperlink"/>
                <w:noProof/>
              </w:rPr>
              <w:t>8. Policy Recommendations</w:t>
            </w:r>
            <w:r w:rsidR="00803F7F">
              <w:rPr>
                <w:noProof/>
                <w:webHidden/>
              </w:rPr>
              <w:tab/>
            </w:r>
            <w:r>
              <w:rPr>
                <w:noProof/>
                <w:webHidden/>
              </w:rPr>
              <w:fldChar w:fldCharType="begin"/>
            </w:r>
            <w:r w:rsidR="00803F7F">
              <w:rPr>
                <w:noProof/>
                <w:webHidden/>
              </w:rPr>
              <w:instrText xml:space="preserve"> PAGEREF _Toc327848915 \h </w:instrText>
            </w:r>
            <w:r>
              <w:rPr>
                <w:noProof/>
                <w:webHidden/>
              </w:rPr>
            </w:r>
            <w:r>
              <w:rPr>
                <w:noProof/>
                <w:webHidden/>
              </w:rPr>
              <w:fldChar w:fldCharType="separate"/>
            </w:r>
            <w:r w:rsidR="00803F7F">
              <w:rPr>
                <w:noProof/>
                <w:webHidden/>
              </w:rPr>
              <w:t>17</w:t>
            </w:r>
            <w:r>
              <w:rPr>
                <w:noProof/>
                <w:webHidden/>
              </w:rPr>
              <w:fldChar w:fldCharType="end"/>
            </w:r>
          </w:hyperlink>
        </w:p>
        <w:p w:rsidR="00803F7F" w:rsidRDefault="0045316B">
          <w:pPr>
            <w:pStyle w:val="TOC1"/>
            <w:tabs>
              <w:tab w:val="right" w:leader="dot" w:pos="9016"/>
            </w:tabs>
            <w:rPr>
              <w:rFonts w:asciiTheme="minorHAnsi" w:eastAsiaTheme="minorEastAsia" w:hAnsiTheme="minorHAnsi"/>
              <w:noProof/>
              <w:sz w:val="22"/>
              <w:lang w:eastAsia="en-IN"/>
            </w:rPr>
          </w:pPr>
          <w:hyperlink w:anchor="_Toc327848916" w:history="1">
            <w:r w:rsidR="00803F7F" w:rsidRPr="004C3B7F">
              <w:rPr>
                <w:rStyle w:val="Hyperlink"/>
                <w:noProof/>
              </w:rPr>
              <w:t>Annex-Glossary</w:t>
            </w:r>
            <w:r w:rsidR="00803F7F">
              <w:rPr>
                <w:noProof/>
                <w:webHidden/>
              </w:rPr>
              <w:tab/>
            </w:r>
            <w:r>
              <w:rPr>
                <w:noProof/>
                <w:webHidden/>
              </w:rPr>
              <w:fldChar w:fldCharType="begin"/>
            </w:r>
            <w:r w:rsidR="00803F7F">
              <w:rPr>
                <w:noProof/>
                <w:webHidden/>
              </w:rPr>
              <w:instrText xml:space="preserve"> PAGEREF _Toc327848916 \h </w:instrText>
            </w:r>
            <w:r>
              <w:rPr>
                <w:noProof/>
                <w:webHidden/>
              </w:rPr>
            </w:r>
            <w:r>
              <w:rPr>
                <w:noProof/>
                <w:webHidden/>
              </w:rPr>
              <w:fldChar w:fldCharType="separate"/>
            </w:r>
            <w:r w:rsidR="00803F7F">
              <w:rPr>
                <w:noProof/>
                <w:webHidden/>
              </w:rPr>
              <w:t>18</w:t>
            </w:r>
            <w:r>
              <w:rPr>
                <w:noProof/>
                <w:webHidden/>
              </w:rPr>
              <w:fldChar w:fldCharType="end"/>
            </w:r>
          </w:hyperlink>
        </w:p>
        <w:p w:rsidR="006278F0" w:rsidRDefault="0045316B" w:rsidP="009649C0">
          <w:pPr>
            <w:spacing w:before="0" w:after="0"/>
          </w:pPr>
          <w:r>
            <w:fldChar w:fldCharType="end"/>
          </w:r>
        </w:p>
      </w:sdtContent>
    </w:sdt>
    <w:p w:rsidR="009649C0" w:rsidRDefault="009649C0" w:rsidP="009649C0">
      <w:pPr>
        <w:pStyle w:val="Heading1"/>
        <w:spacing w:before="0"/>
      </w:pPr>
    </w:p>
    <w:p w:rsidR="009649C0" w:rsidRDefault="009649C0" w:rsidP="009649C0">
      <w:pPr>
        <w:pStyle w:val="Heading1"/>
        <w:spacing w:before="0"/>
      </w:pPr>
    </w:p>
    <w:p w:rsidR="009649C0" w:rsidRDefault="009649C0" w:rsidP="009649C0">
      <w:pPr>
        <w:pStyle w:val="Heading1"/>
        <w:spacing w:before="0"/>
      </w:pPr>
    </w:p>
    <w:p w:rsidR="009649C0" w:rsidRDefault="009649C0" w:rsidP="009649C0">
      <w:pPr>
        <w:pStyle w:val="Heading1"/>
        <w:spacing w:before="0"/>
      </w:pPr>
    </w:p>
    <w:p w:rsidR="009649C0" w:rsidRPr="009649C0" w:rsidRDefault="009649C0" w:rsidP="009649C0"/>
    <w:p w:rsidR="009649C0" w:rsidRDefault="009649C0" w:rsidP="009649C0">
      <w:pPr>
        <w:pStyle w:val="Heading1"/>
        <w:spacing w:before="0"/>
      </w:pPr>
    </w:p>
    <w:p w:rsidR="009649C0" w:rsidRDefault="009649C0" w:rsidP="009649C0">
      <w:pPr>
        <w:pStyle w:val="Heading1"/>
        <w:spacing w:before="0"/>
      </w:pPr>
    </w:p>
    <w:p w:rsidR="009649C0" w:rsidRDefault="009649C0" w:rsidP="009649C0">
      <w:pPr>
        <w:pStyle w:val="Heading1"/>
        <w:spacing w:before="0"/>
      </w:pPr>
    </w:p>
    <w:p w:rsidR="009649C0" w:rsidRDefault="009649C0" w:rsidP="009649C0">
      <w:pPr>
        <w:pStyle w:val="Heading1"/>
        <w:spacing w:before="0"/>
      </w:pPr>
    </w:p>
    <w:p w:rsidR="009649C0" w:rsidRDefault="009649C0" w:rsidP="009649C0">
      <w:pPr>
        <w:pStyle w:val="Heading1"/>
        <w:spacing w:before="0"/>
      </w:pPr>
    </w:p>
    <w:p w:rsidR="009649C0" w:rsidRDefault="009649C0" w:rsidP="009649C0">
      <w:pPr>
        <w:pStyle w:val="Heading1"/>
        <w:spacing w:before="0"/>
      </w:pPr>
    </w:p>
    <w:p w:rsidR="009649C0" w:rsidRDefault="009649C0" w:rsidP="009649C0">
      <w:pPr>
        <w:pStyle w:val="Heading1"/>
        <w:spacing w:before="0"/>
      </w:pPr>
    </w:p>
    <w:p w:rsidR="009649C0" w:rsidRDefault="009649C0" w:rsidP="009649C0">
      <w:pPr>
        <w:pStyle w:val="Heading1"/>
        <w:spacing w:before="0"/>
      </w:pPr>
    </w:p>
    <w:p w:rsidR="009649C0" w:rsidRDefault="009649C0" w:rsidP="009649C0">
      <w:pPr>
        <w:pStyle w:val="Heading1"/>
        <w:spacing w:before="0"/>
      </w:pPr>
    </w:p>
    <w:p w:rsidR="009649C0" w:rsidRDefault="009649C0" w:rsidP="009649C0"/>
    <w:p w:rsidR="009649C0" w:rsidRPr="009649C0" w:rsidRDefault="009649C0" w:rsidP="009649C0"/>
    <w:p w:rsidR="009649C0" w:rsidRDefault="009649C0" w:rsidP="009649C0"/>
    <w:p w:rsidR="009649C0" w:rsidRDefault="009649C0" w:rsidP="009649C0"/>
    <w:p w:rsidR="009649C0" w:rsidRDefault="009649C0" w:rsidP="009649C0"/>
    <w:p w:rsidR="00AF2F8B" w:rsidRDefault="00AF2F8B" w:rsidP="009649C0">
      <w:pPr>
        <w:pStyle w:val="Heading1"/>
        <w:spacing w:before="0"/>
      </w:pPr>
    </w:p>
    <w:p w:rsidR="00150498" w:rsidRDefault="00150498" w:rsidP="009649C0">
      <w:pPr>
        <w:pStyle w:val="Heading1"/>
        <w:spacing w:before="0"/>
      </w:pPr>
      <w:bookmarkStart w:id="0" w:name="_Toc327848907"/>
      <w:r w:rsidRPr="002A252F">
        <w:t>Executive Summary</w:t>
      </w:r>
      <w:bookmarkEnd w:id="0"/>
      <w:r w:rsidRPr="002A252F">
        <w:t xml:space="preserve"> </w:t>
      </w:r>
    </w:p>
    <w:p w:rsidR="009123F5" w:rsidRDefault="009123F5" w:rsidP="009123F5">
      <w:pPr>
        <w:spacing w:before="0" w:after="0"/>
        <w:rPr>
          <w:rFonts w:cs="Times New Roman"/>
          <w:color w:val="FF0000"/>
          <w:szCs w:val="24"/>
        </w:rPr>
      </w:pPr>
    </w:p>
    <w:p w:rsidR="00DE334B" w:rsidRDefault="00DD1B6B" w:rsidP="00913440">
      <w:pPr>
        <w:spacing w:before="0" w:after="0"/>
        <w:rPr>
          <w:rFonts w:cs="Times New Roman"/>
          <w:color w:val="000000" w:themeColor="text1"/>
          <w:szCs w:val="24"/>
        </w:rPr>
      </w:pPr>
      <w:r w:rsidRPr="00BC3EEF">
        <w:rPr>
          <w:rFonts w:cs="Times New Roman"/>
          <w:color w:val="000000" w:themeColor="text1"/>
          <w:szCs w:val="24"/>
        </w:rPr>
        <w:t xml:space="preserve">The aim of this </w:t>
      </w:r>
      <w:r w:rsidR="007915FB">
        <w:rPr>
          <w:rFonts w:cs="Times New Roman"/>
          <w:color w:val="000000" w:themeColor="text1"/>
          <w:szCs w:val="24"/>
        </w:rPr>
        <w:t>policy brief</w:t>
      </w:r>
      <w:r w:rsidRPr="00BC3EEF">
        <w:rPr>
          <w:rFonts w:cs="Times New Roman"/>
          <w:color w:val="000000" w:themeColor="text1"/>
          <w:szCs w:val="24"/>
        </w:rPr>
        <w:t xml:space="preserve"> is to </w:t>
      </w:r>
      <w:r w:rsidR="007915FB">
        <w:rPr>
          <w:rFonts w:cs="Times New Roman"/>
          <w:color w:val="000000" w:themeColor="text1"/>
          <w:szCs w:val="24"/>
        </w:rPr>
        <w:t>recommend unlicensed</w:t>
      </w:r>
      <w:r w:rsidR="003A0B09">
        <w:rPr>
          <w:rFonts w:cs="Times New Roman"/>
          <w:color w:val="000000" w:themeColor="text1"/>
          <w:szCs w:val="24"/>
        </w:rPr>
        <w:t xml:space="preserve"> spectrum policy</w:t>
      </w:r>
      <w:r w:rsidRPr="00BC3EEF">
        <w:rPr>
          <w:rFonts w:cs="Times New Roman"/>
          <w:color w:val="000000" w:themeColor="text1"/>
          <w:szCs w:val="24"/>
        </w:rPr>
        <w:t xml:space="preserve"> </w:t>
      </w:r>
      <w:r w:rsidR="00F87172" w:rsidRPr="00BC3EEF">
        <w:rPr>
          <w:rFonts w:cs="Times New Roman"/>
          <w:color w:val="000000" w:themeColor="text1"/>
          <w:szCs w:val="24"/>
        </w:rPr>
        <w:t>to</w:t>
      </w:r>
      <w:r w:rsidRPr="00BC3EEF">
        <w:rPr>
          <w:rFonts w:cs="Times New Roman"/>
          <w:color w:val="000000" w:themeColor="text1"/>
          <w:szCs w:val="24"/>
        </w:rPr>
        <w:t xml:space="preserve"> the Indian </w:t>
      </w:r>
      <w:r w:rsidR="00814C98">
        <w:rPr>
          <w:rFonts w:cs="Times New Roman"/>
          <w:color w:val="000000" w:themeColor="text1"/>
          <w:szCs w:val="24"/>
        </w:rPr>
        <w:t>G</w:t>
      </w:r>
      <w:r w:rsidRPr="00BC3EEF">
        <w:rPr>
          <w:rFonts w:cs="Times New Roman"/>
          <w:color w:val="000000" w:themeColor="text1"/>
          <w:szCs w:val="24"/>
        </w:rPr>
        <w:t xml:space="preserve">overnment based on recent developments in wireless technology, </w:t>
      </w:r>
      <w:r w:rsidR="00343451" w:rsidRPr="00BC3EEF">
        <w:rPr>
          <w:rFonts w:cs="Times New Roman"/>
          <w:color w:val="000000" w:themeColor="text1"/>
          <w:szCs w:val="24"/>
        </w:rPr>
        <w:t xml:space="preserve">community </w:t>
      </w:r>
      <w:r w:rsidR="007915FB">
        <w:rPr>
          <w:rFonts w:cs="Times New Roman"/>
          <w:color w:val="000000" w:themeColor="text1"/>
          <w:szCs w:val="24"/>
        </w:rPr>
        <w:t>needs</w:t>
      </w:r>
      <w:r w:rsidRPr="00BC3EEF">
        <w:rPr>
          <w:rFonts w:cs="Times New Roman"/>
          <w:color w:val="000000" w:themeColor="text1"/>
          <w:szCs w:val="24"/>
        </w:rPr>
        <w:t xml:space="preserve"> and international best practices. </w:t>
      </w:r>
      <w:r w:rsidR="007915FB">
        <w:rPr>
          <w:rFonts w:cs="Times New Roman"/>
          <w:color w:val="000000" w:themeColor="text1"/>
          <w:szCs w:val="24"/>
        </w:rPr>
        <w:t>We seek</w:t>
      </w:r>
      <w:r w:rsidR="009123F5" w:rsidRPr="00BC3EEF">
        <w:rPr>
          <w:rFonts w:cs="Times New Roman"/>
          <w:color w:val="000000" w:themeColor="text1"/>
          <w:szCs w:val="24"/>
        </w:rPr>
        <w:t xml:space="preserve"> to demonstrate the </w:t>
      </w:r>
      <w:r w:rsidR="00343451" w:rsidRPr="00BC3EEF">
        <w:rPr>
          <w:rFonts w:cs="Times New Roman"/>
          <w:color w:val="000000" w:themeColor="text1"/>
          <w:szCs w:val="24"/>
        </w:rPr>
        <w:t xml:space="preserve">need for and </w:t>
      </w:r>
      <w:r w:rsidR="009123F5" w:rsidRPr="00BC3EEF">
        <w:rPr>
          <w:rFonts w:cs="Times New Roman"/>
          <w:color w:val="000000" w:themeColor="text1"/>
          <w:szCs w:val="24"/>
        </w:rPr>
        <w:t xml:space="preserve">importance of unlicensed spectrum as a medium for inexpensive connectivity </w:t>
      </w:r>
      <w:r w:rsidR="00F13768" w:rsidRPr="00BC3EEF">
        <w:rPr>
          <w:rFonts w:cs="Times New Roman"/>
          <w:color w:val="000000" w:themeColor="text1"/>
          <w:szCs w:val="24"/>
        </w:rPr>
        <w:t>in rural/remote areas</w:t>
      </w:r>
      <w:r w:rsidR="00A703A1">
        <w:rPr>
          <w:rFonts w:cs="Times New Roman"/>
          <w:color w:val="000000" w:themeColor="text1"/>
          <w:szCs w:val="24"/>
        </w:rPr>
        <w:t xml:space="preserve"> and source of </w:t>
      </w:r>
      <w:r w:rsidR="009123F5" w:rsidRPr="00BC3EEF">
        <w:rPr>
          <w:rFonts w:cs="Times New Roman"/>
          <w:color w:val="000000" w:themeColor="text1"/>
          <w:szCs w:val="24"/>
        </w:rPr>
        <w:t xml:space="preserve">innovation </w:t>
      </w:r>
      <w:r w:rsidR="00A703A1">
        <w:rPr>
          <w:rFonts w:cs="Times New Roman"/>
          <w:color w:val="000000" w:themeColor="text1"/>
          <w:szCs w:val="24"/>
        </w:rPr>
        <w:t xml:space="preserve">by serving as a </w:t>
      </w:r>
      <w:r w:rsidR="009123F5" w:rsidRPr="00BC3EEF">
        <w:rPr>
          <w:rFonts w:cs="Times New Roman"/>
          <w:color w:val="000000" w:themeColor="text1"/>
          <w:szCs w:val="24"/>
        </w:rPr>
        <w:t xml:space="preserve">barrier-free and </w:t>
      </w:r>
      <w:r w:rsidR="00343451" w:rsidRPr="00BC3EEF">
        <w:rPr>
          <w:rFonts w:cs="Times New Roman"/>
          <w:color w:val="000000" w:themeColor="text1"/>
          <w:szCs w:val="24"/>
        </w:rPr>
        <w:t>cost-effective</w:t>
      </w:r>
      <w:r w:rsidR="009123F5" w:rsidRPr="00BC3EEF">
        <w:rPr>
          <w:rFonts w:cs="Times New Roman"/>
          <w:color w:val="000000" w:themeColor="text1"/>
          <w:szCs w:val="24"/>
        </w:rPr>
        <w:t xml:space="preserve"> </w:t>
      </w:r>
      <w:r w:rsidR="00343451" w:rsidRPr="00BC3EEF">
        <w:rPr>
          <w:rFonts w:cs="Times New Roman"/>
          <w:color w:val="000000" w:themeColor="text1"/>
          <w:szCs w:val="24"/>
        </w:rPr>
        <w:t>platform</w:t>
      </w:r>
      <w:r w:rsidR="009123F5" w:rsidRPr="00BC3EEF">
        <w:rPr>
          <w:rFonts w:cs="Times New Roman"/>
          <w:color w:val="000000" w:themeColor="text1"/>
          <w:szCs w:val="24"/>
        </w:rPr>
        <w:t xml:space="preserve"> for testing and </w:t>
      </w:r>
      <w:r w:rsidR="00A703A1" w:rsidRPr="00BC3EEF">
        <w:rPr>
          <w:rFonts w:cs="Times New Roman"/>
          <w:color w:val="000000" w:themeColor="text1"/>
          <w:szCs w:val="24"/>
        </w:rPr>
        <w:t>implement</w:t>
      </w:r>
      <w:r w:rsidR="00A703A1">
        <w:rPr>
          <w:rFonts w:cs="Times New Roman"/>
          <w:color w:val="000000" w:themeColor="text1"/>
          <w:szCs w:val="24"/>
        </w:rPr>
        <w:t>ing</w:t>
      </w:r>
      <w:r w:rsidR="00343451" w:rsidRPr="00BC3EEF">
        <w:rPr>
          <w:rFonts w:cs="Times New Roman"/>
          <w:color w:val="000000" w:themeColor="text1"/>
          <w:szCs w:val="24"/>
        </w:rPr>
        <w:t xml:space="preserve"> </w:t>
      </w:r>
      <w:r w:rsidR="006E0B2E">
        <w:rPr>
          <w:rFonts w:cs="Times New Roman"/>
          <w:color w:val="000000" w:themeColor="text1"/>
          <w:szCs w:val="24"/>
        </w:rPr>
        <w:t xml:space="preserve">of </w:t>
      </w:r>
      <w:r w:rsidR="009123F5" w:rsidRPr="00BC3EEF">
        <w:rPr>
          <w:rFonts w:cs="Times New Roman"/>
          <w:color w:val="000000" w:themeColor="text1"/>
          <w:szCs w:val="24"/>
        </w:rPr>
        <w:t>new</w:t>
      </w:r>
      <w:r w:rsidR="00343451" w:rsidRPr="00BC3EEF">
        <w:rPr>
          <w:rFonts w:cs="Times New Roman"/>
          <w:color w:val="000000" w:themeColor="text1"/>
          <w:szCs w:val="24"/>
        </w:rPr>
        <w:t xml:space="preserve"> </w:t>
      </w:r>
      <w:r w:rsidR="009123F5" w:rsidRPr="00BC3EEF">
        <w:rPr>
          <w:rFonts w:cs="Times New Roman"/>
          <w:color w:val="000000" w:themeColor="text1"/>
          <w:szCs w:val="24"/>
        </w:rPr>
        <w:t xml:space="preserve">technologies. </w:t>
      </w:r>
    </w:p>
    <w:p w:rsidR="00DE334B" w:rsidRDefault="00DE334B" w:rsidP="00913440">
      <w:pPr>
        <w:spacing w:before="0" w:after="0"/>
        <w:rPr>
          <w:rFonts w:cs="Times New Roman"/>
          <w:color w:val="000000" w:themeColor="text1"/>
          <w:szCs w:val="24"/>
        </w:rPr>
      </w:pPr>
    </w:p>
    <w:p w:rsidR="00DE334B" w:rsidRDefault="00F86AF6" w:rsidP="00913440">
      <w:pPr>
        <w:spacing w:before="0" w:after="0"/>
        <w:rPr>
          <w:rFonts w:cs="Times New Roman"/>
          <w:color w:val="000000" w:themeColor="text1"/>
          <w:szCs w:val="24"/>
        </w:rPr>
      </w:pPr>
      <w:r>
        <w:rPr>
          <w:rStyle w:val="st"/>
        </w:rPr>
        <w:t>The</w:t>
      </w:r>
      <w:r w:rsidR="00DE334B">
        <w:rPr>
          <w:rStyle w:val="st"/>
        </w:rPr>
        <w:t xml:space="preserve"> specific</w:t>
      </w:r>
      <w:r w:rsidR="00937167">
        <w:rPr>
          <w:rStyle w:val="st"/>
        </w:rPr>
        <w:t xml:space="preserve"> frequency bands</w:t>
      </w:r>
      <w:r w:rsidR="00DE334B">
        <w:rPr>
          <w:rStyle w:val="st"/>
        </w:rPr>
        <w:t xml:space="preserve"> </w:t>
      </w:r>
      <w:r w:rsidR="004A5863">
        <w:rPr>
          <w:rStyle w:val="st"/>
        </w:rPr>
        <w:t xml:space="preserve">that we </w:t>
      </w:r>
      <w:r w:rsidR="00DE334B">
        <w:rPr>
          <w:rStyle w:val="st"/>
        </w:rPr>
        <w:t>request for unlicensing are</w:t>
      </w:r>
      <w:r w:rsidR="00DC08FD">
        <w:rPr>
          <w:rStyle w:val="st"/>
        </w:rPr>
        <w:t>:</w:t>
      </w:r>
      <w:r w:rsidR="00A571F8">
        <w:rPr>
          <w:rStyle w:val="st"/>
        </w:rPr>
        <w:t xml:space="preserve"> 433-434</w:t>
      </w:r>
      <w:r w:rsidR="006167C4">
        <w:rPr>
          <w:rStyle w:val="st"/>
        </w:rPr>
        <w:t xml:space="preserve"> </w:t>
      </w:r>
      <w:r w:rsidR="00A571F8">
        <w:rPr>
          <w:rStyle w:val="st"/>
        </w:rPr>
        <w:t xml:space="preserve">MHz, </w:t>
      </w:r>
      <w:r w:rsidR="00DC08FD">
        <w:rPr>
          <w:rStyle w:val="st"/>
        </w:rPr>
        <w:t>902-928</w:t>
      </w:r>
      <w:r w:rsidR="006167C4">
        <w:rPr>
          <w:rStyle w:val="st"/>
        </w:rPr>
        <w:t xml:space="preserve"> </w:t>
      </w:r>
      <w:r w:rsidR="00DC08FD">
        <w:rPr>
          <w:rStyle w:val="st"/>
        </w:rPr>
        <w:t>MHz, 1880-1900</w:t>
      </w:r>
      <w:r w:rsidR="006167C4">
        <w:rPr>
          <w:rStyle w:val="st"/>
        </w:rPr>
        <w:t xml:space="preserve"> </w:t>
      </w:r>
      <w:r w:rsidR="00DC08FD">
        <w:rPr>
          <w:rStyle w:val="st"/>
        </w:rPr>
        <w:t>MHz, 2483-2500</w:t>
      </w:r>
      <w:r w:rsidR="006167C4">
        <w:rPr>
          <w:rStyle w:val="st"/>
        </w:rPr>
        <w:t xml:space="preserve"> </w:t>
      </w:r>
      <w:r w:rsidR="00DC08FD">
        <w:rPr>
          <w:rStyle w:val="st"/>
        </w:rPr>
        <w:t>MHz, 5150-5350</w:t>
      </w:r>
      <w:r w:rsidR="006167C4">
        <w:rPr>
          <w:rStyle w:val="st"/>
        </w:rPr>
        <w:t xml:space="preserve"> </w:t>
      </w:r>
      <w:r w:rsidR="00DC08FD">
        <w:rPr>
          <w:rStyle w:val="st"/>
        </w:rPr>
        <w:t>MHz</w:t>
      </w:r>
      <w:r w:rsidR="00DD2D2E">
        <w:rPr>
          <w:rStyle w:val="st"/>
        </w:rPr>
        <w:t>,</w:t>
      </w:r>
      <w:r w:rsidR="00DC08FD">
        <w:rPr>
          <w:rStyle w:val="st"/>
        </w:rPr>
        <w:t xml:space="preserve"> and 5725-5775</w:t>
      </w:r>
      <w:r w:rsidR="006167C4">
        <w:rPr>
          <w:rStyle w:val="st"/>
        </w:rPr>
        <w:t xml:space="preserve"> </w:t>
      </w:r>
      <w:r w:rsidR="00DC08FD">
        <w:rPr>
          <w:rStyle w:val="st"/>
        </w:rPr>
        <w:t xml:space="preserve">MHz. </w:t>
      </w:r>
      <w:r>
        <w:rPr>
          <w:rFonts w:cs="Times New Roman"/>
          <w:color w:val="000000" w:themeColor="text1"/>
          <w:szCs w:val="24"/>
        </w:rPr>
        <w:t>These demands</w:t>
      </w:r>
      <w:r w:rsidR="00A703A1">
        <w:rPr>
          <w:rFonts w:cs="Times New Roman"/>
          <w:color w:val="000000" w:themeColor="text1"/>
          <w:szCs w:val="24"/>
        </w:rPr>
        <w:t xml:space="preserve"> reflect the </w:t>
      </w:r>
      <w:r w:rsidR="00DE334B">
        <w:rPr>
          <w:rFonts w:cs="Times New Roman"/>
          <w:color w:val="000000" w:themeColor="text1"/>
          <w:szCs w:val="24"/>
        </w:rPr>
        <w:t xml:space="preserve">widespread market </w:t>
      </w:r>
      <w:r w:rsidR="006E0B2E">
        <w:rPr>
          <w:rFonts w:cs="Times New Roman"/>
          <w:color w:val="000000" w:themeColor="text1"/>
          <w:szCs w:val="24"/>
        </w:rPr>
        <w:t>adoption in</w:t>
      </w:r>
      <w:r w:rsidR="00A703A1">
        <w:rPr>
          <w:rFonts w:cs="Times New Roman"/>
          <w:color w:val="000000" w:themeColor="text1"/>
          <w:szCs w:val="24"/>
        </w:rPr>
        <w:t xml:space="preserve"> countries where these band</w:t>
      </w:r>
      <w:r w:rsidR="006E0B2E">
        <w:rPr>
          <w:rFonts w:cs="Times New Roman"/>
          <w:color w:val="000000" w:themeColor="text1"/>
          <w:szCs w:val="24"/>
        </w:rPr>
        <w:t>s</w:t>
      </w:r>
      <w:r w:rsidR="00DE334B">
        <w:rPr>
          <w:rFonts w:cs="Times New Roman"/>
          <w:color w:val="000000" w:themeColor="text1"/>
          <w:szCs w:val="24"/>
        </w:rPr>
        <w:t xml:space="preserve"> have </w:t>
      </w:r>
      <w:r w:rsidR="00A703A1">
        <w:rPr>
          <w:rFonts w:cs="Times New Roman"/>
          <w:color w:val="000000" w:themeColor="text1"/>
          <w:szCs w:val="24"/>
        </w:rPr>
        <w:t>already become unlicensed</w:t>
      </w:r>
      <w:r w:rsidR="00DE334B">
        <w:rPr>
          <w:rFonts w:cs="Times New Roman"/>
          <w:color w:val="000000" w:themeColor="text1"/>
          <w:szCs w:val="24"/>
        </w:rPr>
        <w:t xml:space="preserve">. </w:t>
      </w:r>
    </w:p>
    <w:p w:rsidR="00BE0B26" w:rsidRDefault="00BE0B26" w:rsidP="00913440">
      <w:pPr>
        <w:spacing w:before="0" w:after="0"/>
        <w:rPr>
          <w:rFonts w:cs="Times New Roman"/>
          <w:color w:val="000000" w:themeColor="text1"/>
          <w:szCs w:val="24"/>
        </w:rPr>
      </w:pPr>
    </w:p>
    <w:p w:rsidR="00354619" w:rsidRPr="00BC3EEF" w:rsidRDefault="00354619" w:rsidP="00354619">
      <w:pPr>
        <w:spacing w:before="0" w:after="0"/>
        <w:rPr>
          <w:rFonts w:cs="Times New Roman"/>
          <w:color w:val="000000" w:themeColor="text1"/>
          <w:szCs w:val="24"/>
        </w:rPr>
      </w:pPr>
      <w:r>
        <w:rPr>
          <w:rFonts w:cs="Times New Roman"/>
          <w:color w:val="000000" w:themeColor="text1"/>
          <w:szCs w:val="24"/>
        </w:rPr>
        <w:t>Interference concerns to licensed users, which are the predominant reason for the limited allocation of unlicensed spectrum, are greatly diminished. Interference-free spectrum use by multiple operators is enabled</w:t>
      </w:r>
      <w:r w:rsidRPr="00BC3EEF">
        <w:rPr>
          <w:rFonts w:cs="Times New Roman"/>
          <w:color w:val="000000" w:themeColor="text1"/>
          <w:szCs w:val="24"/>
        </w:rPr>
        <w:t xml:space="preserve"> by the short</w:t>
      </w:r>
      <w:r>
        <w:rPr>
          <w:rFonts w:cs="Times New Roman"/>
          <w:color w:val="000000" w:themeColor="text1"/>
          <w:szCs w:val="24"/>
        </w:rPr>
        <w:t>-</w:t>
      </w:r>
      <w:r w:rsidRPr="00BC3EEF">
        <w:rPr>
          <w:rFonts w:cs="Times New Roman"/>
          <w:color w:val="000000" w:themeColor="text1"/>
          <w:szCs w:val="24"/>
        </w:rPr>
        <w:t>range, low</w:t>
      </w:r>
      <w:r>
        <w:rPr>
          <w:rFonts w:cs="Times New Roman"/>
          <w:color w:val="000000" w:themeColor="text1"/>
          <w:szCs w:val="24"/>
        </w:rPr>
        <w:t>-</w:t>
      </w:r>
      <w:r w:rsidRPr="00BC3EEF">
        <w:rPr>
          <w:rFonts w:cs="Times New Roman"/>
          <w:color w:val="000000" w:themeColor="text1"/>
          <w:szCs w:val="24"/>
        </w:rPr>
        <w:t xml:space="preserve">power nature of most of </w:t>
      </w:r>
      <w:r>
        <w:rPr>
          <w:rFonts w:cs="Times New Roman"/>
          <w:color w:val="000000" w:themeColor="text1"/>
          <w:szCs w:val="24"/>
        </w:rPr>
        <w:t xml:space="preserve">the </w:t>
      </w:r>
      <w:r w:rsidRPr="00BC3EEF">
        <w:rPr>
          <w:rFonts w:cs="Times New Roman"/>
          <w:color w:val="000000" w:themeColor="text1"/>
          <w:szCs w:val="24"/>
        </w:rPr>
        <w:t xml:space="preserve">technologies operating </w:t>
      </w:r>
      <w:r>
        <w:rPr>
          <w:rFonts w:cs="Times New Roman"/>
          <w:color w:val="000000" w:themeColor="text1"/>
          <w:szCs w:val="24"/>
        </w:rPr>
        <w:t>in these</w:t>
      </w:r>
      <w:r w:rsidRPr="00BC3EEF">
        <w:rPr>
          <w:rFonts w:cs="Times New Roman"/>
          <w:color w:val="000000" w:themeColor="text1"/>
          <w:szCs w:val="24"/>
        </w:rPr>
        <w:t xml:space="preserve"> spectrum</w:t>
      </w:r>
      <w:r>
        <w:rPr>
          <w:rFonts w:cs="Times New Roman"/>
          <w:color w:val="000000" w:themeColor="text1"/>
          <w:szCs w:val="24"/>
        </w:rPr>
        <w:t xml:space="preserve"> bands</w:t>
      </w:r>
      <w:r w:rsidRPr="00BC3EEF">
        <w:rPr>
          <w:rFonts w:cs="Times New Roman"/>
          <w:color w:val="000000" w:themeColor="text1"/>
          <w:szCs w:val="24"/>
        </w:rPr>
        <w:t>, as well as</w:t>
      </w:r>
      <w:r>
        <w:rPr>
          <w:rFonts w:cs="Times New Roman"/>
          <w:color w:val="000000" w:themeColor="text1"/>
          <w:szCs w:val="24"/>
        </w:rPr>
        <w:t xml:space="preserve"> innovative</w:t>
      </w:r>
      <w:r w:rsidRPr="00BC3EEF">
        <w:rPr>
          <w:rFonts w:cs="Times New Roman"/>
          <w:color w:val="000000" w:themeColor="text1"/>
          <w:szCs w:val="24"/>
        </w:rPr>
        <w:t xml:space="preserve"> techniques </w:t>
      </w:r>
      <w:r>
        <w:rPr>
          <w:rFonts w:cs="Times New Roman"/>
          <w:color w:val="000000" w:themeColor="text1"/>
          <w:szCs w:val="24"/>
        </w:rPr>
        <w:t xml:space="preserve">that facilitate spectrum sharing. </w:t>
      </w:r>
    </w:p>
    <w:p w:rsidR="00407984" w:rsidRDefault="00407984" w:rsidP="00407984">
      <w:pPr>
        <w:spacing w:before="0" w:after="0"/>
        <w:rPr>
          <w:rFonts w:cs="Times New Roman"/>
          <w:color w:val="000000" w:themeColor="text1"/>
          <w:szCs w:val="24"/>
        </w:rPr>
      </w:pPr>
    </w:p>
    <w:p w:rsidR="00407984" w:rsidRDefault="00354619" w:rsidP="00407984">
      <w:pPr>
        <w:spacing w:before="0" w:after="0"/>
        <w:rPr>
          <w:rFonts w:cs="Times New Roman"/>
          <w:color w:val="000000" w:themeColor="text1"/>
          <w:szCs w:val="24"/>
        </w:rPr>
      </w:pPr>
      <w:r>
        <w:rPr>
          <w:rFonts w:cs="Times New Roman"/>
          <w:color w:val="000000" w:themeColor="text1"/>
          <w:szCs w:val="24"/>
        </w:rPr>
        <w:t>T</w:t>
      </w:r>
      <w:r w:rsidR="00407984" w:rsidRPr="00BC3EEF">
        <w:rPr>
          <w:rFonts w:cs="Times New Roman"/>
          <w:color w:val="000000" w:themeColor="text1"/>
          <w:szCs w:val="24"/>
        </w:rPr>
        <w:t>echnological advancements such as Wireless Local Area Network (WLAN), Ultra Wide Band (UWB), Radio Frequency Identification (RFID), Near</w:t>
      </w:r>
      <w:r w:rsidR="00407984">
        <w:rPr>
          <w:rFonts w:cs="Times New Roman"/>
          <w:color w:val="000000" w:themeColor="text1"/>
          <w:szCs w:val="24"/>
        </w:rPr>
        <w:t xml:space="preserve"> </w:t>
      </w:r>
      <w:r w:rsidR="00407984" w:rsidRPr="00BC3EEF">
        <w:rPr>
          <w:rFonts w:cs="Times New Roman"/>
          <w:color w:val="000000" w:themeColor="text1"/>
          <w:szCs w:val="24"/>
        </w:rPr>
        <w:t>-Field Communication (NFC) systems, and others</w:t>
      </w:r>
      <w:r w:rsidR="00407984">
        <w:rPr>
          <w:rFonts w:cs="Times New Roman"/>
          <w:color w:val="000000" w:themeColor="text1"/>
          <w:szCs w:val="24"/>
        </w:rPr>
        <w:t xml:space="preserve"> </w:t>
      </w:r>
      <w:r w:rsidR="00407984" w:rsidRPr="00BC3EEF">
        <w:rPr>
          <w:rFonts w:cs="Times New Roman"/>
          <w:color w:val="000000" w:themeColor="text1"/>
          <w:szCs w:val="24"/>
        </w:rPr>
        <w:t xml:space="preserve">have demonstrated that when an opportunity for cost-efficient and flexible spectrum usage is presented in the form of unlicensed spectrum, the market </w:t>
      </w:r>
      <w:r w:rsidR="00407984">
        <w:rPr>
          <w:rFonts w:cs="Times New Roman"/>
          <w:color w:val="000000" w:themeColor="text1"/>
          <w:szCs w:val="24"/>
        </w:rPr>
        <w:t xml:space="preserve">is likely to </w:t>
      </w:r>
      <w:r w:rsidR="00407984" w:rsidRPr="00BC3EEF">
        <w:rPr>
          <w:rFonts w:cs="Times New Roman"/>
          <w:color w:val="000000" w:themeColor="text1"/>
          <w:szCs w:val="24"/>
        </w:rPr>
        <w:t>respond through innovation and expansion</w:t>
      </w:r>
      <w:r>
        <w:rPr>
          <w:rFonts w:cs="Times New Roman"/>
          <w:color w:val="000000" w:themeColor="text1"/>
          <w:szCs w:val="24"/>
        </w:rPr>
        <w:t>.</w:t>
      </w:r>
    </w:p>
    <w:p w:rsidR="005B2C28" w:rsidRDefault="005B2C28" w:rsidP="00407984">
      <w:pPr>
        <w:spacing w:before="0" w:after="0"/>
        <w:rPr>
          <w:rFonts w:cs="Times New Roman"/>
          <w:color w:val="000000" w:themeColor="text1"/>
          <w:szCs w:val="24"/>
        </w:rPr>
      </w:pPr>
    </w:p>
    <w:p w:rsidR="002164E6" w:rsidRPr="001D1A95" w:rsidRDefault="00407984" w:rsidP="002164E6">
      <w:pPr>
        <w:spacing w:before="0" w:after="0"/>
        <w:rPr>
          <w:rFonts w:cs="Times New Roman"/>
          <w:color w:val="00000A"/>
          <w:szCs w:val="24"/>
        </w:rPr>
      </w:pPr>
      <w:r>
        <w:rPr>
          <w:rFonts w:cs="Times New Roman"/>
          <w:color w:val="000000" w:themeColor="text1"/>
          <w:szCs w:val="24"/>
        </w:rPr>
        <w:t xml:space="preserve">The </w:t>
      </w:r>
      <w:r w:rsidR="002164E6" w:rsidRPr="00BC3EEF">
        <w:rPr>
          <w:rFonts w:cs="Times New Roman"/>
          <w:color w:val="000000" w:themeColor="text1"/>
          <w:szCs w:val="24"/>
        </w:rPr>
        <w:t xml:space="preserve">value of unlicensed spectrum in bridging the digital divide has been </w:t>
      </w:r>
      <w:r w:rsidR="005953FD">
        <w:rPr>
          <w:rFonts w:cs="Times New Roman"/>
          <w:color w:val="000000" w:themeColor="text1"/>
          <w:szCs w:val="24"/>
        </w:rPr>
        <w:t>demonstrated</w:t>
      </w:r>
      <w:r w:rsidR="005953FD" w:rsidRPr="00BC3EEF">
        <w:rPr>
          <w:rFonts w:cs="Times New Roman"/>
          <w:color w:val="000000" w:themeColor="text1"/>
          <w:szCs w:val="24"/>
        </w:rPr>
        <w:t xml:space="preserve"> </w:t>
      </w:r>
      <w:r w:rsidR="002164E6" w:rsidRPr="00BC3EEF">
        <w:rPr>
          <w:rFonts w:cs="Times New Roman"/>
          <w:color w:val="000000" w:themeColor="text1"/>
          <w:szCs w:val="24"/>
        </w:rPr>
        <w:t>through community wireless networking projects as well</w:t>
      </w:r>
      <w:r w:rsidR="00A9069D">
        <w:rPr>
          <w:rFonts w:cs="Times New Roman"/>
          <w:color w:val="000000" w:themeColor="text1"/>
          <w:szCs w:val="24"/>
        </w:rPr>
        <w:t xml:space="preserve"> as</w:t>
      </w:r>
      <w:r w:rsidR="002164E6" w:rsidRPr="00BC3EEF">
        <w:rPr>
          <w:rFonts w:cs="Times New Roman"/>
          <w:color w:val="000000" w:themeColor="text1"/>
          <w:szCs w:val="24"/>
        </w:rPr>
        <w:t xml:space="preserve"> inexpensive ITES (IT enabled services) operating </w:t>
      </w:r>
      <w:r w:rsidR="00E36F1E">
        <w:rPr>
          <w:rFonts w:cs="Times New Roman"/>
          <w:color w:val="000000" w:themeColor="text1"/>
          <w:szCs w:val="24"/>
        </w:rPr>
        <w:t>on unlicensed spectrum that ha</w:t>
      </w:r>
      <w:r w:rsidR="00530C74">
        <w:rPr>
          <w:rFonts w:cs="Times New Roman"/>
          <w:color w:val="000000" w:themeColor="text1"/>
          <w:szCs w:val="24"/>
        </w:rPr>
        <w:t>ve</w:t>
      </w:r>
      <w:r w:rsidR="002164E6" w:rsidRPr="00BC3EEF">
        <w:rPr>
          <w:rFonts w:cs="Times New Roman"/>
          <w:color w:val="000000" w:themeColor="text1"/>
          <w:szCs w:val="24"/>
        </w:rPr>
        <w:t xml:space="preserve"> been created to </w:t>
      </w:r>
      <w:r w:rsidR="005953FD">
        <w:rPr>
          <w:rFonts w:cs="Times New Roman"/>
          <w:color w:val="000000" w:themeColor="text1"/>
          <w:szCs w:val="24"/>
        </w:rPr>
        <w:t>spread</w:t>
      </w:r>
      <w:r w:rsidR="005953FD" w:rsidRPr="00BC3EEF">
        <w:rPr>
          <w:rFonts w:cs="Times New Roman"/>
          <w:color w:val="000000" w:themeColor="text1"/>
          <w:szCs w:val="24"/>
        </w:rPr>
        <w:t xml:space="preserve"> </w:t>
      </w:r>
      <w:r w:rsidR="002164E6" w:rsidRPr="00BC3EEF">
        <w:rPr>
          <w:rFonts w:cs="Times New Roman"/>
          <w:color w:val="000000" w:themeColor="text1"/>
          <w:szCs w:val="24"/>
        </w:rPr>
        <w:t>connectivity to digitally</w:t>
      </w:r>
      <w:r w:rsidR="00077563">
        <w:rPr>
          <w:rFonts w:cs="Times New Roman"/>
          <w:color w:val="000000" w:themeColor="text1"/>
          <w:szCs w:val="24"/>
        </w:rPr>
        <w:t>-</w:t>
      </w:r>
      <w:r w:rsidR="002164E6" w:rsidRPr="00BC3EEF">
        <w:rPr>
          <w:rFonts w:cs="Times New Roman"/>
          <w:color w:val="000000" w:themeColor="text1"/>
          <w:szCs w:val="24"/>
        </w:rPr>
        <w:t xml:space="preserve">marginalized areas. </w:t>
      </w:r>
      <w:r w:rsidR="00E36F1E">
        <w:rPr>
          <w:rFonts w:cs="Times New Roman"/>
          <w:color w:val="000000" w:themeColor="text1"/>
          <w:szCs w:val="24"/>
        </w:rPr>
        <w:t>As demonstrated by numerous case studies, such</w:t>
      </w:r>
      <w:r w:rsidR="002164E6" w:rsidRPr="00BC3EEF">
        <w:rPr>
          <w:rFonts w:cs="Times New Roman"/>
          <w:color w:val="000000" w:themeColor="text1"/>
          <w:szCs w:val="24"/>
        </w:rPr>
        <w:t xml:space="preserve"> networks </w:t>
      </w:r>
      <w:r w:rsidR="00E36F1E">
        <w:rPr>
          <w:rFonts w:cs="Times New Roman"/>
          <w:color w:val="000000" w:themeColor="text1"/>
          <w:szCs w:val="24"/>
        </w:rPr>
        <w:t>administer</w:t>
      </w:r>
      <w:r w:rsidR="002164E6" w:rsidRPr="00BC3EEF">
        <w:rPr>
          <w:rFonts w:cs="Times New Roman"/>
          <w:color w:val="000000" w:themeColor="text1"/>
          <w:szCs w:val="24"/>
        </w:rPr>
        <w:t xml:space="preserve"> e-learning, e-commerce, telemedicine, e-</w:t>
      </w:r>
      <w:r w:rsidR="00E36F1E">
        <w:rPr>
          <w:rFonts w:cs="Times New Roman"/>
          <w:color w:val="000000"/>
          <w:szCs w:val="24"/>
        </w:rPr>
        <w:t>agriculture, and many other initiatives</w:t>
      </w:r>
      <w:r w:rsidR="002164E6">
        <w:rPr>
          <w:rFonts w:cs="Times New Roman"/>
          <w:color w:val="000000"/>
          <w:szCs w:val="24"/>
        </w:rPr>
        <w:t xml:space="preserve"> that lead to equitable social and economic growth</w:t>
      </w:r>
      <w:r w:rsidR="00530C74">
        <w:rPr>
          <w:rFonts w:cs="Times New Roman"/>
          <w:color w:val="000000"/>
          <w:szCs w:val="24"/>
        </w:rPr>
        <w:t>, making unlicensed spectrum a “public good”</w:t>
      </w:r>
      <w:r w:rsidR="005B2C28">
        <w:rPr>
          <w:rFonts w:cs="Times New Roman"/>
          <w:color w:val="000000"/>
          <w:szCs w:val="24"/>
        </w:rPr>
        <w:t>.</w:t>
      </w:r>
    </w:p>
    <w:p w:rsidR="002164E6" w:rsidRPr="00BC3EEF" w:rsidRDefault="002164E6" w:rsidP="005E6028">
      <w:pPr>
        <w:spacing w:before="0" w:after="0"/>
        <w:rPr>
          <w:rFonts w:cs="Times New Roman"/>
          <w:color w:val="000000" w:themeColor="text1"/>
          <w:szCs w:val="24"/>
        </w:rPr>
      </w:pPr>
    </w:p>
    <w:p w:rsidR="00150498" w:rsidRPr="00BC3EEF" w:rsidRDefault="004573FA" w:rsidP="005E6028">
      <w:pPr>
        <w:spacing w:before="0" w:after="0"/>
        <w:rPr>
          <w:rFonts w:cs="Times New Roman"/>
          <w:color w:val="000000" w:themeColor="text1"/>
          <w:szCs w:val="24"/>
        </w:rPr>
      </w:pPr>
      <w:r>
        <w:rPr>
          <w:rFonts w:cs="Times New Roman"/>
          <w:color w:val="000000" w:themeColor="text1"/>
          <w:szCs w:val="24"/>
        </w:rPr>
        <w:t>T</w:t>
      </w:r>
      <w:r w:rsidR="00150498" w:rsidRPr="00BC3EEF">
        <w:rPr>
          <w:rFonts w:cs="Times New Roman"/>
          <w:color w:val="000000" w:themeColor="text1"/>
          <w:szCs w:val="24"/>
        </w:rPr>
        <w:t>he I</w:t>
      </w:r>
      <w:r w:rsidR="0041409C">
        <w:rPr>
          <w:rFonts w:cs="Times New Roman"/>
          <w:color w:val="000000" w:themeColor="text1"/>
          <w:szCs w:val="24"/>
        </w:rPr>
        <w:t xml:space="preserve">nternational </w:t>
      </w:r>
      <w:r w:rsidR="00150498" w:rsidRPr="00BC3EEF">
        <w:rPr>
          <w:rFonts w:cs="Times New Roman"/>
          <w:color w:val="000000" w:themeColor="text1"/>
          <w:szCs w:val="24"/>
        </w:rPr>
        <w:t>T</w:t>
      </w:r>
      <w:r w:rsidR="0041409C">
        <w:rPr>
          <w:rFonts w:cs="Times New Roman"/>
          <w:color w:val="000000" w:themeColor="text1"/>
          <w:szCs w:val="24"/>
        </w:rPr>
        <w:t xml:space="preserve">elecommunication </w:t>
      </w:r>
      <w:r w:rsidR="00150498" w:rsidRPr="00BC3EEF">
        <w:rPr>
          <w:rFonts w:cs="Times New Roman"/>
          <w:color w:val="000000" w:themeColor="text1"/>
          <w:szCs w:val="24"/>
        </w:rPr>
        <w:t>U</w:t>
      </w:r>
      <w:r w:rsidR="0041409C">
        <w:rPr>
          <w:rFonts w:cs="Times New Roman"/>
          <w:color w:val="000000" w:themeColor="text1"/>
          <w:szCs w:val="24"/>
        </w:rPr>
        <w:t>nion (ITU), European Union telecom regulatory bodies,</w:t>
      </w:r>
      <w:r w:rsidR="00150498" w:rsidRPr="00BC3EEF">
        <w:rPr>
          <w:rFonts w:cs="Times New Roman"/>
          <w:color w:val="000000" w:themeColor="text1"/>
          <w:szCs w:val="24"/>
        </w:rPr>
        <w:t xml:space="preserve"> as well as leading </w:t>
      </w:r>
      <w:r w:rsidR="0041409C">
        <w:rPr>
          <w:rFonts w:cs="Times New Roman"/>
          <w:color w:val="000000" w:themeColor="text1"/>
          <w:szCs w:val="24"/>
        </w:rPr>
        <w:t>state</w:t>
      </w:r>
      <w:r w:rsidR="00150498" w:rsidRPr="00BC3EEF">
        <w:rPr>
          <w:rFonts w:cs="Times New Roman"/>
          <w:color w:val="000000" w:themeColor="text1"/>
          <w:szCs w:val="24"/>
        </w:rPr>
        <w:t xml:space="preserve"> telecom policy makers and regulators such as the FCC</w:t>
      </w:r>
      <w:r w:rsidR="00F5328A" w:rsidRPr="00BC3EEF">
        <w:rPr>
          <w:rFonts w:cs="Times New Roman"/>
          <w:color w:val="000000" w:themeColor="text1"/>
          <w:szCs w:val="24"/>
        </w:rPr>
        <w:t xml:space="preserve"> (</w:t>
      </w:r>
      <w:r w:rsidR="0041409C">
        <w:rPr>
          <w:rFonts w:cs="Times New Roman"/>
          <w:color w:val="000000" w:themeColor="text1"/>
          <w:szCs w:val="24"/>
        </w:rPr>
        <w:t>U</w:t>
      </w:r>
      <w:r w:rsidR="006167C4">
        <w:rPr>
          <w:rFonts w:cs="Times New Roman"/>
          <w:color w:val="000000" w:themeColor="text1"/>
          <w:szCs w:val="24"/>
        </w:rPr>
        <w:t>.</w:t>
      </w:r>
      <w:r w:rsidR="0041409C">
        <w:rPr>
          <w:rFonts w:cs="Times New Roman"/>
          <w:color w:val="000000" w:themeColor="text1"/>
          <w:szCs w:val="24"/>
        </w:rPr>
        <w:t>S</w:t>
      </w:r>
      <w:r w:rsidR="006167C4">
        <w:rPr>
          <w:rFonts w:cs="Times New Roman"/>
          <w:color w:val="000000" w:themeColor="text1"/>
          <w:szCs w:val="24"/>
        </w:rPr>
        <w:t>.</w:t>
      </w:r>
      <w:r w:rsidR="0041409C">
        <w:rPr>
          <w:rFonts w:cs="Times New Roman"/>
          <w:color w:val="000000" w:themeColor="text1"/>
          <w:szCs w:val="24"/>
        </w:rPr>
        <w:t xml:space="preserve"> </w:t>
      </w:r>
      <w:r w:rsidR="00423AB4" w:rsidRPr="00BC3EEF">
        <w:rPr>
          <w:rFonts w:cs="Times New Roman"/>
          <w:color w:val="000000" w:themeColor="text1"/>
          <w:szCs w:val="24"/>
        </w:rPr>
        <w:t>Federal Communications Commission</w:t>
      </w:r>
      <w:r w:rsidR="00F5328A" w:rsidRPr="00BC3EEF">
        <w:rPr>
          <w:rFonts w:cs="Times New Roman"/>
          <w:color w:val="000000" w:themeColor="text1"/>
          <w:szCs w:val="24"/>
        </w:rPr>
        <w:t>)</w:t>
      </w:r>
      <w:r w:rsidR="00150498" w:rsidRPr="00BC3EEF">
        <w:rPr>
          <w:rFonts w:cs="Times New Roman"/>
          <w:color w:val="000000" w:themeColor="text1"/>
          <w:szCs w:val="24"/>
        </w:rPr>
        <w:t xml:space="preserve"> and O</w:t>
      </w:r>
      <w:r w:rsidR="00642769" w:rsidRPr="00BC3EEF">
        <w:rPr>
          <w:rFonts w:cs="Times New Roman"/>
          <w:color w:val="000000" w:themeColor="text1"/>
          <w:szCs w:val="24"/>
        </w:rPr>
        <w:t>FCOM (UK Office of Communications</w:t>
      </w:r>
      <w:r w:rsidR="00F5328A" w:rsidRPr="00BC3EEF">
        <w:rPr>
          <w:rFonts w:cs="Times New Roman"/>
          <w:color w:val="000000" w:themeColor="text1"/>
          <w:szCs w:val="24"/>
        </w:rPr>
        <w:t>)</w:t>
      </w:r>
      <w:r w:rsidR="00150498" w:rsidRPr="00BC3EEF">
        <w:rPr>
          <w:rFonts w:cs="Times New Roman"/>
          <w:color w:val="000000" w:themeColor="text1"/>
          <w:szCs w:val="24"/>
        </w:rPr>
        <w:t xml:space="preserve"> </w:t>
      </w:r>
      <w:r w:rsidR="00407984">
        <w:rPr>
          <w:rFonts w:cs="Times New Roman"/>
          <w:color w:val="000000" w:themeColor="text1"/>
          <w:szCs w:val="24"/>
        </w:rPr>
        <w:t xml:space="preserve">have </w:t>
      </w:r>
      <w:r>
        <w:rPr>
          <w:rFonts w:cs="Times New Roman"/>
          <w:color w:val="000000" w:themeColor="text1"/>
          <w:szCs w:val="24"/>
        </w:rPr>
        <w:t>recogniz</w:t>
      </w:r>
      <w:r w:rsidR="00407984">
        <w:rPr>
          <w:rFonts w:cs="Times New Roman"/>
          <w:color w:val="000000" w:themeColor="text1"/>
          <w:szCs w:val="24"/>
        </w:rPr>
        <w:t>ed</w:t>
      </w:r>
      <w:r>
        <w:rPr>
          <w:rFonts w:cs="Times New Roman"/>
          <w:color w:val="000000" w:themeColor="text1"/>
          <w:szCs w:val="24"/>
        </w:rPr>
        <w:t xml:space="preserve"> </w:t>
      </w:r>
      <w:r w:rsidR="00150498" w:rsidRPr="00BC3EEF">
        <w:rPr>
          <w:rFonts w:cs="Times New Roman"/>
          <w:color w:val="000000" w:themeColor="text1"/>
          <w:szCs w:val="24"/>
        </w:rPr>
        <w:t xml:space="preserve">that the optimal use of radio spectrum is dependent on flexible spectrum management policies and the multi-time sharing of this precious resource. </w:t>
      </w:r>
      <w:r w:rsidR="00825D9A">
        <w:rPr>
          <w:rFonts w:cs="Times New Roman"/>
          <w:color w:val="000000"/>
          <w:szCs w:val="24"/>
        </w:rPr>
        <w:t>Of late, the relevance of unlicensed spectrum is being recognized by policy makers in India</w:t>
      </w:r>
      <w:r w:rsidR="00C57238">
        <w:rPr>
          <w:rFonts w:cs="Times New Roman"/>
          <w:color w:val="000000"/>
          <w:szCs w:val="24"/>
        </w:rPr>
        <w:t xml:space="preserve"> as well</w:t>
      </w:r>
      <w:r w:rsidR="00825D9A">
        <w:rPr>
          <w:rFonts w:cs="Times New Roman"/>
          <w:color w:val="000000"/>
          <w:szCs w:val="24"/>
        </w:rPr>
        <w:t>. Th</w:t>
      </w:r>
      <w:r w:rsidR="00F87EF9">
        <w:rPr>
          <w:rFonts w:cs="Times New Roman"/>
          <w:color w:val="000000"/>
          <w:szCs w:val="24"/>
        </w:rPr>
        <w:t>is is evident from the National</w:t>
      </w:r>
      <w:r w:rsidR="00825D9A">
        <w:rPr>
          <w:rFonts w:cs="Times New Roman"/>
          <w:color w:val="000000"/>
          <w:szCs w:val="24"/>
        </w:rPr>
        <w:t xml:space="preserve"> Telecom Policy 201</w:t>
      </w:r>
      <w:r w:rsidR="00354619">
        <w:rPr>
          <w:rFonts w:cs="Times New Roman"/>
          <w:color w:val="000000"/>
          <w:szCs w:val="24"/>
        </w:rPr>
        <w:t>2</w:t>
      </w:r>
      <w:r w:rsidR="00825D9A">
        <w:rPr>
          <w:rFonts w:cs="Times New Roman"/>
          <w:color w:val="000000"/>
          <w:szCs w:val="24"/>
        </w:rPr>
        <w:t>, as well as recent remarks on the subject made by senior government officials.</w:t>
      </w:r>
    </w:p>
    <w:p w:rsidR="00414875" w:rsidRPr="00BC3EEF" w:rsidRDefault="00414875" w:rsidP="009649C0">
      <w:pPr>
        <w:spacing w:before="0" w:after="0"/>
        <w:rPr>
          <w:rFonts w:cs="Times New Roman"/>
          <w:color w:val="000000" w:themeColor="text1"/>
          <w:szCs w:val="24"/>
        </w:rPr>
      </w:pPr>
    </w:p>
    <w:p w:rsidR="005F7839" w:rsidRDefault="005F7839" w:rsidP="00DF7008">
      <w:pPr>
        <w:pStyle w:val="Heading1"/>
      </w:pPr>
    </w:p>
    <w:p w:rsidR="006E06EF" w:rsidRDefault="006E06EF" w:rsidP="006E06EF">
      <w:pPr>
        <w:spacing w:before="0" w:line="276" w:lineRule="auto"/>
      </w:pPr>
    </w:p>
    <w:p w:rsidR="006E06EF" w:rsidRDefault="006E06EF" w:rsidP="006E06EF">
      <w:pPr>
        <w:spacing w:before="0" w:line="276" w:lineRule="auto"/>
      </w:pPr>
    </w:p>
    <w:p w:rsidR="00CE3244" w:rsidRDefault="001F4EA6" w:rsidP="005B2C28">
      <w:pPr>
        <w:pStyle w:val="Heading1"/>
        <w:spacing w:before="0"/>
      </w:pPr>
      <w:bookmarkStart w:id="1" w:name="_Toc327848908"/>
      <w:r>
        <w:lastRenderedPageBreak/>
        <w:t>1</w:t>
      </w:r>
      <w:r w:rsidR="00A47B18">
        <w:t xml:space="preserve">. </w:t>
      </w:r>
      <w:r w:rsidR="00033BCD">
        <w:t>Introduction</w:t>
      </w:r>
      <w:bookmarkEnd w:id="1"/>
    </w:p>
    <w:p w:rsidR="005B2C28" w:rsidRPr="005B2C28" w:rsidRDefault="005B2C28" w:rsidP="005B2C28">
      <w:pPr>
        <w:spacing w:before="0" w:after="0"/>
      </w:pPr>
    </w:p>
    <w:p w:rsidR="006E06EF" w:rsidRPr="006E06EF" w:rsidRDefault="00817BC1" w:rsidP="005B2C28">
      <w:pPr>
        <w:spacing w:before="0" w:after="0"/>
        <w:rPr>
          <w:rFonts w:cstheme="majorBidi"/>
          <w:szCs w:val="28"/>
        </w:rPr>
      </w:pPr>
      <w:r w:rsidRPr="006E06EF">
        <w:rPr>
          <w:b/>
        </w:rPr>
        <w:t>1.1</w:t>
      </w:r>
      <w:r>
        <w:t xml:space="preserve"> The r</w:t>
      </w:r>
      <w:r w:rsidR="004C120D">
        <w:t>adio</w:t>
      </w:r>
      <w:r>
        <w:t xml:space="preserve"> frequency (RF)</w:t>
      </w:r>
      <w:r w:rsidR="004C120D">
        <w:t xml:space="preserve"> s</w:t>
      </w:r>
      <w:r w:rsidR="00D74040">
        <w:t xml:space="preserve">pectrum is </w:t>
      </w:r>
      <w:r w:rsidR="00F34E5F">
        <w:t>vital for wireless communications infrastructure.</w:t>
      </w:r>
      <w:r>
        <w:rPr>
          <w:rStyle w:val="FootnoteReference"/>
          <w:rFonts w:cs="Times New Roman"/>
          <w:szCs w:val="24"/>
        </w:rPr>
        <w:footnoteReference w:id="2"/>
      </w:r>
      <w:r w:rsidR="00F34E5F">
        <w:t xml:space="preserve"> </w:t>
      </w:r>
      <w:r w:rsidR="00D74040">
        <w:t>Most</w:t>
      </w:r>
      <w:r w:rsidR="007D383D">
        <w:t xml:space="preserve"> operations on the </w:t>
      </w:r>
      <w:r>
        <w:t>RF</w:t>
      </w:r>
      <w:r w:rsidR="007D383D">
        <w:t xml:space="preserve"> spectrum </w:t>
      </w:r>
      <w:r w:rsidR="00BF346A">
        <w:t>require a licenc</w:t>
      </w:r>
      <w:r w:rsidR="007D383D">
        <w:t>e provided by a nationa</w:t>
      </w:r>
      <w:r w:rsidR="00D74040">
        <w:t>l regulatory body</w:t>
      </w:r>
      <w:r w:rsidR="004C120D">
        <w:t xml:space="preserve"> or the government</w:t>
      </w:r>
      <w:r w:rsidR="00D74040">
        <w:t>. However, many</w:t>
      </w:r>
      <w:r w:rsidR="007D383D">
        <w:t xml:space="preserve"> countries have allocated some spectrum for </w:t>
      </w:r>
      <w:r w:rsidR="0025708A">
        <w:t>un</w:t>
      </w:r>
      <w:r w:rsidR="007D383D">
        <w:t>licensed us</w:t>
      </w:r>
      <w:r w:rsidR="007F67B4">
        <w:t>e</w:t>
      </w:r>
      <w:r w:rsidR="007D383D">
        <w:t xml:space="preserve">. </w:t>
      </w:r>
      <w:r w:rsidR="00530C74">
        <w:t xml:space="preserve">Unlicensed spectrum bands can be general purpose or application specific. </w:t>
      </w:r>
      <w:r w:rsidR="007F67B4">
        <w:t>As Robert Horvitz</w:t>
      </w:r>
      <w:r w:rsidR="00871960">
        <w:t xml:space="preserve">, </w:t>
      </w:r>
      <w:r w:rsidR="00E1004B">
        <w:t>one of the founding members of the Open Spectrum Alliance,</w:t>
      </w:r>
      <w:r w:rsidR="00530C74">
        <w:t xml:space="preserve"> explains</w:t>
      </w:r>
      <w:r w:rsidR="007F67B4">
        <w:t xml:space="preserve">, </w:t>
      </w:r>
      <w:r w:rsidR="00167BC1">
        <w:t>“</w:t>
      </w:r>
      <w:r w:rsidR="00167BC1" w:rsidRPr="0036763E">
        <w:rPr>
          <w:i/>
        </w:rPr>
        <w:t xml:space="preserve">Essentially any equipment that does not violate the technical standards can be used for </w:t>
      </w:r>
      <w:r w:rsidR="0036763E">
        <w:rPr>
          <w:i/>
        </w:rPr>
        <w:t>any means in general purpose un</w:t>
      </w:r>
      <w:r w:rsidR="00167BC1" w:rsidRPr="0036763E">
        <w:rPr>
          <w:i/>
        </w:rPr>
        <w:t xml:space="preserve">licensed bands. There are other </w:t>
      </w:r>
      <w:r w:rsidR="00BA0A6D">
        <w:rPr>
          <w:i/>
        </w:rPr>
        <w:t>un</w:t>
      </w:r>
      <w:r w:rsidR="00E1004B">
        <w:rPr>
          <w:i/>
        </w:rPr>
        <w:t>licensed bands where that i</w:t>
      </w:r>
      <w:r w:rsidR="00167BC1" w:rsidRPr="0036763E">
        <w:rPr>
          <w:i/>
        </w:rPr>
        <w:t>s not the case. For example</w:t>
      </w:r>
      <w:r w:rsidR="001067D9" w:rsidRPr="0036763E">
        <w:rPr>
          <w:i/>
        </w:rPr>
        <w:t>,</w:t>
      </w:r>
      <w:r w:rsidR="00E1004B">
        <w:rPr>
          <w:i/>
        </w:rPr>
        <w:t xml:space="preserve"> there i</w:t>
      </w:r>
      <w:r w:rsidR="00167BC1" w:rsidRPr="0036763E">
        <w:rPr>
          <w:i/>
        </w:rPr>
        <w:t>s a band for the con</w:t>
      </w:r>
      <w:r w:rsidR="00E1004B">
        <w:rPr>
          <w:i/>
        </w:rPr>
        <w:t>trol of modern airplanes. There i</w:t>
      </w:r>
      <w:r w:rsidR="00167BC1" w:rsidRPr="0036763E">
        <w:rPr>
          <w:i/>
        </w:rPr>
        <w:t>s no license needed to operate in it, but you can only use it for the control of modern airplanes</w:t>
      </w:r>
      <w:r w:rsidR="00167BC1">
        <w:t>.”</w:t>
      </w:r>
      <w:r w:rsidR="00167BC1">
        <w:rPr>
          <w:rStyle w:val="FootnoteReference"/>
          <w:rFonts w:cs="Times New Roman"/>
          <w:szCs w:val="24"/>
        </w:rPr>
        <w:footnoteReference w:id="3"/>
      </w:r>
      <w:r w:rsidR="00B029E1">
        <w:t xml:space="preserve"> </w:t>
      </w:r>
    </w:p>
    <w:p w:rsidR="005B2C28" w:rsidRDefault="005B2C28" w:rsidP="005B2C28">
      <w:pPr>
        <w:spacing w:before="0" w:after="0"/>
        <w:rPr>
          <w:rFonts w:cs="Times New Roman"/>
          <w:b/>
          <w:szCs w:val="24"/>
        </w:rPr>
      </w:pPr>
    </w:p>
    <w:p w:rsidR="006E06EF" w:rsidRPr="006E06EF" w:rsidRDefault="00D71D5C" w:rsidP="005B2C28">
      <w:pPr>
        <w:spacing w:before="0" w:after="0"/>
        <w:rPr>
          <w:rFonts w:cs="Times New Roman"/>
          <w:szCs w:val="24"/>
        </w:rPr>
      </w:pPr>
      <w:r w:rsidRPr="006E06EF">
        <w:rPr>
          <w:rFonts w:cs="Times New Roman"/>
          <w:b/>
          <w:szCs w:val="24"/>
        </w:rPr>
        <w:t>1.2</w:t>
      </w:r>
      <w:r>
        <w:rPr>
          <w:rFonts w:cs="Times New Roman"/>
          <w:szCs w:val="24"/>
        </w:rPr>
        <w:t xml:space="preserve"> Unlicensed spectrum, by not requiring operators to obtain a costly license and</w:t>
      </w:r>
      <w:r w:rsidR="00DA3B85">
        <w:rPr>
          <w:rFonts w:cs="Times New Roman"/>
          <w:szCs w:val="24"/>
        </w:rPr>
        <w:t xml:space="preserve"> </w:t>
      </w:r>
      <w:r>
        <w:rPr>
          <w:rFonts w:cs="Times New Roman"/>
          <w:szCs w:val="24"/>
        </w:rPr>
        <w:t>special permission for its use, is a</w:t>
      </w:r>
      <w:r w:rsidR="00173623">
        <w:rPr>
          <w:rFonts w:cs="Times New Roman"/>
          <w:szCs w:val="24"/>
        </w:rPr>
        <w:t>n</w:t>
      </w:r>
      <w:r>
        <w:rPr>
          <w:rFonts w:cs="Times New Roman"/>
          <w:szCs w:val="24"/>
        </w:rPr>
        <w:t xml:space="preserve"> </w:t>
      </w:r>
      <w:r w:rsidR="00173623">
        <w:rPr>
          <w:rFonts w:cs="Times New Roman"/>
          <w:szCs w:val="24"/>
        </w:rPr>
        <w:t>inexpensive</w:t>
      </w:r>
      <w:r w:rsidR="00DA3B85">
        <w:rPr>
          <w:rFonts w:cs="Times New Roman"/>
          <w:szCs w:val="24"/>
        </w:rPr>
        <w:t xml:space="preserve"> and barrier-free</w:t>
      </w:r>
      <w:r>
        <w:rPr>
          <w:rFonts w:cs="Times New Roman"/>
          <w:szCs w:val="24"/>
        </w:rPr>
        <w:t xml:space="preserve"> option for </w:t>
      </w:r>
      <w:r w:rsidR="00DA3B85">
        <w:rPr>
          <w:rFonts w:cs="Times New Roman"/>
          <w:szCs w:val="24"/>
        </w:rPr>
        <w:t>meeting communication requirements.</w:t>
      </w:r>
      <w:r>
        <w:rPr>
          <w:rFonts w:cs="Times New Roman"/>
          <w:szCs w:val="24"/>
        </w:rPr>
        <w:t xml:space="preserve"> </w:t>
      </w:r>
      <w:r w:rsidR="00595B85" w:rsidRPr="00BC3EEF">
        <w:rPr>
          <w:rFonts w:cs="Times New Roman"/>
          <w:color w:val="000000" w:themeColor="text1"/>
          <w:szCs w:val="24"/>
        </w:rPr>
        <w:t xml:space="preserve">The </w:t>
      </w:r>
      <w:r w:rsidR="00B00738">
        <w:rPr>
          <w:rFonts w:cs="Times New Roman"/>
          <w:color w:val="000000" w:themeColor="text1"/>
          <w:szCs w:val="24"/>
        </w:rPr>
        <w:t>broad</w:t>
      </w:r>
      <w:r w:rsidR="00595B85" w:rsidRPr="00BC3EEF">
        <w:rPr>
          <w:rFonts w:cs="Times New Roman"/>
          <w:color w:val="000000" w:themeColor="text1"/>
          <w:szCs w:val="24"/>
        </w:rPr>
        <w:t xml:space="preserve"> </w:t>
      </w:r>
      <w:r w:rsidR="00B00738">
        <w:rPr>
          <w:rFonts w:cs="Times New Roman"/>
          <w:color w:val="000000" w:themeColor="text1"/>
          <w:szCs w:val="24"/>
        </w:rPr>
        <w:t>market adoption</w:t>
      </w:r>
      <w:r w:rsidR="00595B85" w:rsidRPr="00BC3EEF">
        <w:rPr>
          <w:rFonts w:cs="Times New Roman"/>
          <w:color w:val="000000" w:themeColor="text1"/>
          <w:szCs w:val="24"/>
        </w:rPr>
        <w:t xml:space="preserve"> of unlicensed spectrum is documented in Yochai Benkler’s study which </w:t>
      </w:r>
      <w:r w:rsidR="00E1004B">
        <w:rPr>
          <w:rFonts w:cs="Times New Roman"/>
          <w:color w:val="000000" w:themeColor="text1"/>
          <w:szCs w:val="24"/>
        </w:rPr>
        <w:t xml:space="preserve">investigated </w:t>
      </w:r>
      <w:r w:rsidR="00571440">
        <w:rPr>
          <w:rFonts w:cs="Times New Roman"/>
          <w:color w:val="000000" w:themeColor="text1"/>
          <w:szCs w:val="24"/>
        </w:rPr>
        <w:t>eight</w:t>
      </w:r>
      <w:r w:rsidR="00595B85" w:rsidRPr="00BC3EEF">
        <w:rPr>
          <w:rFonts w:cs="Times New Roman"/>
          <w:color w:val="000000" w:themeColor="text1"/>
          <w:szCs w:val="24"/>
        </w:rPr>
        <w:t xml:space="preserve"> </w:t>
      </w:r>
      <w:r w:rsidR="00F5328A" w:rsidRPr="00BC3EEF">
        <w:rPr>
          <w:rFonts w:cs="Times New Roman"/>
          <w:color w:val="000000" w:themeColor="text1"/>
          <w:szCs w:val="24"/>
        </w:rPr>
        <w:t xml:space="preserve">different </w:t>
      </w:r>
      <w:r w:rsidR="00595B85" w:rsidRPr="00BC3EEF">
        <w:rPr>
          <w:rFonts w:cs="Times New Roman"/>
          <w:color w:val="000000" w:themeColor="text1"/>
          <w:szCs w:val="24"/>
        </w:rPr>
        <w:t xml:space="preserve">wireless markets: mobile broadband; </w:t>
      </w:r>
      <w:r w:rsidR="004A10E0" w:rsidRPr="00BC3EEF">
        <w:rPr>
          <w:rFonts w:cs="Times New Roman"/>
          <w:color w:val="000000" w:themeColor="text1"/>
          <w:szCs w:val="24"/>
        </w:rPr>
        <w:t xml:space="preserve">wireless healthcare; smart grid communications; inventory management; access control; mobile payments; fleet management; and secondary markets in spectrum. </w:t>
      </w:r>
      <w:r w:rsidR="00064AAE" w:rsidRPr="00BC3EEF">
        <w:rPr>
          <w:rFonts w:cs="Times New Roman"/>
          <w:color w:val="000000" w:themeColor="text1"/>
          <w:szCs w:val="24"/>
        </w:rPr>
        <w:t>The research show</w:t>
      </w:r>
      <w:r w:rsidR="00571440">
        <w:rPr>
          <w:rFonts w:cs="Times New Roman"/>
          <w:color w:val="000000" w:themeColor="text1"/>
          <w:szCs w:val="24"/>
        </w:rPr>
        <w:t>s</w:t>
      </w:r>
      <w:r w:rsidR="00064AAE" w:rsidRPr="00BC3EEF">
        <w:rPr>
          <w:rFonts w:cs="Times New Roman"/>
          <w:color w:val="000000" w:themeColor="text1"/>
          <w:szCs w:val="24"/>
        </w:rPr>
        <w:t xml:space="preserve"> that unlicensed spectrum applications are dominant in seven out of the eight markets</w:t>
      </w:r>
      <w:r w:rsidR="00954DF7">
        <w:rPr>
          <w:rFonts w:cs="Times New Roman"/>
          <w:color w:val="000000" w:themeColor="text1"/>
          <w:szCs w:val="24"/>
        </w:rPr>
        <w:t>.</w:t>
      </w:r>
      <w:r w:rsidR="00817BC1">
        <w:rPr>
          <w:rFonts w:cs="Times New Roman"/>
          <w:color w:val="000000" w:themeColor="text1"/>
          <w:szCs w:val="24"/>
        </w:rPr>
        <w:t xml:space="preserve"> Findings indicate that </w:t>
      </w:r>
      <w:r w:rsidR="005C1CC3">
        <w:rPr>
          <w:rFonts w:cs="Times New Roman"/>
          <w:szCs w:val="24"/>
        </w:rPr>
        <w:t>80</w:t>
      </w:r>
      <w:r w:rsidR="00571440">
        <w:rPr>
          <w:rFonts w:cs="Times New Roman"/>
          <w:szCs w:val="24"/>
        </w:rPr>
        <w:t xml:space="preserve"> percent</w:t>
      </w:r>
      <w:r w:rsidR="005C1CC3" w:rsidRPr="007D76E7">
        <w:rPr>
          <w:rFonts w:cs="Times New Roman"/>
          <w:szCs w:val="24"/>
        </w:rPr>
        <w:t xml:space="preserve"> of wireless healthcare</w:t>
      </w:r>
      <w:r w:rsidR="00571440">
        <w:rPr>
          <w:rFonts w:cs="Times New Roman"/>
          <w:szCs w:val="24"/>
        </w:rPr>
        <w:t>,</w:t>
      </w:r>
      <w:r w:rsidR="005C1CC3" w:rsidRPr="007D76E7">
        <w:rPr>
          <w:rFonts w:cs="Times New Roman"/>
          <w:szCs w:val="24"/>
        </w:rPr>
        <w:t xml:space="preserve"> </w:t>
      </w:r>
      <w:r w:rsidR="005C1CC3">
        <w:rPr>
          <w:rFonts w:cs="Times New Roman"/>
          <w:szCs w:val="24"/>
        </w:rPr>
        <w:t>70</w:t>
      </w:r>
      <w:r w:rsidR="00571440">
        <w:rPr>
          <w:rFonts w:cs="Times New Roman"/>
          <w:szCs w:val="24"/>
        </w:rPr>
        <w:t xml:space="preserve"> </w:t>
      </w:r>
      <w:r w:rsidR="005C1CC3" w:rsidRPr="007D76E7">
        <w:rPr>
          <w:rFonts w:cs="Times New Roman"/>
          <w:szCs w:val="24"/>
        </w:rPr>
        <w:t>percent of smart grid communications</w:t>
      </w:r>
      <w:r w:rsidR="00571440">
        <w:rPr>
          <w:rFonts w:cs="Times New Roman"/>
          <w:szCs w:val="24"/>
        </w:rPr>
        <w:t>,</w:t>
      </w:r>
      <w:r w:rsidR="005C1CC3" w:rsidRPr="007D76E7">
        <w:rPr>
          <w:rFonts w:cs="Times New Roman"/>
          <w:szCs w:val="24"/>
        </w:rPr>
        <w:t xml:space="preserve"> and </w:t>
      </w:r>
      <w:r w:rsidR="005C1CC3">
        <w:rPr>
          <w:rFonts w:cs="Times New Roman"/>
          <w:szCs w:val="24"/>
        </w:rPr>
        <w:t>40</w:t>
      </w:r>
      <w:r w:rsidR="00571440">
        <w:rPr>
          <w:rFonts w:cs="Times New Roman"/>
          <w:szCs w:val="24"/>
        </w:rPr>
        <w:t xml:space="preserve"> to</w:t>
      </w:r>
      <w:r w:rsidR="005C1CC3" w:rsidRPr="007D76E7">
        <w:rPr>
          <w:rFonts w:cs="Times New Roman"/>
          <w:szCs w:val="24"/>
        </w:rPr>
        <w:t xml:space="preserve"> </w:t>
      </w:r>
      <w:r w:rsidR="005C1CC3">
        <w:rPr>
          <w:rFonts w:cs="Times New Roman"/>
          <w:szCs w:val="24"/>
        </w:rPr>
        <w:t>90</w:t>
      </w:r>
      <w:r w:rsidR="00571440">
        <w:rPr>
          <w:rFonts w:cs="Times New Roman"/>
          <w:szCs w:val="24"/>
        </w:rPr>
        <w:t xml:space="preserve"> percent </w:t>
      </w:r>
      <w:r w:rsidR="005C1CC3" w:rsidRPr="007D76E7">
        <w:rPr>
          <w:rFonts w:cs="Times New Roman"/>
          <w:szCs w:val="24"/>
        </w:rPr>
        <w:t xml:space="preserve">of mobile broadband data to smartphones and tablets are operated on </w:t>
      </w:r>
      <w:r w:rsidR="005C1CC3">
        <w:rPr>
          <w:rFonts w:cs="Times New Roman"/>
          <w:szCs w:val="24"/>
        </w:rPr>
        <w:t>un</w:t>
      </w:r>
      <w:r w:rsidR="005C1CC3" w:rsidRPr="007D76E7">
        <w:rPr>
          <w:rFonts w:cs="Times New Roman"/>
          <w:szCs w:val="24"/>
        </w:rPr>
        <w:t>licensed</w:t>
      </w:r>
      <w:r w:rsidR="005C1CC3">
        <w:rPr>
          <w:rFonts w:cs="Times New Roman"/>
          <w:szCs w:val="24"/>
        </w:rPr>
        <w:t xml:space="preserve"> radio</w:t>
      </w:r>
      <w:r w:rsidR="005C1CC3" w:rsidRPr="007D76E7">
        <w:rPr>
          <w:rFonts w:cs="Times New Roman"/>
          <w:szCs w:val="24"/>
        </w:rPr>
        <w:t xml:space="preserve"> spectrum.</w:t>
      </w:r>
      <w:r w:rsidR="005C1CC3">
        <w:rPr>
          <w:rStyle w:val="FootnoteReference"/>
          <w:rFonts w:cs="Times New Roman"/>
          <w:szCs w:val="24"/>
        </w:rPr>
        <w:footnoteReference w:id="4"/>
      </w:r>
      <w:r w:rsidR="005C1CC3">
        <w:rPr>
          <w:rFonts w:cs="Times New Roman"/>
          <w:szCs w:val="24"/>
        </w:rPr>
        <w:t xml:space="preserve"> </w:t>
      </w:r>
      <w:r w:rsidR="005C1CC3" w:rsidRPr="00B7016D">
        <w:rPr>
          <w:rFonts w:cs="Times New Roman"/>
          <w:color w:val="000000" w:themeColor="text1"/>
          <w:szCs w:val="24"/>
        </w:rPr>
        <w:t>The unlicensed 902-928 MHz frequency range in the United States</w:t>
      </w:r>
      <w:r w:rsidR="00B029E1">
        <w:rPr>
          <w:rFonts w:cs="Times New Roman"/>
          <w:color w:val="000000" w:themeColor="text1"/>
          <w:szCs w:val="24"/>
        </w:rPr>
        <w:t xml:space="preserve">, for example, has </w:t>
      </w:r>
      <w:r w:rsidR="00840C61">
        <w:rPr>
          <w:rFonts w:cs="Times New Roman"/>
          <w:color w:val="000000" w:themeColor="text1"/>
          <w:szCs w:val="24"/>
        </w:rPr>
        <w:t>fostered</w:t>
      </w:r>
      <w:r w:rsidR="00B029E1">
        <w:rPr>
          <w:rFonts w:cs="Times New Roman"/>
          <w:color w:val="000000" w:themeColor="text1"/>
          <w:szCs w:val="24"/>
        </w:rPr>
        <w:t xml:space="preserve"> </w:t>
      </w:r>
      <w:r w:rsidR="005C1CC3" w:rsidRPr="00B7016D">
        <w:rPr>
          <w:rFonts w:cs="Times New Roman"/>
          <w:color w:val="000000" w:themeColor="text1"/>
          <w:szCs w:val="24"/>
        </w:rPr>
        <w:t xml:space="preserve">the growth of wireless technology for smart grid communications. </w:t>
      </w:r>
      <w:r w:rsidR="00407984">
        <w:rPr>
          <w:rFonts w:cs="Times New Roman"/>
          <w:color w:val="000000" w:themeColor="text1"/>
          <w:szCs w:val="24"/>
        </w:rPr>
        <w:t>In fact</w:t>
      </w:r>
      <w:r w:rsidR="00B029E1">
        <w:rPr>
          <w:rFonts w:cs="Times New Roman"/>
          <w:color w:val="000000" w:themeColor="text1"/>
          <w:szCs w:val="24"/>
        </w:rPr>
        <w:t>, o</w:t>
      </w:r>
      <w:r w:rsidR="005C1CC3" w:rsidRPr="00B7016D">
        <w:rPr>
          <w:rFonts w:cs="Times New Roman"/>
          <w:color w:val="000000" w:themeColor="text1"/>
          <w:szCs w:val="24"/>
        </w:rPr>
        <w:t>nly 1</w:t>
      </w:r>
      <w:r w:rsidR="00B54828">
        <w:rPr>
          <w:rFonts w:cs="Times New Roman"/>
          <w:color w:val="000000" w:themeColor="text1"/>
          <w:szCs w:val="24"/>
        </w:rPr>
        <w:t xml:space="preserve"> percent</w:t>
      </w:r>
      <w:r w:rsidR="005C1CC3" w:rsidRPr="00B7016D">
        <w:rPr>
          <w:rFonts w:cs="Times New Roman"/>
          <w:color w:val="000000" w:themeColor="text1"/>
          <w:szCs w:val="24"/>
        </w:rPr>
        <w:t xml:space="preserve"> of the smart grid communications m</w:t>
      </w:r>
      <w:r w:rsidR="00835352">
        <w:rPr>
          <w:rFonts w:cs="Times New Roman"/>
          <w:color w:val="000000" w:themeColor="text1"/>
          <w:szCs w:val="24"/>
        </w:rPr>
        <w:t>arket in the U</w:t>
      </w:r>
      <w:r w:rsidR="006167C4">
        <w:rPr>
          <w:rFonts w:cs="Times New Roman"/>
          <w:color w:val="000000" w:themeColor="text1"/>
          <w:szCs w:val="24"/>
        </w:rPr>
        <w:t>.</w:t>
      </w:r>
      <w:r w:rsidR="00835352">
        <w:rPr>
          <w:rFonts w:cs="Times New Roman"/>
          <w:color w:val="000000" w:themeColor="text1"/>
          <w:szCs w:val="24"/>
        </w:rPr>
        <w:t>S</w:t>
      </w:r>
      <w:r w:rsidR="006167C4">
        <w:rPr>
          <w:rFonts w:cs="Times New Roman"/>
          <w:color w:val="000000" w:themeColor="text1"/>
          <w:szCs w:val="24"/>
        </w:rPr>
        <w:t>.</w:t>
      </w:r>
      <w:r w:rsidR="00835352">
        <w:rPr>
          <w:rFonts w:cs="Times New Roman"/>
          <w:color w:val="000000" w:themeColor="text1"/>
          <w:szCs w:val="24"/>
        </w:rPr>
        <w:t xml:space="preserve"> is captured by </w:t>
      </w:r>
      <w:r w:rsidR="005C1CC3" w:rsidRPr="00B7016D">
        <w:rPr>
          <w:rFonts w:cs="Times New Roman"/>
          <w:color w:val="000000" w:themeColor="text1"/>
          <w:szCs w:val="24"/>
        </w:rPr>
        <w:t>compan</w:t>
      </w:r>
      <w:r w:rsidR="00A9069D">
        <w:rPr>
          <w:rFonts w:cs="Times New Roman"/>
          <w:color w:val="000000" w:themeColor="text1"/>
          <w:szCs w:val="24"/>
        </w:rPr>
        <w:t>ies</w:t>
      </w:r>
      <w:r w:rsidR="005C1CC3" w:rsidRPr="00B7016D">
        <w:rPr>
          <w:rFonts w:cs="Times New Roman"/>
          <w:color w:val="000000" w:themeColor="text1"/>
          <w:szCs w:val="24"/>
        </w:rPr>
        <w:t xml:space="preserve"> </w:t>
      </w:r>
      <w:r w:rsidR="00A9069D">
        <w:rPr>
          <w:rFonts w:cs="Times New Roman"/>
          <w:color w:val="000000" w:themeColor="text1"/>
          <w:szCs w:val="24"/>
        </w:rPr>
        <w:t>that use</w:t>
      </w:r>
      <w:r w:rsidR="005C1CC3" w:rsidRPr="00B7016D">
        <w:rPr>
          <w:rFonts w:cs="Times New Roman"/>
          <w:color w:val="000000" w:themeColor="text1"/>
          <w:szCs w:val="24"/>
        </w:rPr>
        <w:t xml:space="preserve"> a licensed wireless carrier. </w:t>
      </w:r>
      <w:r w:rsidR="00B029E1">
        <w:rPr>
          <w:rFonts w:cs="Times New Roman"/>
          <w:color w:val="000000" w:themeColor="text1"/>
          <w:szCs w:val="24"/>
        </w:rPr>
        <w:t>Currently serving a quarter of the market,</w:t>
      </w:r>
      <w:r w:rsidR="00B029E1" w:rsidRPr="00B7016D">
        <w:rPr>
          <w:rStyle w:val="FootnoteReference"/>
          <w:rFonts w:cs="Times New Roman"/>
          <w:color w:val="000000" w:themeColor="text1"/>
          <w:szCs w:val="24"/>
        </w:rPr>
        <w:footnoteReference w:id="5"/>
      </w:r>
      <w:r w:rsidR="00B029E1" w:rsidRPr="00C943DA">
        <w:rPr>
          <w:rFonts w:cs="Times New Roman"/>
          <w:color w:val="FF0000"/>
          <w:szCs w:val="24"/>
        </w:rPr>
        <w:t xml:space="preserve"> </w:t>
      </w:r>
      <w:r w:rsidR="005C1CC3" w:rsidRPr="00B7016D">
        <w:rPr>
          <w:rFonts w:cs="Times New Roman"/>
          <w:color w:val="000000" w:themeColor="text1"/>
          <w:szCs w:val="24"/>
        </w:rPr>
        <w:t>Silver Springs Networks used unlicensed spectrum to build its smart grid RF Mesh</w:t>
      </w:r>
      <w:r w:rsidR="006B61D3">
        <w:rPr>
          <w:rFonts w:cs="Times New Roman"/>
          <w:color w:val="000000" w:themeColor="text1"/>
          <w:szCs w:val="24"/>
        </w:rPr>
        <w:t>.</w:t>
      </w:r>
      <w:r w:rsidR="005C1CC3" w:rsidRPr="00B7016D">
        <w:rPr>
          <w:rFonts w:cs="Times New Roman"/>
          <w:color w:val="000000" w:themeColor="text1"/>
          <w:szCs w:val="24"/>
        </w:rPr>
        <w:t xml:space="preserve"> </w:t>
      </w:r>
    </w:p>
    <w:p w:rsidR="006E06EF" w:rsidRDefault="006E06EF" w:rsidP="005B2C28">
      <w:pPr>
        <w:spacing w:before="0" w:after="0"/>
        <w:rPr>
          <w:rFonts w:cs="Times New Roman"/>
          <w:color w:val="000000" w:themeColor="text1"/>
          <w:szCs w:val="24"/>
        </w:rPr>
      </w:pPr>
    </w:p>
    <w:p w:rsidR="006E06EF" w:rsidRPr="006E06EF" w:rsidRDefault="00D71D5C" w:rsidP="005B2C28">
      <w:pPr>
        <w:spacing w:before="0" w:after="0"/>
        <w:rPr>
          <w:rFonts w:cs="Times New Roman"/>
          <w:szCs w:val="24"/>
        </w:rPr>
      </w:pPr>
      <w:r w:rsidRPr="006E06EF">
        <w:rPr>
          <w:b/>
        </w:rPr>
        <w:t>1.3</w:t>
      </w:r>
      <w:r w:rsidR="00E4363E">
        <w:t xml:space="preserve"> </w:t>
      </w:r>
      <w:r w:rsidR="00F1670E">
        <w:t>Moreover</w:t>
      </w:r>
      <w:r w:rsidR="00B54828">
        <w:t>,</w:t>
      </w:r>
      <w:r w:rsidR="00F1670E">
        <w:t xml:space="preserve"> u</w:t>
      </w:r>
      <w:r w:rsidR="00F1670E" w:rsidRPr="00914B8A">
        <w:rPr>
          <w:color w:val="000000" w:themeColor="text1"/>
        </w:rPr>
        <w:t xml:space="preserve">nlicensed spectrum has </w:t>
      </w:r>
      <w:r w:rsidR="00F1670E">
        <w:rPr>
          <w:color w:val="000000" w:themeColor="text1"/>
        </w:rPr>
        <w:t>the</w:t>
      </w:r>
      <w:r w:rsidR="00F1670E" w:rsidRPr="00914B8A">
        <w:rPr>
          <w:color w:val="000000" w:themeColor="text1"/>
        </w:rPr>
        <w:t xml:space="preserve"> vast potential to </w:t>
      </w:r>
      <w:r w:rsidR="004A3DCE">
        <w:rPr>
          <w:color w:val="000000" w:themeColor="text1"/>
        </w:rPr>
        <w:t xml:space="preserve">help </w:t>
      </w:r>
      <w:r w:rsidR="00F1670E" w:rsidRPr="00914B8A">
        <w:rPr>
          <w:color w:val="000000" w:themeColor="text1"/>
        </w:rPr>
        <w:t>bridg</w:t>
      </w:r>
      <w:r w:rsidR="00F1670E">
        <w:rPr>
          <w:color w:val="000000" w:themeColor="text1"/>
        </w:rPr>
        <w:t>e the digital divi</w:t>
      </w:r>
      <w:r w:rsidR="004A3DCE">
        <w:rPr>
          <w:color w:val="000000" w:themeColor="text1"/>
        </w:rPr>
        <w:t>de</w:t>
      </w:r>
      <w:r w:rsidR="00F1670E" w:rsidRPr="00914B8A">
        <w:rPr>
          <w:color w:val="000000" w:themeColor="text1"/>
        </w:rPr>
        <w:t xml:space="preserve">. </w:t>
      </w:r>
      <w:r w:rsidR="00EB4BDB">
        <w:t>In September 2011, India sur</w:t>
      </w:r>
      <w:r w:rsidR="004A4F79">
        <w:t>passed the 100-million mark of i</w:t>
      </w:r>
      <w:r w:rsidR="00EB4BDB">
        <w:t>nternet users</w:t>
      </w:r>
      <w:r w:rsidR="009C4D30">
        <w:t xml:space="preserve"> </w:t>
      </w:r>
      <w:r w:rsidR="00A9069D">
        <w:t>who</w:t>
      </w:r>
      <w:r w:rsidR="009C4D30">
        <w:t xml:space="preserve"> predominantly </w:t>
      </w:r>
      <w:r w:rsidR="004A3DCE">
        <w:t xml:space="preserve">access the web through </w:t>
      </w:r>
      <w:r w:rsidR="009C4D30">
        <w:t>mobile</w:t>
      </w:r>
      <w:r w:rsidR="004A3DCE">
        <w:t xml:space="preserve"> devices</w:t>
      </w:r>
      <w:r w:rsidR="00EB4BDB">
        <w:t>.</w:t>
      </w:r>
      <w:r w:rsidR="004D6C50">
        <w:t xml:space="preserve"> </w:t>
      </w:r>
      <w:r w:rsidR="004A3DCE">
        <w:t>India has the pot</w:t>
      </w:r>
      <w:r w:rsidR="004A4F79">
        <w:t>ential of becoming the largest i</w:t>
      </w:r>
      <w:r w:rsidR="004A3DCE">
        <w:t>nternet-using country after China as current e</w:t>
      </w:r>
      <w:r w:rsidR="004D6C50">
        <w:t xml:space="preserve">stimates show that five to </w:t>
      </w:r>
      <w:r w:rsidR="00EB35AB">
        <w:t>seven</w:t>
      </w:r>
      <w:r w:rsidR="009C4D30">
        <w:t xml:space="preserve"> million mobile</w:t>
      </w:r>
      <w:r w:rsidR="004A4F79">
        <w:t xml:space="preserve"> i</w:t>
      </w:r>
      <w:r w:rsidR="00EB35AB">
        <w:t>nternet users are added in India every month.</w:t>
      </w:r>
      <w:r w:rsidR="007B0090">
        <w:rPr>
          <w:rStyle w:val="FootnoteReference"/>
        </w:rPr>
        <w:footnoteReference w:id="6"/>
      </w:r>
      <w:r w:rsidR="00EB4BDB">
        <w:t xml:space="preserve"> It is predicted that by December 2011, India will have 121 m</w:t>
      </w:r>
      <w:r w:rsidR="004D6C50">
        <w:t>illion users</w:t>
      </w:r>
      <w:r w:rsidR="00A81AC6">
        <w:t xml:space="preserve">; </w:t>
      </w:r>
      <w:r w:rsidR="00CA6EB8">
        <w:t>92 million out of the 121 million users will be from urban environments, which leaves a much smaller portion of</w:t>
      </w:r>
      <w:r w:rsidR="004A4F79">
        <w:t xml:space="preserve"> rural i</w:t>
      </w:r>
      <w:r w:rsidR="000A1EB0">
        <w:t>nternet users.</w:t>
      </w:r>
      <w:r w:rsidR="004A109D">
        <w:rPr>
          <w:rStyle w:val="FootnoteReference"/>
        </w:rPr>
        <w:footnoteReference w:id="7"/>
      </w:r>
      <w:r w:rsidR="000A1EB0">
        <w:t xml:space="preserve"> </w:t>
      </w:r>
      <w:r w:rsidR="000240C8" w:rsidRPr="00914B8A">
        <w:rPr>
          <w:color w:val="000000" w:themeColor="text1"/>
        </w:rPr>
        <w:t xml:space="preserve">Projects by AirJaldi and the Digital Empowerment Foundation have used </w:t>
      </w:r>
      <w:r w:rsidR="00F1670E">
        <w:rPr>
          <w:color w:val="000000" w:themeColor="text1"/>
        </w:rPr>
        <w:t>unlicensed spectrum</w:t>
      </w:r>
      <w:r w:rsidR="000240C8" w:rsidRPr="00914B8A">
        <w:rPr>
          <w:color w:val="000000" w:themeColor="text1"/>
        </w:rPr>
        <w:t xml:space="preserve"> to </w:t>
      </w:r>
      <w:r w:rsidR="00F1670E">
        <w:rPr>
          <w:color w:val="000000" w:themeColor="text1"/>
        </w:rPr>
        <w:t>create community-wide wireless communication networks in rural India.</w:t>
      </w:r>
      <w:r w:rsidR="00D51306">
        <w:rPr>
          <w:rStyle w:val="FootnoteReference"/>
          <w:color w:val="000000" w:themeColor="text1"/>
        </w:rPr>
        <w:footnoteReference w:id="8"/>
      </w:r>
      <w:r w:rsidR="00F1670E">
        <w:rPr>
          <w:color w:val="000000" w:themeColor="text1"/>
        </w:rPr>
        <w:t xml:space="preserve"> These networks </w:t>
      </w:r>
      <w:r w:rsidR="000240C8" w:rsidRPr="00914B8A">
        <w:rPr>
          <w:color w:val="000000" w:themeColor="text1"/>
        </w:rPr>
        <w:t xml:space="preserve">facilitate initiatives such as e-governance services, </w:t>
      </w:r>
      <w:r w:rsidR="0016384E" w:rsidRPr="00914B8A">
        <w:rPr>
          <w:color w:val="000000" w:themeColor="text1"/>
        </w:rPr>
        <w:t>distan</w:t>
      </w:r>
      <w:r w:rsidR="00A9069D">
        <w:rPr>
          <w:color w:val="000000" w:themeColor="text1"/>
        </w:rPr>
        <w:t>ce</w:t>
      </w:r>
      <w:r w:rsidR="0016384E" w:rsidRPr="00914B8A">
        <w:rPr>
          <w:color w:val="000000" w:themeColor="text1"/>
        </w:rPr>
        <w:t xml:space="preserve"> education, telemedicine, and e-commerce. Local media are also large beneficiaries of this inexpensive and accessible</w:t>
      </w:r>
      <w:r w:rsidR="004A4F79">
        <w:rPr>
          <w:color w:val="000000" w:themeColor="text1"/>
        </w:rPr>
        <w:t xml:space="preserve"> internet</w:t>
      </w:r>
      <w:r w:rsidR="0016384E" w:rsidRPr="00914B8A">
        <w:rPr>
          <w:color w:val="000000" w:themeColor="text1"/>
        </w:rPr>
        <w:t xml:space="preserve"> </w:t>
      </w:r>
      <w:r w:rsidR="0016384E" w:rsidRPr="00914B8A">
        <w:rPr>
          <w:color w:val="000000" w:themeColor="text1"/>
        </w:rPr>
        <w:lastRenderedPageBreak/>
        <w:t>connectivity. In large</w:t>
      </w:r>
      <w:r w:rsidR="00A9069D">
        <w:rPr>
          <w:color w:val="000000" w:themeColor="text1"/>
        </w:rPr>
        <w:t xml:space="preserve"> measure</w:t>
      </w:r>
      <w:r w:rsidR="0016384E" w:rsidRPr="00914B8A">
        <w:rPr>
          <w:color w:val="000000" w:themeColor="text1"/>
        </w:rPr>
        <w:t xml:space="preserve">, these services </w:t>
      </w:r>
      <w:r w:rsidR="008D1973">
        <w:rPr>
          <w:color w:val="000000" w:themeColor="text1"/>
        </w:rPr>
        <w:t xml:space="preserve">can </w:t>
      </w:r>
      <w:r w:rsidR="0016384E" w:rsidRPr="00914B8A">
        <w:rPr>
          <w:color w:val="000000" w:themeColor="text1"/>
        </w:rPr>
        <w:t>contribute to the greater social and economic development of the remote communities</w:t>
      </w:r>
      <w:r w:rsidR="005A1A07">
        <w:rPr>
          <w:color w:val="000000" w:themeColor="text1"/>
        </w:rPr>
        <w:t>.</w:t>
      </w:r>
      <w:r w:rsidR="0016384E">
        <w:rPr>
          <w:color w:val="FF0000"/>
        </w:rPr>
        <w:t xml:space="preserve">  </w:t>
      </w:r>
    </w:p>
    <w:p w:rsidR="006E06EF" w:rsidRDefault="006E06EF" w:rsidP="006E06EF">
      <w:pPr>
        <w:pStyle w:val="NormalWeb"/>
        <w:spacing w:before="0" w:beforeAutospacing="0" w:after="0" w:afterAutospacing="0" w:line="270" w:lineRule="atLeast"/>
      </w:pPr>
    </w:p>
    <w:p w:rsidR="00E96645" w:rsidRDefault="006E06EF" w:rsidP="006E06EF">
      <w:pPr>
        <w:pStyle w:val="NormalWeb"/>
        <w:spacing w:before="0" w:beforeAutospacing="0" w:after="0" w:afterAutospacing="0" w:line="270" w:lineRule="atLeast"/>
      </w:pPr>
      <w:r w:rsidRPr="006E06EF">
        <w:rPr>
          <w:b/>
        </w:rPr>
        <w:t>1.4</w:t>
      </w:r>
      <w:r>
        <w:t xml:space="preserve"> </w:t>
      </w:r>
      <w:r w:rsidR="00287A37">
        <w:t>T</w:t>
      </w:r>
      <w:r w:rsidR="0043271D">
        <w:t>he Indian Department of Telecommunications</w:t>
      </w:r>
      <w:r w:rsidR="001A0BB0">
        <w:t xml:space="preserve"> (DoT)</w:t>
      </w:r>
      <w:r w:rsidR="0043271D">
        <w:t xml:space="preserve"> req</w:t>
      </w:r>
      <w:r w:rsidR="00BF346A">
        <w:t xml:space="preserve">uires operators to </w:t>
      </w:r>
      <w:r w:rsidR="00287A37">
        <w:t xml:space="preserve">obtain </w:t>
      </w:r>
      <w:r w:rsidR="00BF346A">
        <w:t>a licenc</w:t>
      </w:r>
      <w:r w:rsidR="0043271D">
        <w:t>e before be</w:t>
      </w:r>
      <w:r w:rsidR="004D6C50">
        <w:t>ing granted the right to use radio</w:t>
      </w:r>
      <w:r w:rsidR="0043271D">
        <w:t xml:space="preserve"> spectrum. </w:t>
      </w:r>
      <w:r w:rsidR="000A1EB0">
        <w:t>There are</w:t>
      </w:r>
      <w:r w:rsidR="0043271D">
        <w:t xml:space="preserve"> except</w:t>
      </w:r>
      <w:r w:rsidR="00415309">
        <w:t>ions to this rule, such as the Citizens B</w:t>
      </w:r>
      <w:r w:rsidR="0043271D">
        <w:t xml:space="preserve">and in the </w:t>
      </w:r>
      <w:r w:rsidR="00284BD1">
        <w:t>27</w:t>
      </w:r>
      <w:r w:rsidR="006167C4">
        <w:t xml:space="preserve"> </w:t>
      </w:r>
      <w:r w:rsidR="00284BD1">
        <w:t>MHz range and the Wi</w:t>
      </w:r>
      <w:r w:rsidR="00A81AC6">
        <w:t>-</w:t>
      </w:r>
      <w:r w:rsidR="00284BD1">
        <w:t xml:space="preserve">Fi bands </w:t>
      </w:r>
      <w:r w:rsidR="00664649">
        <w:t>in the 2.4</w:t>
      </w:r>
      <w:r w:rsidR="006167C4">
        <w:t xml:space="preserve"> </w:t>
      </w:r>
      <w:r w:rsidR="00664649">
        <w:t>GHz and 5</w:t>
      </w:r>
      <w:r w:rsidR="00B929D9">
        <w:t>.8</w:t>
      </w:r>
      <w:r w:rsidR="006167C4">
        <w:t xml:space="preserve"> </w:t>
      </w:r>
      <w:r w:rsidR="00664649">
        <w:t>GHz ranges.</w:t>
      </w:r>
      <w:r w:rsidR="00DA043B">
        <w:t xml:space="preserve"> India’s </w:t>
      </w:r>
      <w:r w:rsidR="00EA2F4A">
        <w:t>National</w:t>
      </w:r>
      <w:r w:rsidR="00B72872">
        <w:t xml:space="preserve"> Telecom Policy 2012</w:t>
      </w:r>
      <w:r w:rsidR="00DA043B">
        <w:t xml:space="preserve"> recognizes the need to reserve more </w:t>
      </w:r>
      <w:r w:rsidR="004D6C50">
        <w:t>frequencies</w:t>
      </w:r>
      <w:r w:rsidR="00DA043B">
        <w:t xml:space="preserve"> for </w:t>
      </w:r>
      <w:r w:rsidR="002A252F">
        <w:t>un</w:t>
      </w:r>
      <w:r w:rsidR="00DA043B">
        <w:t xml:space="preserve">licensed use. </w:t>
      </w:r>
      <w:r w:rsidR="00664649">
        <w:t>However</w:t>
      </w:r>
      <w:r w:rsidR="00A81AC6">
        <w:t>,</w:t>
      </w:r>
      <w:r w:rsidR="00664649">
        <w:t xml:space="preserve"> </w:t>
      </w:r>
      <w:r w:rsidR="00287A37">
        <w:t xml:space="preserve">the country </w:t>
      </w:r>
      <w:r w:rsidR="00687F5D">
        <w:t xml:space="preserve">is </w:t>
      </w:r>
      <w:r w:rsidR="00287A37">
        <w:t xml:space="preserve">still </w:t>
      </w:r>
      <w:r w:rsidR="00664649">
        <w:t xml:space="preserve">behind when </w:t>
      </w:r>
      <w:r w:rsidR="00287A37">
        <w:t>compared to</w:t>
      </w:r>
      <w:r w:rsidR="00664649">
        <w:t xml:space="preserve"> </w:t>
      </w:r>
      <w:r w:rsidR="002A252F">
        <w:t>un</w:t>
      </w:r>
      <w:r w:rsidR="00664649">
        <w:t xml:space="preserve">licensed spectrum availability </w:t>
      </w:r>
      <w:r w:rsidR="00287A37">
        <w:t>in</w:t>
      </w:r>
      <w:r w:rsidR="00A9069D">
        <w:t xml:space="preserve"> the</w:t>
      </w:r>
      <w:r w:rsidR="00664649">
        <w:t xml:space="preserve"> U</w:t>
      </w:r>
      <w:r w:rsidR="006167C4">
        <w:t>.</w:t>
      </w:r>
      <w:r w:rsidR="00664649">
        <w:t>S</w:t>
      </w:r>
      <w:r w:rsidR="006167C4">
        <w:t>.</w:t>
      </w:r>
      <w:r w:rsidR="00664649">
        <w:t xml:space="preserve"> and UK</w:t>
      </w:r>
      <w:r w:rsidR="00BD6D69">
        <w:t xml:space="preserve"> which </w:t>
      </w:r>
      <w:r w:rsidR="004D6C50">
        <w:t>have</w:t>
      </w:r>
      <w:r w:rsidR="008A63BB">
        <w:t xml:space="preserve"> already</w:t>
      </w:r>
      <w:r w:rsidR="004D6C50">
        <w:t xml:space="preserve"> integrated</w:t>
      </w:r>
      <w:r w:rsidR="00BD6D69">
        <w:t xml:space="preserve"> </w:t>
      </w:r>
      <w:r w:rsidR="004D6C50">
        <w:t>innovative</w:t>
      </w:r>
      <w:r w:rsidR="00BD6D69">
        <w:t xml:space="preserve"> spectrum management techniques in their </w:t>
      </w:r>
      <w:r w:rsidR="004D6C50">
        <w:t xml:space="preserve">telecom </w:t>
      </w:r>
      <w:r w:rsidR="00BD6D69">
        <w:t>policies</w:t>
      </w:r>
      <w:r w:rsidR="00664649">
        <w:t xml:space="preserve">. </w:t>
      </w:r>
      <w:r w:rsidR="00CE3244" w:rsidRPr="00CE3244">
        <w:rPr>
          <w:color w:val="000000" w:themeColor="text1"/>
        </w:rPr>
        <w:t>These policies aim to create a flexible, market-driven approach to spectrum regulation and management</w:t>
      </w:r>
      <w:r w:rsidR="00B72872" w:rsidRPr="00B72872">
        <w:rPr>
          <w:color w:val="000000" w:themeColor="text1"/>
        </w:rPr>
        <w:t xml:space="preserve"> through integrating spectrum sharing techniques and meeting the industry demand for unlicensed spectrum.</w:t>
      </w:r>
      <w:r w:rsidR="00B72872">
        <w:rPr>
          <w:color w:val="FF0000"/>
        </w:rPr>
        <w:t xml:space="preserve"> </w:t>
      </w:r>
      <w:r w:rsidR="00BD6D69">
        <w:t>India needs to follow suit</w:t>
      </w:r>
      <w:r w:rsidR="004D6C50">
        <w:t xml:space="preserve"> in order to </w:t>
      </w:r>
      <w:r w:rsidR="00F14E7E">
        <w:t xml:space="preserve">provide connectivity to remote/rural regions and </w:t>
      </w:r>
      <w:r w:rsidR="004D6C50">
        <w:t>encourage</w:t>
      </w:r>
      <w:r w:rsidR="00287A37">
        <w:t xml:space="preserve"> further</w:t>
      </w:r>
      <w:r w:rsidR="004D6C50">
        <w:t xml:space="preserve"> innovation in the telecom domain</w:t>
      </w:r>
      <w:r w:rsidR="001A0BB0">
        <w:t>.</w:t>
      </w:r>
      <w:r w:rsidR="0063051D">
        <w:t xml:space="preserve"> Therefore</w:t>
      </w:r>
      <w:r w:rsidR="00C366A4">
        <w:t>,</w:t>
      </w:r>
      <w:r w:rsidR="0063051D">
        <w:t xml:space="preserve"> a</w:t>
      </w:r>
      <w:r w:rsidR="001A0BB0">
        <w:t xml:space="preserve">dditional frequencies should be freed up for </w:t>
      </w:r>
      <w:r w:rsidR="002A252F">
        <w:t>un</w:t>
      </w:r>
      <w:r w:rsidR="001A0BB0">
        <w:t xml:space="preserve">licensed use according to </w:t>
      </w:r>
      <w:r w:rsidR="0063051D">
        <w:t>demands</w:t>
      </w:r>
      <w:r w:rsidR="001A0BB0">
        <w:t xml:space="preserve"> from </w:t>
      </w:r>
      <w:r w:rsidR="0063051D">
        <w:t>community</w:t>
      </w:r>
      <w:r w:rsidR="001A0BB0">
        <w:t xml:space="preserve"> groups</w:t>
      </w:r>
      <w:r w:rsidR="00803F7F">
        <w:t>, industry bodies,</w:t>
      </w:r>
      <w:r w:rsidR="001A0BB0">
        <w:t xml:space="preserve"> and e</w:t>
      </w:r>
      <w:r w:rsidR="004D6C50">
        <w:t>xperts in the field</w:t>
      </w:r>
      <w:r w:rsidR="00C366A4">
        <w:t>,</w:t>
      </w:r>
      <w:r w:rsidR="004D6C50">
        <w:t xml:space="preserve"> in line with international </w:t>
      </w:r>
      <w:r w:rsidR="00687F5D">
        <w:t xml:space="preserve">best </w:t>
      </w:r>
      <w:r w:rsidR="004D6C50">
        <w:t>practices.</w:t>
      </w:r>
    </w:p>
    <w:p w:rsidR="00A165E0" w:rsidRPr="006E06EF" w:rsidRDefault="00A165E0" w:rsidP="006E06EF">
      <w:pPr>
        <w:pStyle w:val="NormalWeb"/>
        <w:spacing w:before="0" w:beforeAutospacing="0" w:after="0" w:afterAutospacing="0" w:line="270" w:lineRule="atLeast"/>
        <w:rPr>
          <w:color w:val="FF0000"/>
        </w:rPr>
      </w:pPr>
    </w:p>
    <w:p w:rsidR="008C5AEF" w:rsidRDefault="008C5AEF" w:rsidP="008C5AEF">
      <w:pPr>
        <w:pStyle w:val="Heading1"/>
        <w:spacing w:before="0"/>
      </w:pPr>
    </w:p>
    <w:p w:rsidR="002642D4" w:rsidRPr="002A252F" w:rsidRDefault="00E4363E" w:rsidP="008C5AEF">
      <w:pPr>
        <w:pStyle w:val="Heading1"/>
        <w:spacing w:before="0"/>
      </w:pPr>
      <w:bookmarkStart w:id="2" w:name="_Toc327848909"/>
      <w:r>
        <w:t>2</w:t>
      </w:r>
      <w:r w:rsidR="00A47B18">
        <w:t xml:space="preserve">. </w:t>
      </w:r>
      <w:r w:rsidR="00363A09">
        <w:t>Unlicensed (</w:t>
      </w:r>
      <w:r w:rsidR="002A252F" w:rsidRPr="002A252F">
        <w:t>Li</w:t>
      </w:r>
      <w:r w:rsidR="00BF346A">
        <w:t>cenc</w:t>
      </w:r>
      <w:r w:rsidR="002642D4" w:rsidRPr="002A252F">
        <w:t xml:space="preserve">e-exempt) </w:t>
      </w:r>
      <w:r>
        <w:t>S</w:t>
      </w:r>
      <w:r w:rsidR="002642D4" w:rsidRPr="002A252F">
        <w:t xml:space="preserve">pectrum </w:t>
      </w:r>
      <w:r>
        <w:t xml:space="preserve">Policies </w:t>
      </w:r>
      <w:r w:rsidR="002642D4" w:rsidRPr="002A252F">
        <w:t>at</w:t>
      </w:r>
      <w:r w:rsidR="00DE31FE">
        <w:t xml:space="preserve"> the</w:t>
      </w:r>
      <w:r w:rsidR="002642D4" w:rsidRPr="002A252F">
        <w:t xml:space="preserve"> ITU and </w:t>
      </w:r>
      <w:r w:rsidR="00C636E8" w:rsidRPr="002A252F">
        <w:t>E</w:t>
      </w:r>
      <w:r w:rsidR="00DD4D73" w:rsidRPr="002A252F">
        <w:t>U</w:t>
      </w:r>
      <w:bookmarkEnd w:id="2"/>
    </w:p>
    <w:p w:rsidR="008C5AEF" w:rsidRDefault="008C5AEF" w:rsidP="0035789D">
      <w:pPr>
        <w:spacing w:after="0"/>
        <w:rPr>
          <w:rFonts w:cs="Times New Roman"/>
          <w:i/>
          <w:color w:val="00000A"/>
          <w:szCs w:val="24"/>
        </w:rPr>
      </w:pPr>
    </w:p>
    <w:p w:rsidR="00E402C7" w:rsidRDefault="00E4363E" w:rsidP="00E402C7">
      <w:pPr>
        <w:spacing w:before="0" w:after="0"/>
        <w:rPr>
          <w:rFonts w:cs="Times New Roman"/>
          <w:color w:val="00000A"/>
          <w:szCs w:val="24"/>
        </w:rPr>
      </w:pPr>
      <w:r w:rsidRPr="009216F3">
        <w:rPr>
          <w:rFonts w:cs="Times New Roman"/>
          <w:b/>
          <w:color w:val="00000A"/>
          <w:szCs w:val="24"/>
        </w:rPr>
        <w:t>2.1</w:t>
      </w:r>
      <w:r>
        <w:rPr>
          <w:rFonts w:cs="Times New Roman"/>
          <w:color w:val="00000A"/>
          <w:szCs w:val="24"/>
        </w:rPr>
        <w:t xml:space="preserve"> </w:t>
      </w:r>
      <w:r w:rsidR="00A47B18">
        <w:rPr>
          <w:rFonts w:cs="Times New Roman"/>
          <w:color w:val="00000A"/>
          <w:szCs w:val="24"/>
        </w:rPr>
        <w:t xml:space="preserve">The </w:t>
      </w:r>
      <w:r w:rsidR="00A7112E">
        <w:rPr>
          <w:rFonts w:cs="Times New Roman"/>
          <w:color w:val="00000A"/>
          <w:szCs w:val="24"/>
        </w:rPr>
        <w:t>changing nature of spectrum applications and the evolution of radio devices</w:t>
      </w:r>
      <w:r w:rsidR="00A47B18">
        <w:rPr>
          <w:rFonts w:cs="Times New Roman"/>
          <w:color w:val="00000A"/>
          <w:szCs w:val="24"/>
        </w:rPr>
        <w:t xml:space="preserve"> </w:t>
      </w:r>
      <w:r w:rsidR="00A7112E">
        <w:rPr>
          <w:rFonts w:cs="Times New Roman"/>
          <w:color w:val="00000A"/>
          <w:szCs w:val="24"/>
        </w:rPr>
        <w:t>have</w:t>
      </w:r>
      <w:r w:rsidR="00F1174F">
        <w:rPr>
          <w:rFonts w:cs="Times New Roman"/>
          <w:color w:val="00000A"/>
          <w:szCs w:val="24"/>
        </w:rPr>
        <w:t xml:space="preserve"> greatly reduced the risk of interference between signals within the same spectrum band</w:t>
      </w:r>
      <w:r w:rsidR="00A47B18">
        <w:rPr>
          <w:rFonts w:cs="Times New Roman"/>
          <w:color w:val="00000A"/>
          <w:szCs w:val="24"/>
        </w:rPr>
        <w:t xml:space="preserve"> </w:t>
      </w:r>
      <w:r w:rsidR="00F1174F">
        <w:rPr>
          <w:rFonts w:cs="Times New Roman"/>
          <w:color w:val="00000A"/>
          <w:szCs w:val="24"/>
        </w:rPr>
        <w:t xml:space="preserve">and </w:t>
      </w:r>
      <w:r w:rsidR="00A47B18">
        <w:rPr>
          <w:rFonts w:cs="Times New Roman"/>
          <w:color w:val="00000A"/>
          <w:szCs w:val="24"/>
        </w:rPr>
        <w:t xml:space="preserve">created </w:t>
      </w:r>
      <w:r w:rsidR="00A7112E">
        <w:rPr>
          <w:rFonts w:cs="Times New Roman"/>
          <w:color w:val="00000A"/>
          <w:szCs w:val="24"/>
        </w:rPr>
        <w:t>a</w:t>
      </w:r>
      <w:r w:rsidR="00A47B18">
        <w:rPr>
          <w:rFonts w:cs="Times New Roman"/>
          <w:color w:val="00000A"/>
          <w:szCs w:val="24"/>
        </w:rPr>
        <w:t xml:space="preserve"> need to evolve ways </w:t>
      </w:r>
      <w:r w:rsidR="00457B03">
        <w:rPr>
          <w:rFonts w:cs="Times New Roman"/>
          <w:color w:val="00000A"/>
          <w:szCs w:val="24"/>
        </w:rPr>
        <w:t>in which</w:t>
      </w:r>
      <w:r w:rsidR="00A47B18">
        <w:rPr>
          <w:rFonts w:cs="Times New Roman"/>
          <w:color w:val="00000A"/>
          <w:szCs w:val="24"/>
        </w:rPr>
        <w:t xml:space="preserve"> spectrum is managed. As per Robert Horvitz, </w:t>
      </w:r>
      <w:r w:rsidR="00A47B18">
        <w:rPr>
          <w:rFonts w:cs="Times New Roman"/>
          <w:i/>
          <w:color w:val="00000A"/>
          <w:szCs w:val="24"/>
        </w:rPr>
        <w:t>“</w:t>
      </w:r>
      <w:r w:rsidR="00457B03">
        <w:rPr>
          <w:rFonts w:cs="Times New Roman"/>
          <w:i/>
          <w:color w:val="00000A"/>
          <w:szCs w:val="24"/>
        </w:rPr>
        <w:t>…</w:t>
      </w:r>
      <w:r w:rsidR="00A47B18">
        <w:rPr>
          <w:rFonts w:cs="Times New Roman"/>
          <w:i/>
          <w:color w:val="00000A"/>
          <w:szCs w:val="24"/>
        </w:rPr>
        <w:t>i</w:t>
      </w:r>
      <w:r w:rsidR="0035789D" w:rsidRPr="004C4935">
        <w:rPr>
          <w:rFonts w:cs="Times New Roman"/>
          <w:i/>
          <w:color w:val="00000A"/>
          <w:szCs w:val="24"/>
        </w:rPr>
        <w:t xml:space="preserve">n the early days of radio, the primary applications were high-power, long-range, mission critical communications like military, ships at sea, shore stations, etc. These transmissions cover such large areas of the world, that you cannot have too many operators using the frequencies at the same time. However, as time has gone by, the predominant uses of radio have become very short range, very low power personal uses like </w:t>
      </w:r>
      <w:r w:rsidR="00B72636">
        <w:rPr>
          <w:rFonts w:cs="Times New Roman"/>
          <w:i/>
          <w:color w:val="00000A"/>
          <w:szCs w:val="24"/>
        </w:rPr>
        <w:t xml:space="preserve">mobile phones, </w:t>
      </w:r>
      <w:r w:rsidR="0035789D" w:rsidRPr="004C4935">
        <w:rPr>
          <w:rFonts w:cs="Times New Roman"/>
          <w:i/>
          <w:color w:val="00000A"/>
          <w:szCs w:val="24"/>
        </w:rPr>
        <w:t>Wi</w:t>
      </w:r>
      <w:r w:rsidR="006167C4">
        <w:rPr>
          <w:rFonts w:cs="Times New Roman"/>
          <w:i/>
          <w:color w:val="00000A"/>
          <w:szCs w:val="24"/>
        </w:rPr>
        <w:t>-</w:t>
      </w:r>
      <w:r w:rsidR="0035789D" w:rsidRPr="004C4935">
        <w:rPr>
          <w:rFonts w:cs="Times New Roman"/>
          <w:i/>
          <w:color w:val="00000A"/>
          <w:szCs w:val="24"/>
        </w:rPr>
        <w:t xml:space="preserve">Fi, RFID, cordless phones, etc. So even though the demand for radio uses has grown significantly, </w:t>
      </w:r>
      <w:r w:rsidR="00B72636">
        <w:rPr>
          <w:rFonts w:cs="Times New Roman"/>
          <w:i/>
          <w:color w:val="00000A"/>
          <w:szCs w:val="24"/>
        </w:rPr>
        <w:t xml:space="preserve">because of the technological advancements, </w:t>
      </w:r>
      <w:r w:rsidR="0035789D" w:rsidRPr="004C4935">
        <w:rPr>
          <w:rFonts w:cs="Times New Roman"/>
          <w:i/>
          <w:color w:val="00000A"/>
          <w:szCs w:val="24"/>
        </w:rPr>
        <w:t>the demand for range is ve</w:t>
      </w:r>
      <w:r w:rsidR="00B72636">
        <w:rPr>
          <w:rFonts w:cs="Times New Roman"/>
          <w:i/>
          <w:color w:val="00000A"/>
          <w:szCs w:val="24"/>
        </w:rPr>
        <w:t>ry much less than it used to be.</w:t>
      </w:r>
      <w:r w:rsidR="0035789D" w:rsidRPr="004C4935">
        <w:rPr>
          <w:rFonts w:cs="Times New Roman"/>
          <w:i/>
          <w:color w:val="00000A"/>
          <w:szCs w:val="24"/>
        </w:rPr>
        <w:t xml:space="preserve"> This allows people to reuse frequencies much more</w:t>
      </w:r>
      <w:r w:rsidR="00F1174F">
        <w:rPr>
          <w:rFonts w:cs="Times New Roman"/>
          <w:i/>
          <w:color w:val="00000A"/>
          <w:szCs w:val="24"/>
        </w:rPr>
        <w:t>”</w:t>
      </w:r>
      <w:r w:rsidR="00A7112E">
        <w:rPr>
          <w:rFonts w:cs="Times New Roman"/>
          <w:i/>
          <w:color w:val="00000A"/>
          <w:szCs w:val="24"/>
        </w:rPr>
        <w:t xml:space="preserve"> </w:t>
      </w:r>
      <w:r w:rsidR="00E402C7">
        <w:rPr>
          <w:rFonts w:cs="Times New Roman"/>
          <w:color w:val="00000A"/>
          <w:szCs w:val="24"/>
        </w:rPr>
        <w:t xml:space="preserve">Modern technologies </w:t>
      </w:r>
      <w:r w:rsidR="00E402C7" w:rsidRPr="00BC3EEF">
        <w:rPr>
          <w:rFonts w:cs="Times New Roman"/>
          <w:color w:val="000000" w:themeColor="text1"/>
          <w:szCs w:val="24"/>
        </w:rPr>
        <w:t>such as OFDMA, Spread Spectrum, Frequency Hopping, BDMA, FMC</w:t>
      </w:r>
      <w:r w:rsidR="00E402C7">
        <w:rPr>
          <w:rFonts w:cs="Times New Roman"/>
          <w:color w:val="000000" w:themeColor="text1"/>
          <w:szCs w:val="24"/>
        </w:rPr>
        <w:t>,</w:t>
      </w:r>
      <w:r w:rsidR="00E402C7" w:rsidRPr="00BC3EEF">
        <w:rPr>
          <w:rFonts w:cs="Times New Roman"/>
          <w:color w:val="000000" w:themeColor="text1"/>
          <w:szCs w:val="24"/>
        </w:rPr>
        <w:t xml:space="preserve"> </w:t>
      </w:r>
      <w:r w:rsidR="00D603C4" w:rsidRPr="00CE3244">
        <w:rPr>
          <w:rFonts w:cs="Times New Roman"/>
          <w:color w:val="000000" w:themeColor="text1"/>
          <w:szCs w:val="24"/>
        </w:rPr>
        <w:t>ultra wide ban</w:t>
      </w:r>
      <w:r w:rsidR="00D603C4">
        <w:rPr>
          <w:rFonts w:cs="Times New Roman"/>
          <w:color w:val="000000" w:themeColor="text1"/>
          <w:szCs w:val="24"/>
        </w:rPr>
        <w:t>d (UWB) and the potential for s</w:t>
      </w:r>
      <w:r w:rsidR="00D603C4" w:rsidRPr="00CE3244">
        <w:rPr>
          <w:rFonts w:cs="Times New Roman"/>
          <w:color w:val="000000" w:themeColor="text1"/>
          <w:szCs w:val="24"/>
        </w:rPr>
        <w:t>oftware defined radio (SDR)</w:t>
      </w:r>
      <w:r w:rsidR="00D603C4" w:rsidRPr="00CE3244">
        <w:rPr>
          <w:rStyle w:val="FootnoteReference"/>
          <w:rFonts w:cs="Times New Roman"/>
          <w:color w:val="000000" w:themeColor="text1"/>
          <w:szCs w:val="24"/>
        </w:rPr>
        <w:footnoteReference w:id="9"/>
      </w:r>
      <w:r w:rsidR="00E402C7">
        <w:rPr>
          <w:rFonts w:cs="Times New Roman"/>
          <w:color w:val="000000" w:themeColor="text1"/>
          <w:szCs w:val="24"/>
        </w:rPr>
        <w:t xml:space="preserve">, </w:t>
      </w:r>
      <w:r w:rsidR="00E402C7">
        <w:rPr>
          <w:rFonts w:cs="Times New Roman"/>
          <w:color w:val="00000A"/>
          <w:szCs w:val="24"/>
        </w:rPr>
        <w:t>furth</w:t>
      </w:r>
      <w:r w:rsidR="00363A09">
        <w:rPr>
          <w:rFonts w:cs="Times New Roman"/>
          <w:color w:val="00000A"/>
          <w:szCs w:val="24"/>
        </w:rPr>
        <w:t>er facilitate spectrum sharing, enabling spectrum signals to</w:t>
      </w:r>
      <w:r w:rsidR="00E402C7" w:rsidRPr="00E149F8">
        <w:rPr>
          <w:rFonts w:cs="Times New Roman"/>
          <w:color w:val="00000A"/>
          <w:szCs w:val="24"/>
        </w:rPr>
        <w:t xml:space="preserve"> coexist with each o</w:t>
      </w:r>
      <w:r w:rsidR="00363A09">
        <w:rPr>
          <w:rFonts w:cs="Times New Roman"/>
          <w:color w:val="00000A"/>
          <w:szCs w:val="24"/>
        </w:rPr>
        <w:t>ther without interference</w:t>
      </w:r>
      <w:r w:rsidR="006E06EF">
        <w:rPr>
          <w:rFonts w:cs="Times New Roman"/>
          <w:color w:val="00000A"/>
          <w:szCs w:val="24"/>
        </w:rPr>
        <w:t>.</w:t>
      </w:r>
      <w:r w:rsidR="00E402C7" w:rsidRPr="004C4935">
        <w:rPr>
          <w:rStyle w:val="FootnoteReference"/>
          <w:rFonts w:cs="Times New Roman"/>
          <w:i/>
          <w:color w:val="00000A"/>
          <w:szCs w:val="24"/>
        </w:rPr>
        <w:footnoteReference w:id="10"/>
      </w:r>
      <w:r w:rsidR="00E402C7">
        <w:rPr>
          <w:rFonts w:cs="Times New Roman"/>
          <w:color w:val="00000A"/>
          <w:szCs w:val="24"/>
        </w:rPr>
        <w:t xml:space="preserve"> </w:t>
      </w:r>
      <w:r w:rsidR="00363A09">
        <w:rPr>
          <w:rFonts w:cs="Times New Roman"/>
          <w:color w:val="00000A"/>
          <w:szCs w:val="24"/>
        </w:rPr>
        <w:t xml:space="preserve">The carrying capacity of </w:t>
      </w:r>
      <w:r w:rsidR="00E402C7" w:rsidRPr="00A00ADB">
        <w:rPr>
          <w:rFonts w:cs="Times New Roman"/>
          <w:color w:val="00000A"/>
          <w:szCs w:val="24"/>
        </w:rPr>
        <w:t xml:space="preserve">spectrum depends entirely on the technology that we use and it is increasing day by day. </w:t>
      </w:r>
    </w:p>
    <w:p w:rsidR="00E402C7" w:rsidRDefault="00E402C7" w:rsidP="00E402C7">
      <w:pPr>
        <w:spacing w:before="0" w:after="0"/>
        <w:rPr>
          <w:rFonts w:cs="Times New Roman"/>
          <w:i/>
          <w:color w:val="00000A"/>
          <w:szCs w:val="24"/>
        </w:rPr>
      </w:pPr>
    </w:p>
    <w:p w:rsidR="008C5AEF" w:rsidRPr="009216F3" w:rsidRDefault="00E4363E" w:rsidP="00E402C7">
      <w:pPr>
        <w:spacing w:before="0" w:after="0"/>
        <w:rPr>
          <w:b/>
        </w:rPr>
      </w:pPr>
      <w:r w:rsidRPr="009216F3">
        <w:rPr>
          <w:b/>
        </w:rPr>
        <w:t>2</w:t>
      </w:r>
      <w:r w:rsidR="00171FC1" w:rsidRPr="009216F3">
        <w:rPr>
          <w:b/>
        </w:rPr>
        <w:t xml:space="preserve">.2 </w:t>
      </w:r>
      <w:r w:rsidR="00DE31FE">
        <w:rPr>
          <w:b/>
        </w:rPr>
        <w:t xml:space="preserve">The </w:t>
      </w:r>
      <w:r w:rsidR="002B3ACB" w:rsidRPr="009216F3">
        <w:rPr>
          <w:b/>
        </w:rPr>
        <w:t xml:space="preserve">Role </w:t>
      </w:r>
      <w:r w:rsidR="004D640B">
        <w:rPr>
          <w:b/>
        </w:rPr>
        <w:t xml:space="preserve">of </w:t>
      </w:r>
      <w:r w:rsidR="00DE31FE">
        <w:rPr>
          <w:b/>
        </w:rPr>
        <w:t xml:space="preserve">the </w:t>
      </w:r>
      <w:r w:rsidR="004D640B">
        <w:rPr>
          <w:b/>
        </w:rPr>
        <w:t xml:space="preserve">ITU </w:t>
      </w:r>
      <w:r w:rsidR="002B3ACB" w:rsidRPr="009216F3">
        <w:rPr>
          <w:b/>
        </w:rPr>
        <w:t>in Spectrum Management</w:t>
      </w:r>
    </w:p>
    <w:p w:rsidR="00EE571C" w:rsidRDefault="00EB77C5" w:rsidP="00EE571C">
      <w:pPr>
        <w:spacing w:after="0"/>
        <w:rPr>
          <w:rFonts w:cs="Times New Roman"/>
          <w:color w:val="00000A"/>
          <w:szCs w:val="24"/>
        </w:rPr>
      </w:pPr>
      <w:r>
        <w:rPr>
          <w:rFonts w:cs="Times New Roman"/>
          <w:szCs w:val="24"/>
        </w:rPr>
        <w:t>RF s</w:t>
      </w:r>
      <w:r w:rsidR="00EB5A1B">
        <w:rPr>
          <w:rFonts w:cs="Times New Roman"/>
          <w:szCs w:val="24"/>
        </w:rPr>
        <w:t xml:space="preserve">pectrum allocation is harmonized on an international level through the Radiocommunication Sector within the International Telecommunication Union (ITU). </w:t>
      </w:r>
      <w:r w:rsidR="002A58CE" w:rsidRPr="00D42DAD">
        <w:rPr>
          <w:rFonts w:cs="Times New Roman"/>
          <w:szCs w:val="24"/>
        </w:rPr>
        <w:t xml:space="preserve">During the </w:t>
      </w:r>
      <w:r w:rsidR="00EB5A1B">
        <w:rPr>
          <w:rFonts w:cs="Times New Roman"/>
          <w:szCs w:val="24"/>
        </w:rPr>
        <w:t>World Telecommunication Conference (</w:t>
      </w:r>
      <w:r w:rsidR="000F5FAF">
        <w:rPr>
          <w:rFonts w:cs="Times New Roman"/>
          <w:szCs w:val="24"/>
        </w:rPr>
        <w:t>WRC</w:t>
      </w:r>
      <w:r w:rsidR="00EB5A1B">
        <w:rPr>
          <w:rFonts w:cs="Times New Roman"/>
          <w:szCs w:val="24"/>
        </w:rPr>
        <w:t>) held by the ITU</w:t>
      </w:r>
      <w:r w:rsidR="000F5FAF">
        <w:rPr>
          <w:rFonts w:cs="Times New Roman"/>
          <w:szCs w:val="24"/>
        </w:rPr>
        <w:t xml:space="preserve"> in </w:t>
      </w:r>
      <w:r w:rsidR="002A58CE" w:rsidRPr="00D42DAD">
        <w:rPr>
          <w:rFonts w:cs="Times New Roman"/>
          <w:szCs w:val="24"/>
        </w:rPr>
        <w:t>2003</w:t>
      </w:r>
      <w:r w:rsidR="000F5FAF">
        <w:rPr>
          <w:rFonts w:cs="Times New Roman"/>
          <w:szCs w:val="24"/>
        </w:rPr>
        <w:t>,</w:t>
      </w:r>
      <w:r w:rsidR="002A58CE" w:rsidRPr="00D42DAD">
        <w:rPr>
          <w:rFonts w:cs="Times New Roman"/>
          <w:color w:val="00000A"/>
          <w:szCs w:val="24"/>
        </w:rPr>
        <w:t xml:space="preserve"> spectrum in the 5-6</w:t>
      </w:r>
      <w:r w:rsidR="006167C4">
        <w:rPr>
          <w:rFonts w:cs="Times New Roman"/>
          <w:color w:val="00000A"/>
          <w:szCs w:val="24"/>
        </w:rPr>
        <w:t xml:space="preserve"> </w:t>
      </w:r>
      <w:r w:rsidR="002A58CE" w:rsidRPr="00D42DAD">
        <w:rPr>
          <w:rFonts w:cs="Times New Roman"/>
          <w:color w:val="00000A"/>
          <w:szCs w:val="24"/>
        </w:rPr>
        <w:t>GHz range was allocated for unlicensed use. Countries such as UK, U</w:t>
      </w:r>
      <w:r w:rsidR="006167C4">
        <w:rPr>
          <w:rFonts w:cs="Times New Roman"/>
          <w:color w:val="00000A"/>
          <w:szCs w:val="24"/>
        </w:rPr>
        <w:t>.</w:t>
      </w:r>
      <w:r w:rsidR="002A58CE" w:rsidRPr="00D42DAD">
        <w:rPr>
          <w:rFonts w:cs="Times New Roman"/>
          <w:color w:val="00000A"/>
          <w:szCs w:val="24"/>
        </w:rPr>
        <w:t>S</w:t>
      </w:r>
      <w:r w:rsidR="006167C4">
        <w:rPr>
          <w:rFonts w:cs="Times New Roman"/>
          <w:color w:val="00000A"/>
          <w:szCs w:val="24"/>
        </w:rPr>
        <w:t>.</w:t>
      </w:r>
      <w:r w:rsidR="00453DA5">
        <w:rPr>
          <w:rFonts w:cs="Times New Roman"/>
          <w:color w:val="00000A"/>
          <w:szCs w:val="24"/>
        </w:rPr>
        <w:t xml:space="preserve"> </w:t>
      </w:r>
      <w:r w:rsidR="002A58CE" w:rsidRPr="00D42DAD">
        <w:rPr>
          <w:rFonts w:cs="Times New Roman"/>
          <w:color w:val="00000A"/>
          <w:szCs w:val="24"/>
        </w:rPr>
        <w:t xml:space="preserve">and </w:t>
      </w:r>
      <w:r w:rsidR="002A58CE" w:rsidRPr="00D42DAD">
        <w:rPr>
          <w:rFonts w:cs="Times New Roman"/>
          <w:color w:val="00000A"/>
          <w:szCs w:val="24"/>
        </w:rPr>
        <w:lastRenderedPageBreak/>
        <w:t xml:space="preserve">Canada have unlicensed these frequencies </w:t>
      </w:r>
      <w:r w:rsidR="005B0027">
        <w:rPr>
          <w:rFonts w:cs="Times New Roman"/>
          <w:color w:val="00000A"/>
          <w:szCs w:val="24"/>
        </w:rPr>
        <w:t>consistent with the decision</w:t>
      </w:r>
      <w:r w:rsidR="00FA7E15">
        <w:rPr>
          <w:rFonts w:cs="Times New Roman"/>
          <w:color w:val="00000A"/>
          <w:szCs w:val="24"/>
        </w:rPr>
        <w:t xml:space="preserve"> </w:t>
      </w:r>
      <w:r w:rsidR="001D38CC">
        <w:rPr>
          <w:rFonts w:cs="Times New Roman"/>
          <w:color w:val="00000A"/>
          <w:szCs w:val="24"/>
        </w:rPr>
        <w:t>made at the WRC.</w:t>
      </w:r>
      <w:r w:rsidR="00805C0F">
        <w:rPr>
          <w:rStyle w:val="FootnoteReference"/>
          <w:rFonts w:cs="Times New Roman"/>
          <w:color w:val="00000A"/>
          <w:szCs w:val="24"/>
        </w:rPr>
        <w:footnoteReference w:id="11"/>
      </w:r>
      <w:r w:rsidR="002A58CE">
        <w:rPr>
          <w:rFonts w:cs="Times New Roman"/>
          <w:color w:val="00000A"/>
          <w:szCs w:val="24"/>
        </w:rPr>
        <w:t xml:space="preserve"> </w:t>
      </w:r>
      <w:r w:rsidR="00DF6B02">
        <w:rPr>
          <w:rFonts w:cs="Times New Roman"/>
          <w:color w:val="00000A"/>
          <w:szCs w:val="24"/>
        </w:rPr>
        <w:t xml:space="preserve">India has also done this, </w:t>
      </w:r>
      <w:r w:rsidR="00B46F51">
        <w:rPr>
          <w:rFonts w:cs="Times New Roman"/>
          <w:color w:val="00000A"/>
          <w:szCs w:val="24"/>
        </w:rPr>
        <w:t>al</w:t>
      </w:r>
      <w:r w:rsidR="00DF6B02">
        <w:rPr>
          <w:rFonts w:cs="Times New Roman"/>
          <w:color w:val="00000A"/>
          <w:szCs w:val="24"/>
        </w:rPr>
        <w:t>though</w:t>
      </w:r>
      <w:r w:rsidR="009777FA">
        <w:rPr>
          <w:rFonts w:cs="Times New Roman"/>
          <w:color w:val="00000A"/>
          <w:szCs w:val="24"/>
        </w:rPr>
        <w:t xml:space="preserve"> only partially</w:t>
      </w:r>
      <w:r w:rsidR="00DF6B02" w:rsidRPr="00D42DAD">
        <w:rPr>
          <w:rFonts w:cs="Times New Roman"/>
          <w:color w:val="00000A"/>
          <w:szCs w:val="24"/>
        </w:rPr>
        <w:t>.</w:t>
      </w:r>
      <w:r w:rsidR="00EE571C">
        <w:rPr>
          <w:rFonts w:cs="Times New Roman"/>
          <w:color w:val="00000A"/>
          <w:szCs w:val="24"/>
        </w:rPr>
        <w:t xml:space="preserve"> </w:t>
      </w:r>
    </w:p>
    <w:p w:rsidR="00D42DAD" w:rsidRDefault="001D38CC" w:rsidP="0036617A">
      <w:pPr>
        <w:spacing w:after="0"/>
      </w:pPr>
      <w:r>
        <w:rPr>
          <w:rFonts w:eastAsia="Times New Roman" w:cs="Times New Roman"/>
          <w:color w:val="000000"/>
          <w:szCs w:val="24"/>
          <w:lang w:eastAsia="en-IN"/>
        </w:rPr>
        <w:t>According to the ITU, b</w:t>
      </w:r>
      <w:r w:rsidR="00A657F0">
        <w:rPr>
          <w:rFonts w:eastAsia="Times New Roman" w:cs="Times New Roman"/>
          <w:color w:val="000000"/>
          <w:szCs w:val="24"/>
          <w:lang w:eastAsia="en-IN"/>
        </w:rPr>
        <w:t>oth</w:t>
      </w:r>
      <w:r w:rsidR="004E59A2">
        <w:rPr>
          <w:rFonts w:eastAsia="Times New Roman" w:cs="Times New Roman"/>
          <w:color w:val="000000"/>
          <w:szCs w:val="24"/>
          <w:lang w:eastAsia="en-IN"/>
        </w:rPr>
        <w:t xml:space="preserve"> vision and commitment are</w:t>
      </w:r>
      <w:r w:rsidR="002642D4" w:rsidRPr="001D1A95">
        <w:rPr>
          <w:rFonts w:eastAsia="Times New Roman" w:cs="Times New Roman"/>
          <w:color w:val="000000"/>
          <w:szCs w:val="24"/>
          <w:lang w:eastAsia="en-IN"/>
        </w:rPr>
        <w:t xml:space="preserve"> needed when implementing</w:t>
      </w:r>
      <w:r w:rsidR="005B0027">
        <w:rPr>
          <w:rFonts w:eastAsia="Times New Roman" w:cs="Times New Roman"/>
          <w:color w:val="000000"/>
          <w:szCs w:val="24"/>
          <w:lang w:eastAsia="en-IN"/>
        </w:rPr>
        <w:t xml:space="preserve"> policies for spectrum </w:t>
      </w:r>
      <w:r w:rsidR="00DD01D8">
        <w:rPr>
          <w:rFonts w:cs="Times New Roman"/>
          <w:color w:val="000000"/>
          <w:szCs w:val="24"/>
          <w:lang w:eastAsia="en-IN"/>
        </w:rPr>
        <w:t>unlicensing, which result in</w:t>
      </w:r>
      <w:r w:rsidR="005B0027">
        <w:rPr>
          <w:rFonts w:cs="Times New Roman"/>
          <w:color w:val="000000"/>
          <w:szCs w:val="24"/>
          <w:lang w:eastAsia="en-IN"/>
        </w:rPr>
        <w:t xml:space="preserve"> </w:t>
      </w:r>
      <w:r w:rsidR="00DD01D8">
        <w:rPr>
          <w:rFonts w:cs="Times New Roman"/>
          <w:color w:val="000000"/>
          <w:szCs w:val="24"/>
          <w:lang w:eastAsia="en-IN"/>
        </w:rPr>
        <w:t xml:space="preserve">the </w:t>
      </w:r>
      <w:r w:rsidR="005B0027">
        <w:rPr>
          <w:rFonts w:cs="Times New Roman"/>
          <w:color w:val="000000"/>
          <w:szCs w:val="24"/>
          <w:lang w:eastAsia="en-IN"/>
        </w:rPr>
        <w:t>most efficient and optimum sharing</w:t>
      </w:r>
      <w:r w:rsidR="002642D4" w:rsidRPr="001D1A95">
        <w:rPr>
          <w:rFonts w:eastAsia="Times New Roman" w:cs="Times New Roman"/>
          <w:color w:val="000000"/>
          <w:szCs w:val="24"/>
          <w:lang w:eastAsia="en-IN"/>
        </w:rPr>
        <w:t xml:space="preserve"> </w:t>
      </w:r>
      <w:r w:rsidR="00DD01D8">
        <w:rPr>
          <w:rFonts w:eastAsia="Times New Roman" w:cs="Times New Roman"/>
          <w:color w:val="000000"/>
          <w:szCs w:val="24"/>
          <w:lang w:eastAsia="en-IN"/>
        </w:rPr>
        <w:t xml:space="preserve">of </w:t>
      </w:r>
      <w:r w:rsidR="00B46F51">
        <w:rPr>
          <w:rFonts w:eastAsia="Times New Roman" w:cs="Times New Roman"/>
          <w:color w:val="000000"/>
          <w:szCs w:val="24"/>
          <w:lang w:eastAsia="en-IN"/>
        </w:rPr>
        <w:t>the</w:t>
      </w:r>
      <w:r w:rsidR="00EB77C5">
        <w:rPr>
          <w:rFonts w:eastAsia="Times New Roman" w:cs="Times New Roman"/>
          <w:color w:val="000000"/>
          <w:szCs w:val="24"/>
          <w:lang w:eastAsia="en-IN"/>
        </w:rPr>
        <w:t xml:space="preserve"> resource</w:t>
      </w:r>
      <w:r w:rsidR="002642D4" w:rsidRPr="001D1A95">
        <w:rPr>
          <w:rFonts w:eastAsia="Times New Roman" w:cs="Times New Roman"/>
          <w:color w:val="000000"/>
          <w:szCs w:val="24"/>
          <w:lang w:eastAsia="en-IN"/>
        </w:rPr>
        <w:t xml:space="preserve">. </w:t>
      </w:r>
      <w:r>
        <w:rPr>
          <w:rFonts w:eastAsia="Times New Roman" w:cs="Times New Roman"/>
          <w:color w:val="000000"/>
          <w:szCs w:val="24"/>
          <w:lang w:eastAsia="en-IN"/>
        </w:rPr>
        <w:t>S</w:t>
      </w:r>
      <w:r w:rsidR="002642D4" w:rsidRPr="001D1A95">
        <w:rPr>
          <w:rFonts w:eastAsia="Times New Roman" w:cs="Times New Roman"/>
          <w:color w:val="000000"/>
          <w:szCs w:val="24"/>
          <w:lang w:eastAsia="en-IN"/>
        </w:rPr>
        <w:t>pectrum policies should motivate innovation, be flexible, and set out spectrum users</w:t>
      </w:r>
      <w:r w:rsidR="008A71DD">
        <w:rPr>
          <w:rFonts w:eastAsia="Times New Roman" w:cs="Times New Roman"/>
          <w:color w:val="000000"/>
          <w:szCs w:val="24"/>
          <w:lang w:eastAsia="en-IN"/>
        </w:rPr>
        <w:t>’</w:t>
      </w:r>
      <w:r w:rsidR="002642D4" w:rsidRPr="001D1A95">
        <w:rPr>
          <w:rFonts w:eastAsia="Times New Roman" w:cs="Times New Roman"/>
          <w:color w:val="000000"/>
          <w:szCs w:val="24"/>
          <w:lang w:eastAsia="en-IN"/>
        </w:rPr>
        <w:t xml:space="preserve"> rights. Furthermore, there should be a framework for compliance monitoring as well as dispute resolution. </w:t>
      </w:r>
      <w:r w:rsidR="00B46F51">
        <w:rPr>
          <w:rFonts w:eastAsia="Times New Roman" w:cs="Times New Roman"/>
          <w:color w:val="000000"/>
          <w:szCs w:val="24"/>
          <w:lang w:eastAsia="en-IN"/>
        </w:rPr>
        <w:t xml:space="preserve">The </w:t>
      </w:r>
      <w:r w:rsidR="005B0027">
        <w:rPr>
          <w:rFonts w:eastAsia="Times New Roman" w:cs="Times New Roman"/>
          <w:color w:val="000000"/>
          <w:szCs w:val="24"/>
          <w:lang w:eastAsia="en-IN"/>
        </w:rPr>
        <w:t>ITU advises</w:t>
      </w:r>
      <w:r w:rsidR="00723BAF">
        <w:rPr>
          <w:rFonts w:eastAsia="Times New Roman" w:cs="Times New Roman"/>
          <w:color w:val="000000"/>
          <w:szCs w:val="24"/>
          <w:lang w:eastAsia="en-IN"/>
        </w:rPr>
        <w:t xml:space="preserve"> </w:t>
      </w:r>
      <w:r w:rsidR="001227C5">
        <w:rPr>
          <w:rFonts w:eastAsia="Times New Roman" w:cs="Times New Roman"/>
          <w:color w:val="000000"/>
          <w:szCs w:val="24"/>
          <w:lang w:eastAsia="en-IN"/>
        </w:rPr>
        <w:t>all nations to</w:t>
      </w:r>
      <w:r w:rsidR="002642D4" w:rsidRPr="001D1A95">
        <w:rPr>
          <w:rFonts w:eastAsia="Times New Roman" w:cs="Times New Roman"/>
          <w:color w:val="000000"/>
          <w:szCs w:val="24"/>
          <w:lang w:eastAsia="en-IN"/>
        </w:rPr>
        <w:t xml:space="preserve"> follow the steps of </w:t>
      </w:r>
      <w:r w:rsidR="001227C5">
        <w:rPr>
          <w:rFonts w:eastAsia="Times New Roman" w:cs="Times New Roman"/>
          <w:color w:val="000000"/>
          <w:szCs w:val="24"/>
          <w:lang w:eastAsia="en-IN"/>
        </w:rPr>
        <w:t xml:space="preserve">regulators like the </w:t>
      </w:r>
      <w:r w:rsidR="002642D4" w:rsidRPr="001D1A95">
        <w:rPr>
          <w:rFonts w:eastAsia="Times New Roman" w:cs="Times New Roman"/>
          <w:color w:val="000000"/>
          <w:szCs w:val="24"/>
          <w:lang w:eastAsia="en-IN"/>
        </w:rPr>
        <w:t xml:space="preserve">FCC and the </w:t>
      </w:r>
      <w:r w:rsidR="007F7835">
        <w:rPr>
          <w:rFonts w:eastAsia="Times New Roman" w:cs="Times New Roman"/>
          <w:color w:val="000000"/>
          <w:szCs w:val="24"/>
          <w:lang w:eastAsia="en-IN"/>
        </w:rPr>
        <w:t xml:space="preserve">US National Telecommunications and Information Administration </w:t>
      </w:r>
      <w:r w:rsidR="007F7835" w:rsidRPr="007F7835">
        <w:rPr>
          <w:rFonts w:eastAsia="Times New Roman" w:cs="Times New Roman"/>
          <w:color w:val="000000" w:themeColor="text1"/>
          <w:szCs w:val="24"/>
          <w:lang w:eastAsia="en-IN"/>
        </w:rPr>
        <w:t>(</w:t>
      </w:r>
      <w:r w:rsidR="002642D4" w:rsidRPr="007F7835">
        <w:rPr>
          <w:rFonts w:eastAsia="Times New Roman" w:cs="Times New Roman"/>
          <w:color w:val="000000" w:themeColor="text1"/>
          <w:szCs w:val="24"/>
          <w:lang w:eastAsia="en-IN"/>
        </w:rPr>
        <w:t>NTIA</w:t>
      </w:r>
      <w:r w:rsidR="007F7835" w:rsidRPr="007F7835">
        <w:rPr>
          <w:rFonts w:eastAsia="Times New Roman" w:cs="Times New Roman"/>
          <w:color w:val="000000" w:themeColor="text1"/>
          <w:szCs w:val="24"/>
          <w:lang w:eastAsia="en-IN"/>
        </w:rPr>
        <w:t>)</w:t>
      </w:r>
      <w:r w:rsidR="002642D4" w:rsidRPr="007F7835">
        <w:rPr>
          <w:rFonts w:eastAsia="Times New Roman" w:cs="Times New Roman"/>
          <w:color w:val="000000" w:themeColor="text1"/>
          <w:szCs w:val="24"/>
          <w:lang w:eastAsia="en-IN"/>
        </w:rPr>
        <w:t xml:space="preserve"> </w:t>
      </w:r>
      <w:r w:rsidR="00FB6432">
        <w:rPr>
          <w:rFonts w:eastAsia="Times New Roman" w:cs="Times New Roman"/>
          <w:color w:val="000000"/>
          <w:szCs w:val="24"/>
          <w:lang w:eastAsia="en-IN"/>
        </w:rPr>
        <w:t>by</w:t>
      </w:r>
      <w:r w:rsidR="002642D4" w:rsidRPr="001D1A95">
        <w:rPr>
          <w:rFonts w:eastAsia="Times New Roman" w:cs="Times New Roman"/>
          <w:color w:val="000000"/>
          <w:szCs w:val="24"/>
          <w:lang w:eastAsia="en-IN"/>
        </w:rPr>
        <w:t xml:space="preserve"> establish</w:t>
      </w:r>
      <w:r w:rsidR="00FB6432">
        <w:rPr>
          <w:rFonts w:eastAsia="Times New Roman" w:cs="Times New Roman"/>
          <w:color w:val="000000"/>
          <w:szCs w:val="24"/>
          <w:lang w:eastAsia="en-IN"/>
        </w:rPr>
        <w:t>ing</w:t>
      </w:r>
      <w:r w:rsidR="002642D4" w:rsidRPr="001D1A95">
        <w:rPr>
          <w:rFonts w:eastAsia="Times New Roman" w:cs="Times New Roman"/>
          <w:color w:val="000000"/>
          <w:szCs w:val="24"/>
          <w:lang w:eastAsia="en-IN"/>
        </w:rPr>
        <w:t xml:space="preserve"> a Spectrum Sharing Innovative Test-Bed. </w:t>
      </w:r>
      <w:r w:rsidR="001227C5">
        <w:rPr>
          <w:rFonts w:eastAsia="Times New Roman" w:cs="Times New Roman"/>
          <w:color w:val="000000"/>
          <w:szCs w:val="24"/>
          <w:lang w:eastAsia="en-IN"/>
        </w:rPr>
        <w:t>This facility can help in analysing</w:t>
      </w:r>
      <w:r w:rsidR="002642D4" w:rsidRPr="001D1A95">
        <w:rPr>
          <w:rFonts w:eastAsia="Times New Roman" w:cs="Times New Roman"/>
          <w:color w:val="000000"/>
          <w:szCs w:val="24"/>
          <w:lang w:eastAsia="en-IN"/>
        </w:rPr>
        <w:t xml:space="preserve"> spectrum</w:t>
      </w:r>
      <w:r w:rsidR="00453DA5">
        <w:rPr>
          <w:rFonts w:eastAsia="Times New Roman" w:cs="Times New Roman"/>
          <w:color w:val="000000"/>
          <w:szCs w:val="24"/>
          <w:lang w:eastAsia="en-IN"/>
        </w:rPr>
        <w:t>-</w:t>
      </w:r>
      <w:r w:rsidR="002642D4" w:rsidRPr="001D1A95">
        <w:rPr>
          <w:rFonts w:eastAsia="Times New Roman" w:cs="Times New Roman"/>
          <w:color w:val="000000"/>
          <w:szCs w:val="24"/>
          <w:lang w:eastAsia="en-IN"/>
        </w:rPr>
        <w:t>sharing technologies</w:t>
      </w:r>
      <w:r w:rsidR="00453DA5">
        <w:rPr>
          <w:rFonts w:eastAsia="Times New Roman" w:cs="Times New Roman"/>
          <w:color w:val="000000"/>
          <w:szCs w:val="24"/>
          <w:lang w:eastAsia="en-IN"/>
        </w:rPr>
        <w:t>,</w:t>
      </w:r>
      <w:r w:rsidR="002642D4" w:rsidRPr="001D1A95">
        <w:rPr>
          <w:rFonts w:eastAsia="Times New Roman" w:cs="Times New Roman"/>
          <w:color w:val="000000"/>
          <w:szCs w:val="24"/>
          <w:lang w:eastAsia="en-IN"/>
        </w:rPr>
        <w:t xml:space="preserve"> </w:t>
      </w:r>
      <w:r w:rsidR="005B0027">
        <w:rPr>
          <w:rFonts w:cs="Times New Roman"/>
          <w:color w:val="000000"/>
          <w:szCs w:val="24"/>
          <w:lang w:eastAsia="en-IN"/>
        </w:rPr>
        <w:t>w</w:t>
      </w:r>
      <w:r w:rsidR="00BF346A">
        <w:rPr>
          <w:rFonts w:cs="Times New Roman"/>
          <w:color w:val="000000"/>
          <w:szCs w:val="24"/>
          <w:lang w:eastAsia="en-IN"/>
        </w:rPr>
        <w:t>hich can also be used for licenc</w:t>
      </w:r>
      <w:r w:rsidR="005B0027">
        <w:rPr>
          <w:rFonts w:cs="Times New Roman"/>
          <w:color w:val="000000"/>
          <w:szCs w:val="24"/>
          <w:lang w:eastAsia="en-IN"/>
        </w:rPr>
        <w:t>e-exempt bands</w:t>
      </w:r>
      <w:r w:rsidR="002642D4" w:rsidRPr="001D1A95">
        <w:rPr>
          <w:rFonts w:eastAsia="Times New Roman" w:cs="Times New Roman"/>
          <w:color w:val="000000"/>
          <w:szCs w:val="24"/>
          <w:lang w:eastAsia="en-IN"/>
        </w:rPr>
        <w:t>.</w:t>
      </w:r>
      <w:r w:rsidR="00805C0F">
        <w:rPr>
          <w:rStyle w:val="FootnoteReference"/>
          <w:rFonts w:eastAsia="Times New Roman" w:cs="Times New Roman"/>
          <w:color w:val="000000"/>
          <w:szCs w:val="24"/>
          <w:lang w:eastAsia="en-IN"/>
        </w:rPr>
        <w:footnoteReference w:id="12"/>
      </w:r>
      <w:r w:rsidR="00D42DAD">
        <w:t xml:space="preserve"> </w:t>
      </w:r>
      <w:r w:rsidR="00AF52AE">
        <w:br/>
      </w:r>
    </w:p>
    <w:p w:rsidR="008C5AEF" w:rsidRPr="009216F3" w:rsidRDefault="00E4363E" w:rsidP="009216F3">
      <w:pPr>
        <w:rPr>
          <w:b/>
        </w:rPr>
      </w:pPr>
      <w:r w:rsidRPr="009216F3">
        <w:rPr>
          <w:b/>
        </w:rPr>
        <w:t>2</w:t>
      </w:r>
      <w:r w:rsidR="00171FC1" w:rsidRPr="009216F3">
        <w:rPr>
          <w:b/>
        </w:rPr>
        <w:t xml:space="preserve">.3 </w:t>
      </w:r>
      <w:r w:rsidR="008C5AEF" w:rsidRPr="009216F3">
        <w:rPr>
          <w:b/>
        </w:rPr>
        <w:t>EU</w:t>
      </w:r>
      <w:r w:rsidR="006C3540" w:rsidRPr="009216F3">
        <w:rPr>
          <w:b/>
        </w:rPr>
        <w:t xml:space="preserve"> Approach to Spectrum Management </w:t>
      </w:r>
    </w:p>
    <w:p w:rsidR="004E0E1D" w:rsidRDefault="004E0E1D" w:rsidP="004E0E1D">
      <w:pPr>
        <w:spacing w:after="0"/>
        <w:rPr>
          <w:rFonts w:cs="Times New Roman"/>
          <w:color w:val="00000A"/>
          <w:szCs w:val="24"/>
        </w:rPr>
      </w:pPr>
      <w:r>
        <w:rPr>
          <w:rFonts w:cs="Times New Roman"/>
          <w:color w:val="00000A"/>
          <w:szCs w:val="24"/>
        </w:rPr>
        <w:t>The idea of light regulation/deregulation of spectrum</w:t>
      </w:r>
      <w:r w:rsidRPr="001D1A95">
        <w:rPr>
          <w:rFonts w:cs="Times New Roman"/>
          <w:color w:val="00000A"/>
          <w:szCs w:val="24"/>
        </w:rPr>
        <w:t xml:space="preserve"> is </w:t>
      </w:r>
      <w:r>
        <w:rPr>
          <w:rFonts w:cs="Times New Roman"/>
          <w:color w:val="00000A"/>
          <w:szCs w:val="24"/>
        </w:rPr>
        <w:t xml:space="preserve">gaining </w:t>
      </w:r>
      <w:r w:rsidR="00453DA5">
        <w:rPr>
          <w:rFonts w:cs="Times New Roman"/>
          <w:color w:val="00000A"/>
          <w:szCs w:val="24"/>
        </w:rPr>
        <w:t>widespread</w:t>
      </w:r>
      <w:r>
        <w:rPr>
          <w:rFonts w:cs="Times New Roman"/>
          <w:color w:val="00000A"/>
          <w:szCs w:val="24"/>
        </w:rPr>
        <w:t xml:space="preserve"> </w:t>
      </w:r>
      <w:r w:rsidR="00D2268F">
        <w:rPr>
          <w:rFonts w:cs="Times New Roman"/>
          <w:color w:val="00000A"/>
          <w:szCs w:val="24"/>
        </w:rPr>
        <w:t>acceptance among</w:t>
      </w:r>
      <w:r w:rsidR="00611975">
        <w:rPr>
          <w:rFonts w:cs="Times New Roman"/>
          <w:color w:val="00000A"/>
          <w:szCs w:val="24"/>
        </w:rPr>
        <w:t xml:space="preserve"> European nations</w:t>
      </w:r>
      <w:r w:rsidRPr="001D1A95">
        <w:rPr>
          <w:rFonts w:cs="Times New Roman"/>
          <w:color w:val="00000A"/>
          <w:szCs w:val="24"/>
        </w:rPr>
        <w:t xml:space="preserve">. According to </w:t>
      </w:r>
      <w:r w:rsidR="001B5E6F">
        <w:rPr>
          <w:rFonts w:cs="Times New Roman"/>
          <w:color w:val="00000A"/>
          <w:szCs w:val="24"/>
        </w:rPr>
        <w:t>the European Commission</w:t>
      </w:r>
      <w:r w:rsidRPr="001D1A95">
        <w:rPr>
          <w:rFonts w:cs="Times New Roman"/>
          <w:color w:val="00000A"/>
          <w:szCs w:val="24"/>
        </w:rPr>
        <w:t>,</w:t>
      </w:r>
      <w:r w:rsidR="001B5E6F">
        <w:rPr>
          <w:rFonts w:cs="Times New Roman"/>
          <w:color w:val="00000A"/>
          <w:szCs w:val="24"/>
        </w:rPr>
        <w:t xml:space="preserve"> </w:t>
      </w:r>
      <w:r w:rsidRPr="001D1A95">
        <w:rPr>
          <w:rFonts w:cs="Times New Roman"/>
          <w:color w:val="00000A"/>
          <w:szCs w:val="24"/>
        </w:rPr>
        <w:t>as the d</w:t>
      </w:r>
      <w:r>
        <w:rPr>
          <w:rFonts w:cs="Times New Roman"/>
          <w:color w:val="00000A"/>
          <w:szCs w:val="24"/>
        </w:rPr>
        <w:t>emand for the usage of spectrum</w:t>
      </w:r>
      <w:r w:rsidRPr="001D1A95">
        <w:rPr>
          <w:rFonts w:cs="Times New Roman"/>
          <w:color w:val="00000A"/>
          <w:szCs w:val="24"/>
        </w:rPr>
        <w:t xml:space="preserve"> rises, a more flexible approach </w:t>
      </w:r>
      <w:r w:rsidR="009C28A3">
        <w:rPr>
          <w:rFonts w:cs="Times New Roman"/>
          <w:color w:val="00000A"/>
          <w:szCs w:val="24"/>
        </w:rPr>
        <w:t xml:space="preserve">is required for </w:t>
      </w:r>
      <w:r w:rsidRPr="001D1A95">
        <w:rPr>
          <w:rFonts w:cs="Times New Roman"/>
          <w:color w:val="00000A"/>
          <w:szCs w:val="24"/>
        </w:rPr>
        <w:t>manag</w:t>
      </w:r>
      <w:r w:rsidR="009C28A3">
        <w:rPr>
          <w:rFonts w:cs="Times New Roman"/>
          <w:color w:val="00000A"/>
          <w:szCs w:val="24"/>
        </w:rPr>
        <w:t>in</w:t>
      </w:r>
      <w:r w:rsidR="009777FA">
        <w:rPr>
          <w:rFonts w:cs="Times New Roman"/>
          <w:color w:val="00000A"/>
          <w:szCs w:val="24"/>
        </w:rPr>
        <w:t xml:space="preserve">g </w:t>
      </w:r>
      <w:r w:rsidRPr="001D1A95">
        <w:rPr>
          <w:rFonts w:cs="Times New Roman"/>
          <w:color w:val="00000A"/>
          <w:szCs w:val="24"/>
        </w:rPr>
        <w:t>radio frequencies. This strategy involve</w:t>
      </w:r>
      <w:r w:rsidR="00D95532">
        <w:rPr>
          <w:rFonts w:cs="Times New Roman"/>
          <w:color w:val="00000A"/>
          <w:szCs w:val="24"/>
        </w:rPr>
        <w:t xml:space="preserve">s </w:t>
      </w:r>
      <w:r w:rsidR="00917F67">
        <w:rPr>
          <w:rFonts w:cs="Times New Roman"/>
          <w:color w:val="00000A"/>
          <w:szCs w:val="24"/>
        </w:rPr>
        <w:t>loosening</w:t>
      </w:r>
      <w:r w:rsidR="00D95532">
        <w:rPr>
          <w:rFonts w:cs="Times New Roman"/>
          <w:color w:val="00000A"/>
          <w:szCs w:val="24"/>
        </w:rPr>
        <w:t xml:space="preserve"> stringent allocations</w:t>
      </w:r>
      <w:r w:rsidRPr="001D1A95">
        <w:rPr>
          <w:rFonts w:cs="Times New Roman"/>
          <w:color w:val="00000A"/>
          <w:szCs w:val="24"/>
        </w:rPr>
        <w:t xml:space="preserve"> of spectrum to </w:t>
      </w:r>
      <w:r>
        <w:rPr>
          <w:rFonts w:cs="Times New Roman"/>
          <w:color w:val="00000A"/>
          <w:szCs w:val="24"/>
        </w:rPr>
        <w:t>specific</w:t>
      </w:r>
      <w:r w:rsidRPr="001D1A95">
        <w:rPr>
          <w:rFonts w:cs="Times New Roman"/>
          <w:color w:val="00000A"/>
          <w:szCs w:val="24"/>
        </w:rPr>
        <w:t xml:space="preserve"> technologies or services</w:t>
      </w:r>
      <w:r w:rsidR="001123DB">
        <w:rPr>
          <w:rFonts w:cs="Times New Roman"/>
          <w:color w:val="00000A"/>
          <w:szCs w:val="24"/>
        </w:rPr>
        <w:t xml:space="preserve"> </w:t>
      </w:r>
      <w:r w:rsidR="009C28A3">
        <w:rPr>
          <w:rFonts w:cs="Times New Roman"/>
          <w:color w:val="00000A"/>
          <w:szCs w:val="24"/>
        </w:rPr>
        <w:t>which</w:t>
      </w:r>
      <w:r w:rsidR="00917F67">
        <w:rPr>
          <w:rFonts w:cs="Times New Roman"/>
          <w:color w:val="00000A"/>
          <w:szCs w:val="24"/>
        </w:rPr>
        <w:t xml:space="preserve"> would </w:t>
      </w:r>
      <w:r w:rsidRPr="001D1A95">
        <w:rPr>
          <w:rFonts w:cs="Times New Roman"/>
          <w:color w:val="00000A"/>
          <w:szCs w:val="24"/>
        </w:rPr>
        <w:t xml:space="preserve">result </w:t>
      </w:r>
      <w:r w:rsidR="00917F67">
        <w:rPr>
          <w:rFonts w:cs="Times New Roman"/>
          <w:color w:val="00000A"/>
          <w:szCs w:val="24"/>
        </w:rPr>
        <w:t>in</w:t>
      </w:r>
      <w:r w:rsidRPr="001D1A95">
        <w:rPr>
          <w:rFonts w:cs="Times New Roman"/>
          <w:color w:val="00000A"/>
          <w:szCs w:val="24"/>
        </w:rPr>
        <w:t xml:space="preserve"> </w:t>
      </w:r>
      <w:r w:rsidR="00917F67">
        <w:rPr>
          <w:rFonts w:cs="Times New Roman"/>
          <w:color w:val="00000A"/>
          <w:szCs w:val="24"/>
        </w:rPr>
        <w:t xml:space="preserve">a </w:t>
      </w:r>
      <w:r w:rsidRPr="001D1A95">
        <w:rPr>
          <w:rFonts w:cs="Times New Roman"/>
          <w:color w:val="00000A"/>
          <w:szCs w:val="24"/>
        </w:rPr>
        <w:t>faster response rate to market developments and improvements, as well as the creation of infrastructure</w:t>
      </w:r>
      <w:r w:rsidR="00CB7714">
        <w:rPr>
          <w:rFonts w:cs="Times New Roman"/>
          <w:color w:val="00000A"/>
          <w:szCs w:val="24"/>
        </w:rPr>
        <w:t>-based</w:t>
      </w:r>
      <w:r w:rsidRPr="001D1A95">
        <w:rPr>
          <w:rFonts w:cs="Times New Roman"/>
          <w:color w:val="00000A"/>
          <w:szCs w:val="24"/>
        </w:rPr>
        <w:t xml:space="preserve"> competition.</w:t>
      </w:r>
      <w:r>
        <w:rPr>
          <w:rStyle w:val="FootnoteReference"/>
          <w:rFonts w:cs="Times New Roman"/>
          <w:color w:val="00000A"/>
          <w:szCs w:val="24"/>
        </w:rPr>
        <w:footnoteReference w:id="13"/>
      </w:r>
      <w:r w:rsidRPr="001D1A95">
        <w:rPr>
          <w:rFonts w:cs="Times New Roman"/>
          <w:color w:val="00000A"/>
          <w:szCs w:val="24"/>
        </w:rPr>
        <w:t xml:space="preserve"> </w:t>
      </w:r>
    </w:p>
    <w:p w:rsidR="001D4882" w:rsidRDefault="00B203B9" w:rsidP="0036617A">
      <w:pPr>
        <w:spacing w:after="0"/>
        <w:rPr>
          <w:rFonts w:eastAsia="Times New Roman" w:cs="Times New Roman"/>
          <w:szCs w:val="24"/>
          <w:lang w:eastAsia="en-IN"/>
        </w:rPr>
      </w:pPr>
      <w:r w:rsidRPr="00B203B9">
        <w:rPr>
          <w:rFonts w:cs="Times New Roman"/>
          <w:szCs w:val="24"/>
        </w:rPr>
        <w:t xml:space="preserve">The EU </w:t>
      </w:r>
      <w:r w:rsidRPr="00B203B9">
        <w:rPr>
          <w:rFonts w:cs="Times New Roman"/>
          <w:szCs w:val="24"/>
          <w:lang w:val="en-CA"/>
        </w:rPr>
        <w:t>Authorization Directive lists regulations for the authorization of ICT services and networks within the European Union.</w:t>
      </w:r>
      <w:r w:rsidR="0084761A">
        <w:rPr>
          <w:rStyle w:val="FootnoteReference"/>
          <w:rFonts w:cs="Times New Roman"/>
          <w:szCs w:val="24"/>
          <w:lang w:val="en-CA"/>
        </w:rPr>
        <w:footnoteReference w:id="14"/>
      </w:r>
      <w:r w:rsidRPr="00B203B9">
        <w:rPr>
          <w:rFonts w:cs="Times New Roman"/>
          <w:szCs w:val="24"/>
          <w:lang w:val="en-CA"/>
        </w:rPr>
        <w:t xml:space="preserve"> According to </w:t>
      </w:r>
      <w:r w:rsidR="00D2268F">
        <w:rPr>
          <w:rFonts w:cs="Times New Roman"/>
          <w:szCs w:val="24"/>
        </w:rPr>
        <w:t>Article 5.1</w:t>
      </w:r>
      <w:r w:rsidRPr="00B203B9">
        <w:rPr>
          <w:rFonts w:cs="Times New Roman"/>
          <w:szCs w:val="24"/>
        </w:rPr>
        <w:t>, “</w:t>
      </w:r>
      <w:r w:rsidRPr="00B203B9">
        <w:rPr>
          <w:rFonts w:cs="Times New Roman"/>
          <w:iCs/>
          <w:szCs w:val="24"/>
        </w:rPr>
        <w:t>Member States shall, where possible, in particular where the risk of harmful interference is negligible, not make the use of radio frequencies subject to the grant of individual rights of use but shall include the conditions for usage of such radio frequencies in the general authorisation</w:t>
      </w:r>
      <w:r w:rsidRPr="00B203B9">
        <w:rPr>
          <w:rFonts w:cs="Times New Roman"/>
          <w:szCs w:val="24"/>
        </w:rPr>
        <w:t>”</w:t>
      </w:r>
      <w:r>
        <w:rPr>
          <w:rFonts w:cs="Times New Roman"/>
          <w:szCs w:val="24"/>
        </w:rPr>
        <w:t>.</w:t>
      </w:r>
      <w:r w:rsidRPr="00B203B9">
        <w:rPr>
          <w:rFonts w:cs="Times New Roman"/>
          <w:szCs w:val="24"/>
        </w:rPr>
        <w:t xml:space="preserve"> </w:t>
      </w:r>
      <w:r w:rsidR="00B74948">
        <w:rPr>
          <w:rFonts w:cs="Times New Roman"/>
          <w:szCs w:val="24"/>
        </w:rPr>
        <w:t xml:space="preserve">Unlicensed </w:t>
      </w:r>
      <w:r w:rsidR="005B0027">
        <w:rPr>
          <w:rFonts w:cs="Times New Roman"/>
          <w:szCs w:val="24"/>
        </w:rPr>
        <w:t>and Class licensed</w:t>
      </w:r>
      <w:r w:rsidR="009179E7">
        <w:rPr>
          <w:rStyle w:val="FootnoteReference"/>
          <w:rFonts w:cs="Times New Roman"/>
          <w:szCs w:val="24"/>
        </w:rPr>
        <w:footnoteReference w:id="15"/>
      </w:r>
      <w:r w:rsidR="005B0027">
        <w:rPr>
          <w:rFonts w:cs="Times New Roman"/>
          <w:szCs w:val="24"/>
        </w:rPr>
        <w:t xml:space="preserve"> </w:t>
      </w:r>
      <w:r w:rsidR="00B74948">
        <w:rPr>
          <w:rFonts w:cs="Times New Roman"/>
          <w:szCs w:val="24"/>
        </w:rPr>
        <w:t>use of spectrum is implied by general authorization, whereas rights of use refer to licences</w:t>
      </w:r>
      <w:r w:rsidR="0084761A">
        <w:rPr>
          <w:rFonts w:cs="Times New Roman"/>
          <w:szCs w:val="24"/>
        </w:rPr>
        <w:t>.</w:t>
      </w:r>
      <w:r w:rsidR="0084761A">
        <w:rPr>
          <w:rStyle w:val="FootnoteReference"/>
          <w:rFonts w:cs="Times New Roman"/>
          <w:szCs w:val="24"/>
        </w:rPr>
        <w:footnoteReference w:id="16"/>
      </w:r>
      <w:r w:rsidR="00B74948">
        <w:rPr>
          <w:rFonts w:cs="Times New Roman"/>
          <w:szCs w:val="24"/>
        </w:rPr>
        <w:t xml:space="preserve"> </w:t>
      </w:r>
    </w:p>
    <w:p w:rsidR="009D16A2" w:rsidRDefault="00D8180B" w:rsidP="0036617A">
      <w:pPr>
        <w:spacing w:after="0"/>
        <w:rPr>
          <w:rFonts w:cs="Times New Roman"/>
          <w:szCs w:val="24"/>
        </w:rPr>
      </w:pPr>
      <w:r w:rsidRPr="00816C2E">
        <w:rPr>
          <w:rFonts w:cs="Times New Roman"/>
          <w:szCs w:val="24"/>
        </w:rPr>
        <w:t>Licen</w:t>
      </w:r>
      <w:r w:rsidR="00BF346A">
        <w:rPr>
          <w:rFonts w:cs="Times New Roman"/>
          <w:szCs w:val="24"/>
        </w:rPr>
        <w:t>c</w:t>
      </w:r>
      <w:r w:rsidRPr="00816C2E">
        <w:rPr>
          <w:rFonts w:cs="Times New Roman"/>
          <w:szCs w:val="24"/>
        </w:rPr>
        <w:t xml:space="preserve">e-exempt bands have been harmonized throughout </w:t>
      </w:r>
      <w:r w:rsidR="00A657F0">
        <w:rPr>
          <w:rFonts w:cs="Times New Roman"/>
          <w:szCs w:val="24"/>
        </w:rPr>
        <w:t xml:space="preserve">the European Union </w:t>
      </w:r>
      <w:r w:rsidR="009179E7">
        <w:rPr>
          <w:rFonts w:cs="Times New Roman"/>
          <w:szCs w:val="24"/>
        </w:rPr>
        <w:t>by</w:t>
      </w:r>
      <w:r w:rsidR="00A657F0">
        <w:rPr>
          <w:rFonts w:cs="Times New Roman"/>
          <w:szCs w:val="24"/>
        </w:rPr>
        <w:t xml:space="preserve"> the </w:t>
      </w:r>
      <w:r w:rsidR="00EE4399">
        <w:rPr>
          <w:rFonts w:cs="Times New Roman"/>
          <w:szCs w:val="24"/>
        </w:rPr>
        <w:t>European Commission. In March</w:t>
      </w:r>
      <w:r w:rsidRPr="00816C2E">
        <w:rPr>
          <w:rFonts w:cs="Times New Roman"/>
          <w:szCs w:val="24"/>
        </w:rPr>
        <w:t xml:space="preserve"> 2003, the EC proposed that member states should use the 2.4</w:t>
      </w:r>
      <w:r w:rsidR="006167C4">
        <w:rPr>
          <w:rFonts w:cs="Times New Roman"/>
          <w:szCs w:val="24"/>
        </w:rPr>
        <w:t xml:space="preserve"> </w:t>
      </w:r>
      <w:r w:rsidRPr="00816C2E">
        <w:rPr>
          <w:rFonts w:cs="Times New Roman"/>
          <w:szCs w:val="24"/>
        </w:rPr>
        <w:t>GHz and 5</w:t>
      </w:r>
      <w:r w:rsidR="006167C4">
        <w:rPr>
          <w:rFonts w:cs="Times New Roman"/>
          <w:szCs w:val="24"/>
        </w:rPr>
        <w:t xml:space="preserve"> </w:t>
      </w:r>
      <w:r w:rsidRPr="00816C2E">
        <w:rPr>
          <w:rFonts w:cs="Times New Roman"/>
          <w:szCs w:val="24"/>
        </w:rPr>
        <w:t xml:space="preserve">GHz bands to administer </w:t>
      </w:r>
      <w:r w:rsidR="00EE4399">
        <w:rPr>
          <w:rFonts w:cs="Times New Roman"/>
          <w:szCs w:val="24"/>
        </w:rPr>
        <w:t>un</w:t>
      </w:r>
      <w:r w:rsidRPr="00816C2E">
        <w:rPr>
          <w:rFonts w:cs="Times New Roman"/>
          <w:szCs w:val="24"/>
        </w:rPr>
        <w:t xml:space="preserve">licensed WLAN access to public electronic communications networks and services. These recommendations </w:t>
      </w:r>
      <w:r w:rsidR="00D2268F">
        <w:rPr>
          <w:rFonts w:cs="Times New Roman"/>
          <w:szCs w:val="24"/>
        </w:rPr>
        <w:t xml:space="preserve">have </w:t>
      </w:r>
      <w:r w:rsidR="002F3DF9">
        <w:rPr>
          <w:rFonts w:cs="Times New Roman"/>
          <w:szCs w:val="24"/>
        </w:rPr>
        <w:t>resulted in an</w:t>
      </w:r>
      <w:r w:rsidRPr="00816C2E">
        <w:rPr>
          <w:rFonts w:cs="Times New Roman"/>
          <w:szCs w:val="24"/>
        </w:rPr>
        <w:t xml:space="preserve"> increase of Wi</w:t>
      </w:r>
      <w:r w:rsidR="00917F67">
        <w:rPr>
          <w:rFonts w:cs="Times New Roman"/>
          <w:szCs w:val="24"/>
        </w:rPr>
        <w:t>-</w:t>
      </w:r>
      <w:r w:rsidRPr="00816C2E">
        <w:rPr>
          <w:rFonts w:cs="Times New Roman"/>
          <w:szCs w:val="24"/>
        </w:rPr>
        <w:t>Fi bands in most EC member states.</w:t>
      </w:r>
      <w:r w:rsidR="00B15E5D">
        <w:rPr>
          <w:rStyle w:val="FootnoteReference"/>
          <w:rFonts w:cs="Times New Roman"/>
          <w:szCs w:val="24"/>
        </w:rPr>
        <w:footnoteReference w:id="17"/>
      </w:r>
      <w:r w:rsidR="00816C2E" w:rsidRPr="00816C2E">
        <w:rPr>
          <w:rFonts w:cs="Times New Roman"/>
          <w:szCs w:val="24"/>
        </w:rPr>
        <w:t xml:space="preserve"> T</w:t>
      </w:r>
      <w:r w:rsidR="00BF346A">
        <w:rPr>
          <w:rFonts w:cs="Times New Roman"/>
          <w:szCs w:val="24"/>
        </w:rPr>
        <w:t>he move towards expanding licenc</w:t>
      </w:r>
      <w:r w:rsidR="00816C2E" w:rsidRPr="00816C2E">
        <w:rPr>
          <w:rFonts w:cs="Times New Roman"/>
          <w:szCs w:val="24"/>
        </w:rPr>
        <w:t>e-exempt spectrum use continu</w:t>
      </w:r>
      <w:r w:rsidR="00917F67">
        <w:rPr>
          <w:rFonts w:cs="Times New Roman"/>
          <w:szCs w:val="24"/>
        </w:rPr>
        <w:t>es</w:t>
      </w:r>
      <w:r w:rsidR="00816C2E" w:rsidRPr="00816C2E">
        <w:rPr>
          <w:rFonts w:cs="Times New Roman"/>
          <w:szCs w:val="24"/>
        </w:rPr>
        <w:t xml:space="preserve">. </w:t>
      </w:r>
      <w:r w:rsidR="00FD0EB9" w:rsidRPr="00816C2E">
        <w:rPr>
          <w:rFonts w:eastAsia="Times New Roman" w:cs="Times New Roman"/>
          <w:szCs w:val="24"/>
          <w:lang w:eastAsia="en-IN"/>
        </w:rPr>
        <w:t xml:space="preserve">The Electronic Communications Committee (ECC) within the European </w:t>
      </w:r>
      <w:r w:rsidR="00FD0EB9" w:rsidRPr="00816C2E">
        <w:rPr>
          <w:rFonts w:cs="Times New Roman"/>
          <w:szCs w:val="24"/>
        </w:rPr>
        <w:t xml:space="preserve">Conference of Postal and Telecommunications Administrations (CEPT) is responsible for developing recommendations for the harmonization of radio spectrum and </w:t>
      </w:r>
      <w:r w:rsidR="00FD0EB9" w:rsidRPr="00816C2E">
        <w:rPr>
          <w:rFonts w:cs="Times New Roman"/>
          <w:szCs w:val="24"/>
        </w:rPr>
        <w:lastRenderedPageBreak/>
        <w:t xml:space="preserve">satellite orbits </w:t>
      </w:r>
      <w:r w:rsidR="00FD0EB9">
        <w:rPr>
          <w:rFonts w:cs="Times New Roman"/>
          <w:szCs w:val="24"/>
        </w:rPr>
        <w:t>use within the European Union.</w:t>
      </w:r>
      <w:r w:rsidR="00FD0EB9">
        <w:rPr>
          <w:rStyle w:val="FootnoteReference"/>
          <w:rFonts w:cs="Times New Roman"/>
          <w:szCs w:val="24"/>
        </w:rPr>
        <w:footnoteReference w:id="18"/>
      </w:r>
      <w:r w:rsidR="009179E7">
        <w:rPr>
          <w:rFonts w:cs="Times New Roman"/>
          <w:szCs w:val="24"/>
        </w:rPr>
        <w:t xml:space="preserve"> </w:t>
      </w:r>
      <w:r w:rsidR="00FD62FD" w:rsidRPr="00816C2E">
        <w:rPr>
          <w:rFonts w:cs="Times New Roman"/>
          <w:szCs w:val="24"/>
        </w:rPr>
        <w:t>R</w:t>
      </w:r>
      <w:r w:rsidR="005F6DA2" w:rsidRPr="00816C2E">
        <w:rPr>
          <w:rFonts w:cs="Times New Roman"/>
          <w:szCs w:val="24"/>
        </w:rPr>
        <w:t>ecent reports produced by the ECC, such as the Report 132 and 137, discuss more flexible and market driven approaches to spectrum management.</w:t>
      </w:r>
      <w:r w:rsidR="00B15E5D">
        <w:rPr>
          <w:rStyle w:val="FootnoteReference"/>
          <w:rFonts w:cs="Times New Roman"/>
          <w:szCs w:val="24"/>
        </w:rPr>
        <w:footnoteReference w:id="19"/>
      </w:r>
    </w:p>
    <w:p w:rsidR="00A165E0" w:rsidRDefault="00CB7714" w:rsidP="00A165E0">
      <w:pPr>
        <w:spacing w:before="0" w:after="0"/>
        <w:rPr>
          <w:rFonts w:cs="Times New Roman"/>
          <w:color w:val="000000" w:themeColor="text1"/>
        </w:rPr>
      </w:pPr>
      <w:r>
        <w:rPr>
          <w:rFonts w:cs="Times New Roman"/>
          <w:color w:val="000000" w:themeColor="text1"/>
          <w:szCs w:val="24"/>
        </w:rPr>
        <w:t>In addition, t</w:t>
      </w:r>
      <w:r w:rsidR="00FD62FD" w:rsidRPr="00CB7714">
        <w:rPr>
          <w:rFonts w:cs="Times New Roman"/>
          <w:color w:val="000000" w:themeColor="text1"/>
          <w:szCs w:val="24"/>
        </w:rPr>
        <w:t xml:space="preserve">he elimination of sector-specific regulations </w:t>
      </w:r>
      <w:r w:rsidR="006104B0" w:rsidRPr="00CB7714">
        <w:rPr>
          <w:rFonts w:cs="Times New Roman"/>
          <w:color w:val="000000" w:themeColor="text1"/>
          <w:szCs w:val="24"/>
        </w:rPr>
        <w:t>and the creation of</w:t>
      </w:r>
      <w:r w:rsidR="00FD62FD" w:rsidRPr="00CB7714">
        <w:rPr>
          <w:rFonts w:cs="Times New Roman"/>
          <w:color w:val="000000" w:themeColor="text1"/>
          <w:szCs w:val="24"/>
        </w:rPr>
        <w:t xml:space="preserve"> fair and efficient competition</w:t>
      </w:r>
      <w:r w:rsidR="006104B0" w:rsidRPr="00CB7714">
        <w:rPr>
          <w:rFonts w:cs="Times New Roman"/>
          <w:color w:val="000000" w:themeColor="text1"/>
          <w:szCs w:val="24"/>
        </w:rPr>
        <w:t xml:space="preserve"> within the European Union</w:t>
      </w:r>
      <w:r w:rsidR="00FD62FD" w:rsidRPr="00CB7714">
        <w:rPr>
          <w:rFonts w:cs="Times New Roman"/>
          <w:color w:val="000000" w:themeColor="text1"/>
          <w:szCs w:val="24"/>
        </w:rPr>
        <w:t xml:space="preserve"> is the aim of the </w:t>
      </w:r>
      <w:r w:rsidR="006104B0" w:rsidRPr="00CB7714">
        <w:rPr>
          <w:rFonts w:cs="Times New Roman"/>
          <w:color w:val="000000" w:themeColor="text1"/>
          <w:szCs w:val="24"/>
        </w:rPr>
        <w:t>New Regulatory</w:t>
      </w:r>
      <w:r w:rsidR="00690969" w:rsidRPr="00CB7714">
        <w:rPr>
          <w:rFonts w:cs="Times New Roman"/>
          <w:color w:val="000000" w:themeColor="text1"/>
          <w:szCs w:val="24"/>
        </w:rPr>
        <w:t xml:space="preserve"> Framework 2002. This policy re</w:t>
      </w:r>
      <w:r w:rsidR="006104B0" w:rsidRPr="00CB7714">
        <w:rPr>
          <w:rFonts w:cs="Times New Roman"/>
          <w:color w:val="000000" w:themeColor="text1"/>
          <w:szCs w:val="24"/>
        </w:rPr>
        <w:t xml:space="preserve">lies on the market </w:t>
      </w:r>
      <w:r w:rsidR="009C28A3">
        <w:rPr>
          <w:rFonts w:cs="Times New Roman"/>
          <w:color w:val="000000" w:themeColor="text1"/>
          <w:szCs w:val="24"/>
        </w:rPr>
        <w:t xml:space="preserve">as </w:t>
      </w:r>
      <w:r w:rsidR="006104B0" w:rsidRPr="00CB7714">
        <w:rPr>
          <w:rFonts w:cs="Times New Roman"/>
          <w:color w:val="000000" w:themeColor="text1"/>
          <w:szCs w:val="24"/>
        </w:rPr>
        <w:t xml:space="preserve">a self-regulating force. According to the framework, little regulation is needed to allow for the linking of all public communication networks and providers to develop one interoperable network. </w:t>
      </w:r>
      <w:r w:rsidR="00825544" w:rsidRPr="00CB7714">
        <w:rPr>
          <w:rFonts w:cs="Times New Roman"/>
          <w:color w:val="000000" w:themeColor="text1"/>
          <w:szCs w:val="24"/>
        </w:rPr>
        <w:t>In a strategy paper published in 2007, the</w:t>
      </w:r>
      <w:r w:rsidR="00A657F0" w:rsidRPr="00CB7714">
        <w:rPr>
          <w:rFonts w:cs="Times New Roman"/>
          <w:color w:val="000000" w:themeColor="text1"/>
          <w:szCs w:val="24"/>
        </w:rPr>
        <w:t xml:space="preserve"> European Commission calls for</w:t>
      </w:r>
      <w:r w:rsidR="00825544" w:rsidRPr="00CB7714">
        <w:rPr>
          <w:rFonts w:cs="Times New Roman"/>
          <w:color w:val="000000" w:themeColor="text1"/>
          <w:szCs w:val="24"/>
        </w:rPr>
        <w:t xml:space="preserve"> flexible spectrum management. According to EC’s calculations, Europe’s net gain from market-based spectrum management and flexible usage policies will be </w:t>
      </w:r>
      <w:r w:rsidR="00917F67">
        <w:rPr>
          <w:rFonts w:cs="Times New Roman"/>
          <w:color w:val="000000" w:themeColor="text1"/>
        </w:rPr>
        <w:t>EUR</w:t>
      </w:r>
      <w:r w:rsidR="00825544" w:rsidRPr="00CB7714">
        <w:rPr>
          <w:rFonts w:cs="Times New Roman"/>
          <w:color w:val="000000" w:themeColor="text1"/>
        </w:rPr>
        <w:t xml:space="preserve"> 8-9 billion.</w:t>
      </w:r>
      <w:r w:rsidR="00715681" w:rsidRPr="00CB7714">
        <w:rPr>
          <w:rStyle w:val="FootnoteReference"/>
          <w:rFonts w:cs="Times New Roman"/>
          <w:color w:val="000000" w:themeColor="text1"/>
        </w:rPr>
        <w:footnoteReference w:id="20"/>
      </w:r>
    </w:p>
    <w:p w:rsidR="00A165E0" w:rsidRDefault="00A165E0" w:rsidP="00A165E0">
      <w:pPr>
        <w:spacing w:before="0" w:after="0"/>
        <w:rPr>
          <w:rFonts w:cs="Times New Roman"/>
          <w:color w:val="000000" w:themeColor="text1"/>
        </w:rPr>
      </w:pPr>
    </w:p>
    <w:p w:rsidR="00F410BA" w:rsidRPr="00CB7714" w:rsidRDefault="00AF1085" w:rsidP="00A165E0">
      <w:pPr>
        <w:spacing w:before="0" w:after="0"/>
        <w:rPr>
          <w:rFonts w:cs="Times New Roman"/>
          <w:color w:val="000000" w:themeColor="text1"/>
          <w:szCs w:val="24"/>
        </w:rPr>
      </w:pPr>
      <w:r w:rsidRPr="00CB7714">
        <w:rPr>
          <w:rFonts w:cs="Times New Roman"/>
          <w:color w:val="000000" w:themeColor="text1"/>
        </w:rPr>
        <w:t xml:space="preserve"> </w:t>
      </w:r>
    </w:p>
    <w:p w:rsidR="00F410BA" w:rsidRDefault="00E4363E" w:rsidP="00A165E0">
      <w:pPr>
        <w:pStyle w:val="Heading1"/>
        <w:spacing w:before="0"/>
        <w:rPr>
          <w:rFonts w:eastAsia="Times New Roman"/>
          <w:lang w:eastAsia="en-IN"/>
        </w:rPr>
      </w:pPr>
      <w:bookmarkStart w:id="3" w:name="_Toc327848910"/>
      <w:r>
        <w:rPr>
          <w:rFonts w:eastAsia="Times New Roman"/>
          <w:lang w:eastAsia="en-IN"/>
        </w:rPr>
        <w:t>3</w:t>
      </w:r>
      <w:r w:rsidR="004830AB">
        <w:rPr>
          <w:rFonts w:eastAsia="Times New Roman"/>
          <w:lang w:eastAsia="en-IN"/>
        </w:rPr>
        <w:t xml:space="preserve">. </w:t>
      </w:r>
      <w:r w:rsidR="00F410BA" w:rsidRPr="00BB6174">
        <w:rPr>
          <w:rFonts w:eastAsia="Times New Roman"/>
          <w:lang w:eastAsia="en-IN"/>
        </w:rPr>
        <w:t>Survey of International Best Practice</w:t>
      </w:r>
      <w:r w:rsidR="004830AB">
        <w:rPr>
          <w:rFonts w:eastAsia="Times New Roman"/>
          <w:lang w:eastAsia="en-IN"/>
        </w:rPr>
        <w:t>s</w:t>
      </w:r>
      <w:bookmarkEnd w:id="3"/>
    </w:p>
    <w:p w:rsidR="00A165E0" w:rsidRDefault="00A165E0" w:rsidP="00A165E0">
      <w:pPr>
        <w:spacing w:before="0" w:after="0"/>
        <w:rPr>
          <w:b/>
        </w:rPr>
      </w:pPr>
    </w:p>
    <w:p w:rsidR="001F7ABD" w:rsidRPr="009216F3" w:rsidRDefault="00E4363E" w:rsidP="00A165E0">
      <w:pPr>
        <w:spacing w:before="0" w:after="0"/>
        <w:rPr>
          <w:b/>
        </w:rPr>
      </w:pPr>
      <w:r w:rsidRPr="009216F3">
        <w:rPr>
          <w:b/>
        </w:rPr>
        <w:t>3</w:t>
      </w:r>
      <w:r w:rsidR="000521B0" w:rsidRPr="009216F3">
        <w:rPr>
          <w:b/>
        </w:rPr>
        <w:t xml:space="preserve">.1 </w:t>
      </w:r>
      <w:r w:rsidR="002642D4" w:rsidRPr="009216F3">
        <w:rPr>
          <w:b/>
        </w:rPr>
        <w:t xml:space="preserve">USA </w:t>
      </w:r>
    </w:p>
    <w:p w:rsidR="00A165E0" w:rsidRDefault="00A165E0" w:rsidP="00A165E0">
      <w:pPr>
        <w:spacing w:before="0" w:after="0"/>
      </w:pPr>
    </w:p>
    <w:p w:rsidR="00B570F1" w:rsidRPr="001F7ABD" w:rsidRDefault="002642D4" w:rsidP="00A165E0">
      <w:pPr>
        <w:spacing w:before="0" w:after="0"/>
        <w:rPr>
          <w:rFonts w:eastAsia="Times New Roman" w:cs="Times New Roman"/>
          <w:szCs w:val="24"/>
          <w:lang w:eastAsia="en-IN"/>
        </w:rPr>
      </w:pPr>
      <w:r w:rsidRPr="002642D4">
        <w:t>The FCC is authorized to allow flexible ut</w:t>
      </w:r>
      <w:r w:rsidR="001F7ABD">
        <w:t xml:space="preserve">ilization of spectrum under the </w:t>
      </w:r>
      <w:r w:rsidRPr="002642D4">
        <w:t>Communications Act</w:t>
      </w:r>
      <w:r w:rsidR="004A51A3">
        <w:t xml:space="preserve"> of 1996</w:t>
      </w:r>
      <w:r w:rsidRPr="002642D4">
        <w:t xml:space="preserve"> where the use is in compliance with international agreements to which the U</w:t>
      </w:r>
      <w:r w:rsidR="006167C4">
        <w:t>.</w:t>
      </w:r>
      <w:r w:rsidRPr="002642D4">
        <w:t>S</w:t>
      </w:r>
      <w:r w:rsidR="006167C4">
        <w:t>.</w:t>
      </w:r>
      <w:r w:rsidRPr="002642D4">
        <w:t xml:space="preserve"> is a signatory</w:t>
      </w:r>
      <w:r w:rsidR="00DB2D3F">
        <w:t>:</w:t>
      </w:r>
      <w:r w:rsidR="002F3DF9">
        <w:t xml:space="preserve"> the use must be</w:t>
      </w:r>
      <w:r w:rsidRPr="002642D4">
        <w:t xml:space="preserve"> in the public interest; the </w:t>
      </w:r>
      <w:r w:rsidR="002F3DF9">
        <w:t>use should not</w:t>
      </w:r>
      <w:r w:rsidRPr="002642D4">
        <w:t xml:space="preserve"> hamper investments in</w:t>
      </w:r>
      <w:r w:rsidR="001D38CC">
        <w:t xml:space="preserve"> the</w:t>
      </w:r>
      <w:r w:rsidRPr="002642D4">
        <w:t xml:space="preserve"> c</w:t>
      </w:r>
      <w:r w:rsidR="002F3DF9">
        <w:t>ommunications sector; and cannot</w:t>
      </w:r>
      <w:r w:rsidRPr="002642D4">
        <w:t xml:space="preserve"> cause harmful interference to other users.</w:t>
      </w:r>
      <w:r w:rsidR="00E50D1C">
        <w:rPr>
          <w:rStyle w:val="FootnoteReference"/>
          <w:rFonts w:eastAsia="Times New Roman" w:cs="Times New Roman"/>
          <w:color w:val="000000"/>
          <w:szCs w:val="24"/>
          <w:lang w:eastAsia="en-IN"/>
        </w:rPr>
        <w:footnoteReference w:id="21"/>
      </w:r>
      <w:r w:rsidRPr="002642D4">
        <w:t xml:space="preserve"> </w:t>
      </w:r>
      <w:r w:rsidR="00E970E2">
        <w:t>I</w:t>
      </w:r>
      <w:r w:rsidRPr="001D1A95">
        <w:t xml:space="preserve">n 2002, the FCC </w:t>
      </w:r>
      <w:r w:rsidR="000521B0">
        <w:t>recommended licenc</w:t>
      </w:r>
      <w:r w:rsidRPr="001D1A95">
        <w:t>es to be as flexible as possible, and only restricted by interference prevention.</w:t>
      </w:r>
      <w:r w:rsidR="006A2A3C">
        <w:rPr>
          <w:rStyle w:val="FootnoteReference"/>
          <w:color w:val="000000"/>
        </w:rPr>
        <w:footnoteReference w:id="22"/>
      </w:r>
      <w:r w:rsidRPr="001D1A95">
        <w:t xml:space="preserve"> </w:t>
      </w:r>
      <w:r w:rsidRPr="001D1A95">
        <w:rPr>
          <w:color w:val="00000A"/>
        </w:rPr>
        <w:t>However, operato</w:t>
      </w:r>
      <w:r w:rsidR="00BF346A">
        <w:rPr>
          <w:color w:val="00000A"/>
        </w:rPr>
        <w:t>rs can use unlicensed or “licenc</w:t>
      </w:r>
      <w:r w:rsidRPr="001D1A95">
        <w:rPr>
          <w:color w:val="00000A"/>
        </w:rPr>
        <w:t>e-exempt” devices in the United States only if they use certified radio equipment and comply with the technical requirements of part 15 of the Federal Communications Commission Rules</w:t>
      </w:r>
      <w:r w:rsidR="008D4631">
        <w:rPr>
          <w:rStyle w:val="FootnoteReference"/>
          <w:color w:val="00000A"/>
        </w:rPr>
        <w:footnoteReference w:id="23"/>
      </w:r>
      <w:r w:rsidR="00B570F1">
        <w:rPr>
          <w:color w:val="00000A"/>
        </w:rPr>
        <w:t xml:space="preserve"> </w:t>
      </w:r>
    </w:p>
    <w:p w:rsidR="000D5469" w:rsidRDefault="00311FB5" w:rsidP="001F7ABD">
      <w:pPr>
        <w:rPr>
          <w:rFonts w:eastAsia="Times New Roman" w:cs="Times New Roman"/>
          <w:szCs w:val="24"/>
          <w:lang w:eastAsia="en-IN"/>
        </w:rPr>
      </w:pPr>
      <w:r>
        <w:rPr>
          <w:rFonts w:eastAsia="Times New Roman" w:cs="Times New Roman"/>
          <w:szCs w:val="24"/>
          <w:lang w:eastAsia="en-IN"/>
        </w:rPr>
        <w:t>Some of the prominent un</w:t>
      </w:r>
      <w:r w:rsidR="005B7A40">
        <w:rPr>
          <w:rFonts w:eastAsia="Times New Roman" w:cs="Times New Roman"/>
          <w:szCs w:val="24"/>
          <w:lang w:eastAsia="en-IN"/>
        </w:rPr>
        <w:t>licensed frequencies in the U</w:t>
      </w:r>
      <w:r w:rsidR="006167C4">
        <w:rPr>
          <w:rFonts w:eastAsia="Times New Roman" w:cs="Times New Roman"/>
          <w:szCs w:val="24"/>
          <w:lang w:eastAsia="en-IN"/>
        </w:rPr>
        <w:t>.</w:t>
      </w:r>
      <w:r w:rsidR="005B7A40">
        <w:rPr>
          <w:rFonts w:eastAsia="Times New Roman" w:cs="Times New Roman"/>
          <w:szCs w:val="24"/>
          <w:lang w:eastAsia="en-IN"/>
        </w:rPr>
        <w:t>S</w:t>
      </w:r>
      <w:r w:rsidR="006167C4">
        <w:rPr>
          <w:rFonts w:eastAsia="Times New Roman" w:cs="Times New Roman"/>
          <w:szCs w:val="24"/>
          <w:lang w:eastAsia="en-IN"/>
        </w:rPr>
        <w:t>.</w:t>
      </w:r>
      <w:r w:rsidR="005B7A40">
        <w:rPr>
          <w:rFonts w:eastAsia="Times New Roman" w:cs="Times New Roman"/>
          <w:szCs w:val="24"/>
          <w:lang w:eastAsia="en-IN"/>
        </w:rPr>
        <w:t xml:space="preserve"> are:</w:t>
      </w:r>
      <w:r w:rsidR="005B7A40">
        <w:rPr>
          <w:rStyle w:val="FootnoteReference"/>
          <w:rFonts w:eastAsia="Times New Roman" w:cs="Times New Roman"/>
          <w:color w:val="000000"/>
          <w:szCs w:val="24"/>
          <w:lang w:eastAsia="en-IN"/>
        </w:rPr>
        <w:footnoteReference w:id="24"/>
      </w:r>
      <w:r w:rsidR="005B7A40">
        <w:rPr>
          <w:rFonts w:eastAsia="Times New Roman" w:cs="Times New Roman"/>
          <w:szCs w:val="24"/>
          <w:lang w:eastAsia="en-IN"/>
        </w:rPr>
        <w:t xml:space="preserve"> </w:t>
      </w:r>
    </w:p>
    <w:tbl>
      <w:tblPr>
        <w:tblStyle w:val="TableGrid"/>
        <w:tblW w:w="0" w:type="auto"/>
        <w:tblInd w:w="108" w:type="dxa"/>
        <w:tblLook w:val="04A0"/>
      </w:tblPr>
      <w:tblGrid>
        <w:gridCol w:w="3119"/>
        <w:gridCol w:w="3969"/>
      </w:tblGrid>
      <w:tr w:rsidR="00A66910" w:rsidTr="007915FB">
        <w:tc>
          <w:tcPr>
            <w:tcW w:w="3119" w:type="dxa"/>
          </w:tcPr>
          <w:p w:rsidR="00A66910" w:rsidRDefault="00F41B4A" w:rsidP="000D5469">
            <w:pPr>
              <w:autoSpaceDE w:val="0"/>
              <w:autoSpaceDN w:val="0"/>
              <w:adjustRightInd w:val="0"/>
              <w:rPr>
                <w:rFonts w:cs="Times New Roman"/>
                <w:b/>
                <w:bCs/>
                <w:szCs w:val="24"/>
              </w:rPr>
            </w:pPr>
            <w:r>
              <w:rPr>
                <w:rFonts w:cs="Times New Roman"/>
                <w:b/>
                <w:bCs/>
                <w:szCs w:val="24"/>
              </w:rPr>
              <w:t>Band</w:t>
            </w:r>
          </w:p>
        </w:tc>
        <w:tc>
          <w:tcPr>
            <w:tcW w:w="3969" w:type="dxa"/>
          </w:tcPr>
          <w:p w:rsidR="00A66910" w:rsidRDefault="00A66910" w:rsidP="000D5469">
            <w:pPr>
              <w:autoSpaceDE w:val="0"/>
              <w:autoSpaceDN w:val="0"/>
              <w:adjustRightInd w:val="0"/>
              <w:rPr>
                <w:rFonts w:cs="Times New Roman"/>
                <w:b/>
                <w:bCs/>
                <w:szCs w:val="24"/>
              </w:rPr>
            </w:pPr>
            <w:r>
              <w:rPr>
                <w:rFonts w:cs="Times New Roman"/>
                <w:b/>
                <w:bCs/>
                <w:szCs w:val="24"/>
              </w:rPr>
              <w:t>Frequencies (MHz)</w:t>
            </w:r>
          </w:p>
        </w:tc>
      </w:tr>
      <w:tr w:rsidR="00A66910" w:rsidTr="0079640F">
        <w:trPr>
          <w:trHeight w:val="394"/>
        </w:trPr>
        <w:tc>
          <w:tcPr>
            <w:tcW w:w="3119" w:type="dxa"/>
          </w:tcPr>
          <w:p w:rsidR="00A66910" w:rsidRDefault="00A66910" w:rsidP="000D5469">
            <w:pPr>
              <w:autoSpaceDE w:val="0"/>
              <w:autoSpaceDN w:val="0"/>
              <w:adjustRightInd w:val="0"/>
              <w:rPr>
                <w:rFonts w:cs="Times New Roman"/>
                <w:b/>
                <w:bCs/>
                <w:szCs w:val="24"/>
              </w:rPr>
            </w:pPr>
            <w:r w:rsidRPr="000D5469">
              <w:rPr>
                <w:rFonts w:cs="Times New Roman"/>
                <w:szCs w:val="24"/>
              </w:rPr>
              <w:t>ISM/ Spread Spectrum</w:t>
            </w:r>
          </w:p>
        </w:tc>
        <w:tc>
          <w:tcPr>
            <w:tcW w:w="3969" w:type="dxa"/>
          </w:tcPr>
          <w:p w:rsidR="00A66910" w:rsidRPr="007F2275" w:rsidRDefault="00A66910" w:rsidP="000D5469">
            <w:pPr>
              <w:autoSpaceDE w:val="0"/>
              <w:autoSpaceDN w:val="0"/>
              <w:adjustRightInd w:val="0"/>
              <w:rPr>
                <w:rFonts w:cs="Times New Roman"/>
                <w:szCs w:val="24"/>
              </w:rPr>
            </w:pPr>
            <w:r w:rsidRPr="000D5469">
              <w:rPr>
                <w:rFonts w:cs="Times New Roman"/>
                <w:szCs w:val="24"/>
              </w:rPr>
              <w:t>902-928, 2400-2483.5 &amp; 5725-5850</w:t>
            </w:r>
          </w:p>
        </w:tc>
      </w:tr>
      <w:tr w:rsidR="00A66910" w:rsidTr="007915FB">
        <w:tc>
          <w:tcPr>
            <w:tcW w:w="3119" w:type="dxa"/>
          </w:tcPr>
          <w:p w:rsidR="00A66910" w:rsidRDefault="00A66910" w:rsidP="000D5469">
            <w:pPr>
              <w:autoSpaceDE w:val="0"/>
              <w:autoSpaceDN w:val="0"/>
              <w:adjustRightInd w:val="0"/>
              <w:rPr>
                <w:rFonts w:cs="Times New Roman"/>
                <w:b/>
                <w:bCs/>
                <w:szCs w:val="24"/>
              </w:rPr>
            </w:pPr>
            <w:r w:rsidRPr="000D5469">
              <w:rPr>
                <w:rFonts w:cs="Times New Roman"/>
                <w:szCs w:val="24"/>
              </w:rPr>
              <w:t>Unlicensed PCS</w:t>
            </w:r>
          </w:p>
        </w:tc>
        <w:tc>
          <w:tcPr>
            <w:tcW w:w="3969" w:type="dxa"/>
          </w:tcPr>
          <w:p w:rsidR="00A66910" w:rsidRPr="007F2275" w:rsidRDefault="00A66910" w:rsidP="000D5469">
            <w:pPr>
              <w:autoSpaceDE w:val="0"/>
              <w:autoSpaceDN w:val="0"/>
              <w:adjustRightInd w:val="0"/>
              <w:rPr>
                <w:rFonts w:cs="Times New Roman"/>
                <w:szCs w:val="24"/>
              </w:rPr>
            </w:pPr>
            <w:r w:rsidRPr="000D5469">
              <w:rPr>
                <w:rFonts w:cs="Times New Roman"/>
                <w:szCs w:val="24"/>
              </w:rPr>
              <w:t>1910-1930 &amp; 2390-2400</w:t>
            </w:r>
          </w:p>
        </w:tc>
      </w:tr>
      <w:tr w:rsidR="00A66910" w:rsidTr="007915FB">
        <w:tc>
          <w:tcPr>
            <w:tcW w:w="3119" w:type="dxa"/>
          </w:tcPr>
          <w:p w:rsidR="00A66910" w:rsidRDefault="00A66910" w:rsidP="000D5469">
            <w:pPr>
              <w:autoSpaceDE w:val="0"/>
              <w:autoSpaceDN w:val="0"/>
              <w:adjustRightInd w:val="0"/>
              <w:rPr>
                <w:rFonts w:cs="Times New Roman"/>
                <w:b/>
                <w:bCs/>
                <w:szCs w:val="24"/>
              </w:rPr>
            </w:pPr>
            <w:r w:rsidRPr="000D5469">
              <w:rPr>
                <w:rFonts w:cs="Times New Roman"/>
                <w:szCs w:val="24"/>
              </w:rPr>
              <w:t>Millimeter</w:t>
            </w:r>
            <w:r w:rsidR="000521B0">
              <w:rPr>
                <w:rFonts w:cs="Times New Roman"/>
                <w:szCs w:val="24"/>
              </w:rPr>
              <w:t xml:space="preserve"> W</w:t>
            </w:r>
            <w:r w:rsidRPr="000D5469">
              <w:rPr>
                <w:rFonts w:cs="Times New Roman"/>
                <w:szCs w:val="24"/>
              </w:rPr>
              <w:t>ave</w:t>
            </w:r>
          </w:p>
        </w:tc>
        <w:tc>
          <w:tcPr>
            <w:tcW w:w="3969" w:type="dxa"/>
          </w:tcPr>
          <w:p w:rsidR="00A66910" w:rsidRPr="007F2275" w:rsidRDefault="00A66910" w:rsidP="000D5469">
            <w:pPr>
              <w:autoSpaceDE w:val="0"/>
              <w:autoSpaceDN w:val="0"/>
              <w:adjustRightInd w:val="0"/>
              <w:rPr>
                <w:rFonts w:cs="Times New Roman"/>
                <w:szCs w:val="24"/>
              </w:rPr>
            </w:pPr>
            <w:r w:rsidRPr="000D5469">
              <w:rPr>
                <w:rFonts w:cs="Times New Roman"/>
                <w:szCs w:val="24"/>
              </w:rPr>
              <w:t>59,000-64,000</w:t>
            </w:r>
          </w:p>
        </w:tc>
      </w:tr>
      <w:tr w:rsidR="00A66910" w:rsidTr="007915FB">
        <w:trPr>
          <w:trHeight w:val="403"/>
        </w:trPr>
        <w:tc>
          <w:tcPr>
            <w:tcW w:w="3119" w:type="dxa"/>
          </w:tcPr>
          <w:p w:rsidR="00A66910" w:rsidRDefault="00A66910" w:rsidP="000D5469">
            <w:pPr>
              <w:autoSpaceDE w:val="0"/>
              <w:autoSpaceDN w:val="0"/>
              <w:adjustRightInd w:val="0"/>
              <w:rPr>
                <w:rFonts w:cs="Times New Roman"/>
                <w:b/>
                <w:bCs/>
                <w:szCs w:val="24"/>
              </w:rPr>
            </w:pPr>
            <w:r w:rsidRPr="000D5469">
              <w:rPr>
                <w:rFonts w:cs="Times New Roman"/>
                <w:szCs w:val="24"/>
              </w:rPr>
              <w:t>U-NII</w:t>
            </w:r>
          </w:p>
        </w:tc>
        <w:tc>
          <w:tcPr>
            <w:tcW w:w="3969" w:type="dxa"/>
          </w:tcPr>
          <w:p w:rsidR="00A66910" w:rsidRPr="007F2275" w:rsidRDefault="00A66910" w:rsidP="000D5469">
            <w:pPr>
              <w:autoSpaceDE w:val="0"/>
              <w:autoSpaceDN w:val="0"/>
              <w:adjustRightInd w:val="0"/>
              <w:rPr>
                <w:rFonts w:cs="Times New Roman"/>
                <w:szCs w:val="24"/>
              </w:rPr>
            </w:pPr>
            <w:r w:rsidRPr="000D5469">
              <w:rPr>
                <w:rFonts w:cs="Times New Roman"/>
                <w:szCs w:val="24"/>
              </w:rPr>
              <w:t>5150-5350 &amp; 5725-5825</w:t>
            </w:r>
          </w:p>
        </w:tc>
      </w:tr>
      <w:tr w:rsidR="00A66910" w:rsidTr="007915FB">
        <w:trPr>
          <w:trHeight w:val="153"/>
        </w:trPr>
        <w:tc>
          <w:tcPr>
            <w:tcW w:w="3119" w:type="dxa"/>
          </w:tcPr>
          <w:p w:rsidR="00A66910" w:rsidRPr="000D5469" w:rsidRDefault="00A66910" w:rsidP="000D5469">
            <w:pPr>
              <w:autoSpaceDE w:val="0"/>
              <w:autoSpaceDN w:val="0"/>
              <w:adjustRightInd w:val="0"/>
              <w:rPr>
                <w:rFonts w:cs="Times New Roman"/>
                <w:szCs w:val="24"/>
              </w:rPr>
            </w:pPr>
            <w:r w:rsidRPr="000D5469">
              <w:rPr>
                <w:rFonts w:cs="Times New Roman"/>
                <w:szCs w:val="24"/>
              </w:rPr>
              <w:t>Millimeter</w:t>
            </w:r>
            <w:r w:rsidR="000521B0">
              <w:rPr>
                <w:rFonts w:cs="Times New Roman"/>
                <w:szCs w:val="24"/>
              </w:rPr>
              <w:t xml:space="preserve"> W</w:t>
            </w:r>
            <w:r w:rsidRPr="000D5469">
              <w:rPr>
                <w:rFonts w:cs="Times New Roman"/>
                <w:szCs w:val="24"/>
              </w:rPr>
              <w:t>ave (Expansion)</w:t>
            </w:r>
          </w:p>
        </w:tc>
        <w:tc>
          <w:tcPr>
            <w:tcW w:w="3969" w:type="dxa"/>
          </w:tcPr>
          <w:p w:rsidR="00A66910" w:rsidRPr="007F2275" w:rsidRDefault="00A66910" w:rsidP="000D5469">
            <w:pPr>
              <w:autoSpaceDE w:val="0"/>
              <w:autoSpaceDN w:val="0"/>
              <w:adjustRightInd w:val="0"/>
              <w:rPr>
                <w:rFonts w:eastAsia="Times New Roman" w:cs="Times New Roman"/>
                <w:color w:val="000000"/>
                <w:szCs w:val="24"/>
                <w:lang w:eastAsia="en-IN"/>
              </w:rPr>
            </w:pPr>
            <w:r w:rsidRPr="000D5469">
              <w:rPr>
                <w:rFonts w:cs="Times New Roman"/>
                <w:szCs w:val="24"/>
              </w:rPr>
              <w:t>57,000-59,000</w:t>
            </w:r>
          </w:p>
        </w:tc>
      </w:tr>
    </w:tbl>
    <w:p w:rsidR="007F2275" w:rsidRDefault="007F2275" w:rsidP="001F7ABD">
      <w:pPr>
        <w:autoSpaceDE w:val="0"/>
        <w:autoSpaceDN w:val="0"/>
        <w:adjustRightInd w:val="0"/>
        <w:spacing w:after="0"/>
        <w:rPr>
          <w:color w:val="000000" w:themeColor="text1"/>
          <w:szCs w:val="24"/>
        </w:rPr>
      </w:pPr>
    </w:p>
    <w:p w:rsidR="00BA2D0E" w:rsidRDefault="0038269B" w:rsidP="00A165E0">
      <w:pPr>
        <w:autoSpaceDE w:val="0"/>
        <w:autoSpaceDN w:val="0"/>
        <w:adjustRightInd w:val="0"/>
        <w:spacing w:before="0" w:after="0"/>
        <w:rPr>
          <w:rFonts w:cs="Times New Roman"/>
          <w:szCs w:val="24"/>
        </w:rPr>
      </w:pPr>
      <w:r>
        <w:rPr>
          <w:color w:val="000000" w:themeColor="text1"/>
          <w:szCs w:val="24"/>
        </w:rPr>
        <w:t>To increase the efficiency of spectrum utilization, s</w:t>
      </w:r>
      <w:r w:rsidR="00F6583B">
        <w:rPr>
          <w:rFonts w:cs="Times New Roman"/>
          <w:szCs w:val="24"/>
        </w:rPr>
        <w:t xml:space="preserve">tudies are conducted in the United States upon </w:t>
      </w:r>
      <w:r w:rsidR="007F2275">
        <w:rPr>
          <w:rFonts w:cs="Times New Roman"/>
          <w:szCs w:val="24"/>
        </w:rPr>
        <w:t xml:space="preserve">President </w:t>
      </w:r>
      <w:r w:rsidR="00F6583B">
        <w:rPr>
          <w:rFonts w:cs="Times New Roman"/>
          <w:szCs w:val="24"/>
        </w:rPr>
        <w:t xml:space="preserve">Barack Obama’s request </w:t>
      </w:r>
      <w:r w:rsidR="00DB2D3F">
        <w:rPr>
          <w:rFonts w:cs="Times New Roman"/>
          <w:szCs w:val="24"/>
        </w:rPr>
        <w:t>“…</w:t>
      </w:r>
      <w:r w:rsidR="00F6583B">
        <w:rPr>
          <w:rFonts w:cs="Times New Roman"/>
          <w:szCs w:val="24"/>
        </w:rPr>
        <w:t>to make available a total of 500</w:t>
      </w:r>
      <w:r w:rsidR="006167C4">
        <w:rPr>
          <w:rFonts w:cs="Times New Roman"/>
          <w:szCs w:val="24"/>
        </w:rPr>
        <w:t xml:space="preserve"> </w:t>
      </w:r>
      <w:r w:rsidR="00F6583B">
        <w:rPr>
          <w:rFonts w:cs="Times New Roman"/>
          <w:szCs w:val="24"/>
        </w:rPr>
        <w:t>MHz of federal and non</w:t>
      </w:r>
      <w:r w:rsidR="007F2275">
        <w:rPr>
          <w:rFonts w:cs="Times New Roman"/>
          <w:szCs w:val="24"/>
        </w:rPr>
        <w:t>-</w:t>
      </w:r>
      <w:r w:rsidR="00F6583B">
        <w:rPr>
          <w:rFonts w:cs="Times New Roman"/>
          <w:szCs w:val="24"/>
        </w:rPr>
        <w:t>federal spectrum over the next 10 years, suitable for both mobile and fixed wireless broadband use</w:t>
      </w:r>
      <w:r w:rsidR="00DB2D3F">
        <w:rPr>
          <w:rFonts w:cs="Times New Roman"/>
          <w:szCs w:val="24"/>
        </w:rPr>
        <w:t>”</w:t>
      </w:r>
      <w:r w:rsidR="00F6583B">
        <w:rPr>
          <w:rFonts w:cs="Times New Roman"/>
          <w:szCs w:val="24"/>
        </w:rPr>
        <w:t>. The FCC, the National Telecommunications and Information Administration (NTIA), and Shared Spectrum Company (SSC) are among the many that are surveying frequency bands to identify opportunities for sharing spectrum. In the survey conducted by the SSC, which analyzed usage in the 30</w:t>
      </w:r>
      <w:r w:rsidR="006167C4">
        <w:rPr>
          <w:rFonts w:cs="Times New Roman"/>
          <w:szCs w:val="24"/>
        </w:rPr>
        <w:t xml:space="preserve"> </w:t>
      </w:r>
      <w:r w:rsidR="00F6583B">
        <w:rPr>
          <w:rFonts w:cs="Times New Roman"/>
          <w:szCs w:val="24"/>
        </w:rPr>
        <w:t>MHz to</w:t>
      </w:r>
      <w:r>
        <w:rPr>
          <w:rFonts w:cs="Times New Roman"/>
          <w:szCs w:val="24"/>
        </w:rPr>
        <w:t xml:space="preserve"> 3</w:t>
      </w:r>
      <w:r w:rsidR="006167C4">
        <w:rPr>
          <w:rFonts w:cs="Times New Roman"/>
          <w:szCs w:val="24"/>
        </w:rPr>
        <w:t xml:space="preserve"> </w:t>
      </w:r>
      <w:r>
        <w:rPr>
          <w:rFonts w:cs="Times New Roman"/>
          <w:szCs w:val="24"/>
        </w:rPr>
        <w:t xml:space="preserve">GHz range, it was found that many </w:t>
      </w:r>
      <w:r w:rsidR="00F6583B">
        <w:rPr>
          <w:rFonts w:cs="Times New Roman"/>
          <w:szCs w:val="24"/>
        </w:rPr>
        <w:t xml:space="preserve">bands are </w:t>
      </w:r>
      <w:r>
        <w:rPr>
          <w:rFonts w:cs="Times New Roman"/>
          <w:szCs w:val="24"/>
        </w:rPr>
        <w:t>highly</w:t>
      </w:r>
      <w:r w:rsidR="00F6583B">
        <w:rPr>
          <w:rFonts w:cs="Times New Roman"/>
          <w:szCs w:val="24"/>
        </w:rPr>
        <w:t xml:space="preserve"> underutilized, or are occupied by very weak signals.</w:t>
      </w:r>
      <w:r w:rsidR="00F6583B">
        <w:rPr>
          <w:rStyle w:val="FootnoteReference"/>
          <w:rFonts w:cs="Times New Roman"/>
          <w:szCs w:val="24"/>
        </w:rPr>
        <w:footnoteReference w:id="25"/>
      </w:r>
      <w:r w:rsidR="00F6583B">
        <w:rPr>
          <w:rFonts w:cs="Times New Roman"/>
          <w:szCs w:val="24"/>
        </w:rPr>
        <w:t xml:space="preserve"> </w:t>
      </w:r>
      <w:r>
        <w:rPr>
          <w:rFonts w:cs="Times New Roman"/>
          <w:szCs w:val="24"/>
        </w:rPr>
        <w:t>Thus</w:t>
      </w:r>
      <w:r w:rsidR="00DB2D3F">
        <w:rPr>
          <w:rFonts w:cs="Times New Roman"/>
          <w:szCs w:val="24"/>
        </w:rPr>
        <w:t>,</w:t>
      </w:r>
      <w:r w:rsidR="00B11E68">
        <w:rPr>
          <w:rFonts w:cs="Times New Roman"/>
          <w:szCs w:val="24"/>
        </w:rPr>
        <w:t xml:space="preserve"> </w:t>
      </w:r>
      <w:r w:rsidR="00BA2D0E">
        <w:rPr>
          <w:rFonts w:cs="Times New Roman"/>
          <w:szCs w:val="24"/>
        </w:rPr>
        <w:t xml:space="preserve">more bands that can </w:t>
      </w:r>
      <w:r w:rsidR="002F3DF9">
        <w:rPr>
          <w:rFonts w:cs="Times New Roman"/>
          <w:szCs w:val="24"/>
        </w:rPr>
        <w:t xml:space="preserve">potentially be </w:t>
      </w:r>
      <w:r w:rsidR="00BA2D0E">
        <w:rPr>
          <w:rFonts w:cs="Times New Roman"/>
          <w:szCs w:val="24"/>
        </w:rPr>
        <w:t xml:space="preserve">shared and unlicensed </w:t>
      </w:r>
      <w:r w:rsidR="002F3DF9">
        <w:rPr>
          <w:rFonts w:cs="Times New Roman"/>
          <w:szCs w:val="24"/>
        </w:rPr>
        <w:t>have been</w:t>
      </w:r>
      <w:r w:rsidR="00BA2D0E">
        <w:rPr>
          <w:rFonts w:cs="Times New Roman"/>
          <w:szCs w:val="24"/>
        </w:rPr>
        <w:t xml:space="preserve"> identified. </w:t>
      </w:r>
    </w:p>
    <w:p w:rsidR="00A165E0" w:rsidRDefault="00A165E0" w:rsidP="00A165E0">
      <w:pPr>
        <w:spacing w:before="0" w:after="0"/>
        <w:rPr>
          <w:b/>
        </w:rPr>
      </w:pPr>
    </w:p>
    <w:p w:rsidR="007F2275" w:rsidRPr="00DB1296" w:rsidRDefault="00E4363E" w:rsidP="00A165E0">
      <w:pPr>
        <w:spacing w:before="0" w:after="0"/>
        <w:rPr>
          <w:rFonts w:eastAsia="Times New Roman"/>
          <w:b/>
          <w:color w:val="000000"/>
          <w:szCs w:val="24"/>
          <w:u w:val="single"/>
        </w:rPr>
      </w:pPr>
      <w:r w:rsidRPr="00DB1296">
        <w:rPr>
          <w:b/>
        </w:rPr>
        <w:t>3</w:t>
      </w:r>
      <w:r w:rsidR="00883E33" w:rsidRPr="00DB1296">
        <w:rPr>
          <w:b/>
        </w:rPr>
        <w:t xml:space="preserve">.2 </w:t>
      </w:r>
      <w:r w:rsidR="002642D4" w:rsidRPr="00DB1296">
        <w:rPr>
          <w:b/>
        </w:rPr>
        <w:t>UK</w:t>
      </w:r>
      <w:r w:rsidR="002642D4" w:rsidRPr="00DB1296">
        <w:rPr>
          <w:rFonts w:eastAsia="Times New Roman"/>
          <w:b/>
          <w:color w:val="000000"/>
          <w:szCs w:val="24"/>
          <w:u w:val="single"/>
        </w:rPr>
        <w:t xml:space="preserve"> </w:t>
      </w:r>
    </w:p>
    <w:p w:rsidR="00A165E0" w:rsidRDefault="00A165E0" w:rsidP="00A165E0">
      <w:pPr>
        <w:autoSpaceDE w:val="0"/>
        <w:autoSpaceDN w:val="0"/>
        <w:adjustRightInd w:val="0"/>
        <w:spacing w:before="0" w:after="0"/>
        <w:rPr>
          <w:rFonts w:eastAsia="Times New Roman" w:cs="Times New Roman"/>
          <w:color w:val="000000"/>
          <w:szCs w:val="24"/>
          <w:lang w:eastAsia="en-IN"/>
        </w:rPr>
      </w:pPr>
    </w:p>
    <w:p w:rsidR="00C87E78" w:rsidRPr="001F7ABD" w:rsidRDefault="002642D4" w:rsidP="00A165E0">
      <w:pPr>
        <w:autoSpaceDE w:val="0"/>
        <w:autoSpaceDN w:val="0"/>
        <w:adjustRightInd w:val="0"/>
        <w:spacing w:before="0" w:after="0"/>
        <w:rPr>
          <w:rFonts w:cs="Times New Roman"/>
          <w:b/>
          <w:bCs/>
          <w:szCs w:val="24"/>
        </w:rPr>
      </w:pPr>
      <w:r w:rsidRPr="001D1A95">
        <w:rPr>
          <w:rFonts w:eastAsia="Times New Roman" w:cs="Times New Roman"/>
          <w:color w:val="000000"/>
          <w:szCs w:val="24"/>
          <w:lang w:eastAsia="en-IN"/>
        </w:rPr>
        <w:t>The liberalization of spectrum usage rights is also becoming a policy for O</w:t>
      </w:r>
      <w:r w:rsidR="00D0249E">
        <w:rPr>
          <w:rFonts w:eastAsia="Times New Roman" w:cs="Times New Roman"/>
          <w:color w:val="000000"/>
          <w:szCs w:val="24"/>
          <w:lang w:eastAsia="en-IN"/>
        </w:rPr>
        <w:t>FCOM</w:t>
      </w:r>
      <w:r w:rsidR="00C87E78">
        <w:rPr>
          <w:rFonts w:eastAsia="Times New Roman" w:cs="Times New Roman"/>
          <w:color w:val="000000"/>
          <w:szCs w:val="24"/>
          <w:lang w:eastAsia="en-IN"/>
        </w:rPr>
        <w:t>, the UK regulator,</w:t>
      </w:r>
      <w:r w:rsidRPr="001D1A95">
        <w:rPr>
          <w:rFonts w:eastAsia="Times New Roman" w:cs="Times New Roman"/>
          <w:color w:val="000000"/>
          <w:szCs w:val="24"/>
          <w:lang w:eastAsia="en-IN"/>
        </w:rPr>
        <w:t xml:space="preserve"> with its increasing shift towards a flexible system of spectrum management.</w:t>
      </w:r>
      <w:r w:rsidR="00F61499">
        <w:rPr>
          <w:rFonts w:eastAsia="Times New Roman" w:cs="Times New Roman"/>
          <w:color w:val="000000"/>
          <w:szCs w:val="24"/>
          <w:lang w:eastAsia="en-IN"/>
        </w:rPr>
        <w:t xml:space="preserve"> In order to foster</w:t>
      </w:r>
      <w:r w:rsidR="00C87E78">
        <w:rPr>
          <w:rFonts w:eastAsia="Times New Roman" w:cs="Times New Roman"/>
          <w:color w:val="000000"/>
          <w:szCs w:val="24"/>
          <w:lang w:eastAsia="en-IN"/>
        </w:rPr>
        <w:t xml:space="preserve"> </w:t>
      </w:r>
      <w:r w:rsidR="00C87E78">
        <w:rPr>
          <w:rFonts w:cs="Times New Roman"/>
          <w:color w:val="000000"/>
          <w:szCs w:val="24"/>
          <w:lang w:eastAsia="en-IN"/>
        </w:rPr>
        <w:t>efficient utilization of spectrum</w:t>
      </w:r>
      <w:r w:rsidR="00F61499">
        <w:rPr>
          <w:rFonts w:eastAsia="Times New Roman" w:cs="Times New Roman"/>
          <w:color w:val="000000"/>
          <w:szCs w:val="24"/>
          <w:lang w:eastAsia="en-IN"/>
        </w:rPr>
        <w:t>, O</w:t>
      </w:r>
      <w:r w:rsidR="00D0249E">
        <w:rPr>
          <w:rFonts w:eastAsia="Times New Roman" w:cs="Times New Roman"/>
          <w:color w:val="000000"/>
          <w:szCs w:val="24"/>
          <w:lang w:eastAsia="en-IN"/>
        </w:rPr>
        <w:t>FCOM</w:t>
      </w:r>
      <w:r w:rsidR="00F61499">
        <w:rPr>
          <w:rFonts w:eastAsia="Times New Roman" w:cs="Times New Roman"/>
          <w:color w:val="000000"/>
          <w:szCs w:val="24"/>
          <w:lang w:eastAsia="en-IN"/>
        </w:rPr>
        <w:t xml:space="preserve"> made the decision to be </w:t>
      </w:r>
      <w:r w:rsidR="00F61499" w:rsidRPr="001D1A95">
        <w:rPr>
          <w:rFonts w:eastAsia="Times New Roman" w:cs="Times New Roman"/>
          <w:color w:val="000000"/>
          <w:szCs w:val="24"/>
          <w:lang w:eastAsia="en-IN"/>
        </w:rPr>
        <w:t xml:space="preserve">neutral in terms of services and technologies in its </w:t>
      </w:r>
      <w:r w:rsidR="00C87E78">
        <w:rPr>
          <w:rFonts w:eastAsia="Times New Roman" w:cs="Times New Roman"/>
          <w:color w:val="000000"/>
          <w:szCs w:val="24"/>
          <w:lang w:eastAsia="en-IN"/>
        </w:rPr>
        <w:t>future</w:t>
      </w:r>
      <w:r w:rsidR="00F61499" w:rsidRPr="001D1A95">
        <w:rPr>
          <w:rFonts w:eastAsia="Times New Roman" w:cs="Times New Roman"/>
          <w:color w:val="000000"/>
          <w:szCs w:val="24"/>
          <w:lang w:eastAsia="en-IN"/>
        </w:rPr>
        <w:t xml:space="preserve"> spectrum assignment</w:t>
      </w:r>
      <w:r w:rsidR="00FB619E">
        <w:rPr>
          <w:rFonts w:eastAsia="Times New Roman" w:cs="Times New Roman"/>
          <w:color w:val="000000"/>
          <w:szCs w:val="24"/>
          <w:lang w:eastAsia="en-IN"/>
        </w:rPr>
        <w:t>s</w:t>
      </w:r>
      <w:r w:rsidR="00F61499" w:rsidRPr="001D1A95">
        <w:rPr>
          <w:rFonts w:eastAsia="Times New Roman" w:cs="Times New Roman"/>
          <w:color w:val="000000"/>
          <w:szCs w:val="24"/>
          <w:lang w:eastAsia="en-IN"/>
        </w:rPr>
        <w:t>.</w:t>
      </w:r>
      <w:r w:rsidR="005B7A40">
        <w:rPr>
          <w:rStyle w:val="FootnoteReference"/>
          <w:rFonts w:eastAsia="Times New Roman" w:cs="Times New Roman"/>
          <w:color w:val="000000"/>
          <w:szCs w:val="24"/>
          <w:lang w:eastAsia="en-IN"/>
        </w:rPr>
        <w:footnoteReference w:id="26"/>
      </w:r>
    </w:p>
    <w:p w:rsidR="00A82BF9" w:rsidRDefault="00A82BF9" w:rsidP="00A82BF9">
      <w:pPr>
        <w:spacing w:after="0"/>
        <w:rPr>
          <w:rFonts w:eastAsia="Times New Roman" w:cs="Times New Roman"/>
          <w:color w:val="000000"/>
          <w:szCs w:val="24"/>
          <w:lang w:eastAsia="en-IN"/>
        </w:rPr>
      </w:pPr>
      <w:r>
        <w:rPr>
          <w:rFonts w:eastAsia="Times New Roman" w:cs="Times New Roman"/>
          <w:color w:val="000000"/>
          <w:szCs w:val="24"/>
          <w:lang w:eastAsia="en-IN"/>
        </w:rPr>
        <w:t>Th</w:t>
      </w:r>
      <w:r w:rsidR="00C87E78">
        <w:rPr>
          <w:rFonts w:eastAsia="Times New Roman" w:cs="Times New Roman"/>
          <w:color w:val="000000"/>
          <w:szCs w:val="24"/>
          <w:lang w:eastAsia="en-IN"/>
        </w:rPr>
        <w:t xml:space="preserve">ere are </w:t>
      </w:r>
      <w:r w:rsidR="00C87E78">
        <w:rPr>
          <w:rFonts w:cs="Times New Roman"/>
          <w:color w:val="000000"/>
          <w:szCs w:val="24"/>
          <w:lang w:eastAsia="en-IN"/>
        </w:rPr>
        <w:t xml:space="preserve">many </w:t>
      </w:r>
      <w:r w:rsidR="00A41FB8">
        <w:rPr>
          <w:rFonts w:cs="Times New Roman"/>
          <w:color w:val="000000"/>
          <w:szCs w:val="24"/>
          <w:lang w:eastAsia="en-IN"/>
        </w:rPr>
        <w:t>diversified bands of</w:t>
      </w:r>
      <w:r w:rsidR="00C87E78">
        <w:rPr>
          <w:rFonts w:cs="Times New Roman"/>
          <w:color w:val="000000"/>
          <w:szCs w:val="24"/>
          <w:lang w:eastAsia="en-IN"/>
        </w:rPr>
        <w:t xml:space="preserve"> radio spectrum</w:t>
      </w:r>
      <w:r w:rsidR="00C87E78">
        <w:rPr>
          <w:rFonts w:eastAsia="Times New Roman" w:cs="Times New Roman"/>
          <w:color w:val="000000"/>
          <w:szCs w:val="24"/>
          <w:lang w:eastAsia="en-IN"/>
        </w:rPr>
        <w:t xml:space="preserve"> allowed</w:t>
      </w:r>
      <w:r>
        <w:rPr>
          <w:rFonts w:eastAsia="Times New Roman" w:cs="Times New Roman"/>
          <w:color w:val="000000"/>
          <w:szCs w:val="24"/>
          <w:lang w:eastAsia="en-IN"/>
        </w:rPr>
        <w:t xml:space="preserve"> in the UK for </w:t>
      </w:r>
      <w:r w:rsidR="00883E33">
        <w:rPr>
          <w:rFonts w:eastAsia="Times New Roman" w:cs="Times New Roman"/>
          <w:color w:val="000000"/>
          <w:szCs w:val="24"/>
          <w:lang w:eastAsia="en-IN"/>
        </w:rPr>
        <w:t>un</w:t>
      </w:r>
      <w:r w:rsidR="00E96645">
        <w:rPr>
          <w:rFonts w:eastAsia="Times New Roman" w:cs="Times New Roman"/>
          <w:color w:val="000000"/>
          <w:szCs w:val="24"/>
          <w:lang w:eastAsia="en-IN"/>
        </w:rPr>
        <w:t xml:space="preserve">licensed use which </w:t>
      </w:r>
      <w:r>
        <w:rPr>
          <w:rFonts w:eastAsia="Times New Roman" w:cs="Times New Roman"/>
          <w:color w:val="000000"/>
          <w:szCs w:val="24"/>
          <w:lang w:eastAsia="en-IN"/>
        </w:rPr>
        <w:t>cont</w:t>
      </w:r>
      <w:r w:rsidR="0079640F">
        <w:rPr>
          <w:rFonts w:eastAsia="Times New Roman" w:cs="Times New Roman"/>
          <w:color w:val="000000"/>
          <w:szCs w:val="24"/>
          <w:lang w:eastAsia="en-IN"/>
        </w:rPr>
        <w:t>ain a variety of applications: b</w:t>
      </w:r>
      <w:r w:rsidR="00A41FB8">
        <w:rPr>
          <w:rFonts w:eastAsia="Times New Roman" w:cs="Times New Roman"/>
          <w:color w:val="000000"/>
          <w:szCs w:val="24"/>
          <w:lang w:eastAsia="en-IN"/>
        </w:rPr>
        <w:t>ands b</w:t>
      </w:r>
      <w:r>
        <w:rPr>
          <w:rFonts w:eastAsia="Times New Roman" w:cs="Times New Roman"/>
          <w:color w:val="000000"/>
          <w:szCs w:val="24"/>
          <w:lang w:eastAsia="en-IN"/>
        </w:rPr>
        <w:t>elow 1</w:t>
      </w:r>
      <w:r w:rsidR="006167C4">
        <w:rPr>
          <w:rFonts w:eastAsia="Times New Roman" w:cs="Times New Roman"/>
          <w:color w:val="000000"/>
          <w:szCs w:val="24"/>
          <w:lang w:eastAsia="en-IN"/>
        </w:rPr>
        <w:t xml:space="preserve"> </w:t>
      </w:r>
      <w:r>
        <w:rPr>
          <w:rFonts w:eastAsia="Times New Roman" w:cs="Times New Roman"/>
          <w:color w:val="000000"/>
          <w:szCs w:val="24"/>
          <w:lang w:eastAsia="en-IN"/>
        </w:rPr>
        <w:t>GHz are mainly occupied by telemetry services; frequencies between 2</w:t>
      </w:r>
      <w:r w:rsidR="006167C4">
        <w:rPr>
          <w:rFonts w:eastAsia="Times New Roman" w:cs="Times New Roman"/>
          <w:color w:val="000000"/>
          <w:szCs w:val="24"/>
          <w:lang w:eastAsia="en-IN"/>
        </w:rPr>
        <w:t xml:space="preserve"> </w:t>
      </w:r>
      <w:r>
        <w:rPr>
          <w:rFonts w:eastAsia="Times New Roman" w:cs="Times New Roman"/>
          <w:color w:val="000000"/>
          <w:szCs w:val="24"/>
          <w:lang w:eastAsia="en-IN"/>
        </w:rPr>
        <w:t>GHz and 6</w:t>
      </w:r>
      <w:r w:rsidR="006167C4">
        <w:rPr>
          <w:rFonts w:eastAsia="Times New Roman" w:cs="Times New Roman"/>
          <w:color w:val="000000"/>
          <w:szCs w:val="24"/>
          <w:lang w:eastAsia="en-IN"/>
        </w:rPr>
        <w:t xml:space="preserve"> </w:t>
      </w:r>
      <w:r>
        <w:rPr>
          <w:rFonts w:eastAsia="Times New Roman" w:cs="Times New Roman"/>
          <w:color w:val="000000"/>
          <w:szCs w:val="24"/>
          <w:lang w:eastAsia="en-IN"/>
        </w:rPr>
        <w:t>GHz are used by broadband wireless communications; and bands at 10</w:t>
      </w:r>
      <w:r w:rsidR="006167C4">
        <w:rPr>
          <w:rFonts w:eastAsia="Times New Roman" w:cs="Times New Roman"/>
          <w:color w:val="000000"/>
          <w:szCs w:val="24"/>
          <w:lang w:eastAsia="en-IN"/>
        </w:rPr>
        <w:t xml:space="preserve"> </w:t>
      </w:r>
      <w:r>
        <w:rPr>
          <w:rFonts w:eastAsia="Times New Roman" w:cs="Times New Roman"/>
          <w:color w:val="000000"/>
          <w:szCs w:val="24"/>
          <w:lang w:eastAsia="en-IN"/>
        </w:rPr>
        <w:t>GHz and over are used for short-range radar and relays.</w:t>
      </w:r>
      <w:r w:rsidR="005B7A40">
        <w:rPr>
          <w:rStyle w:val="FootnoteReference"/>
          <w:rFonts w:eastAsia="Times New Roman" w:cs="Times New Roman"/>
          <w:color w:val="000000"/>
          <w:szCs w:val="24"/>
          <w:lang w:eastAsia="en-IN"/>
        </w:rPr>
        <w:footnoteReference w:id="27"/>
      </w:r>
      <w:r>
        <w:rPr>
          <w:rFonts w:eastAsia="Times New Roman" w:cs="Times New Roman"/>
          <w:color w:val="000000"/>
          <w:szCs w:val="24"/>
          <w:lang w:eastAsia="en-IN"/>
        </w:rPr>
        <w:t xml:space="preserve"> </w:t>
      </w:r>
    </w:p>
    <w:p w:rsidR="00D37CBD" w:rsidRDefault="00D37CBD" w:rsidP="00D37CBD">
      <w:pPr>
        <w:spacing w:after="0"/>
        <w:rPr>
          <w:rFonts w:cs="Times New Roman"/>
          <w:color w:val="00000A"/>
          <w:szCs w:val="24"/>
        </w:rPr>
      </w:pPr>
      <w:r w:rsidRPr="001D1A95">
        <w:rPr>
          <w:rFonts w:cs="Times New Roman"/>
          <w:color w:val="00000A"/>
          <w:szCs w:val="24"/>
        </w:rPr>
        <w:t>In the UK, all licensed equipment falls under the regulations outlined in the Wireless Telegraphy Act 2006. Radio equipmen</w:t>
      </w:r>
      <w:r w:rsidR="00A41FB8">
        <w:rPr>
          <w:rFonts w:cs="Times New Roman"/>
          <w:color w:val="00000A"/>
          <w:szCs w:val="24"/>
        </w:rPr>
        <w:t xml:space="preserve">t and services </w:t>
      </w:r>
      <w:r w:rsidR="009C28A3">
        <w:rPr>
          <w:rFonts w:cs="Times New Roman"/>
          <w:color w:val="00000A"/>
          <w:szCs w:val="24"/>
        </w:rPr>
        <w:t xml:space="preserve">which </w:t>
      </w:r>
      <w:r w:rsidR="00A41FB8">
        <w:rPr>
          <w:rFonts w:cs="Times New Roman"/>
          <w:color w:val="00000A"/>
          <w:szCs w:val="24"/>
        </w:rPr>
        <w:t>are exempt</w:t>
      </w:r>
      <w:r w:rsidRPr="001D1A95">
        <w:rPr>
          <w:rFonts w:cs="Times New Roman"/>
          <w:color w:val="00000A"/>
          <w:szCs w:val="24"/>
        </w:rPr>
        <w:t xml:space="preserve"> from licensing regulations of the WT Telegraphy Act 2006 fall under the jurisdiction of the Telegraphy (Exemption) Regulations 2003 SI No. 74.</w:t>
      </w:r>
      <w:r>
        <w:rPr>
          <w:rStyle w:val="FootnoteReference"/>
          <w:rFonts w:cs="Times New Roman"/>
          <w:color w:val="00000A"/>
          <w:szCs w:val="24"/>
        </w:rPr>
        <w:footnoteReference w:id="28"/>
      </w:r>
      <w:r w:rsidRPr="001D1A95">
        <w:rPr>
          <w:rFonts w:cs="Times New Roman"/>
          <w:color w:val="00000A"/>
          <w:szCs w:val="24"/>
        </w:rPr>
        <w:t xml:space="preserve"> </w:t>
      </w:r>
    </w:p>
    <w:p w:rsidR="00A66910" w:rsidRDefault="00A41FB8" w:rsidP="001D1A95">
      <w:pPr>
        <w:rPr>
          <w:rFonts w:cs="Times New Roman"/>
          <w:color w:val="00000A"/>
          <w:szCs w:val="24"/>
        </w:rPr>
      </w:pPr>
      <w:r>
        <w:rPr>
          <w:rFonts w:cs="Times New Roman"/>
          <w:color w:val="00000A"/>
          <w:szCs w:val="24"/>
        </w:rPr>
        <w:t>The exempt</w:t>
      </w:r>
      <w:r w:rsidR="002642D4" w:rsidRPr="001D1A95">
        <w:rPr>
          <w:rFonts w:cs="Times New Roman"/>
          <w:color w:val="00000A"/>
          <w:szCs w:val="24"/>
        </w:rPr>
        <w:t xml:space="preserve"> frequency bands set out in paragraph 3 of the regulations are:</w:t>
      </w:r>
      <w:r w:rsidR="002642D4" w:rsidRPr="001D1A95">
        <w:rPr>
          <w:rFonts w:cs="Times New Roman"/>
          <w:szCs w:val="24"/>
        </w:rPr>
        <w:br/>
      </w:r>
    </w:p>
    <w:tbl>
      <w:tblPr>
        <w:tblStyle w:val="TableGrid"/>
        <w:tblW w:w="0" w:type="auto"/>
        <w:tblLook w:val="04A0"/>
      </w:tblPr>
      <w:tblGrid>
        <w:gridCol w:w="3085"/>
        <w:gridCol w:w="2977"/>
      </w:tblGrid>
      <w:tr w:rsidR="00A66910" w:rsidTr="00A66910">
        <w:tc>
          <w:tcPr>
            <w:tcW w:w="3085" w:type="dxa"/>
          </w:tcPr>
          <w:p w:rsidR="00A66910" w:rsidRPr="00A66910" w:rsidRDefault="00F41B4A" w:rsidP="001D1A95">
            <w:pPr>
              <w:rPr>
                <w:rFonts w:cs="Times New Roman"/>
                <w:b/>
                <w:color w:val="00000A"/>
                <w:szCs w:val="24"/>
              </w:rPr>
            </w:pPr>
            <w:r>
              <w:rPr>
                <w:rFonts w:cs="Times New Roman"/>
                <w:b/>
                <w:color w:val="00000A"/>
                <w:szCs w:val="24"/>
              </w:rPr>
              <w:t>Band</w:t>
            </w:r>
          </w:p>
        </w:tc>
        <w:tc>
          <w:tcPr>
            <w:tcW w:w="2977" w:type="dxa"/>
          </w:tcPr>
          <w:p w:rsidR="00A66910" w:rsidRPr="00A66910" w:rsidRDefault="00A66910" w:rsidP="001D1A95">
            <w:pPr>
              <w:rPr>
                <w:rFonts w:cs="Times New Roman"/>
                <w:b/>
                <w:color w:val="00000A"/>
                <w:szCs w:val="24"/>
              </w:rPr>
            </w:pPr>
            <w:r w:rsidRPr="00A66910">
              <w:rPr>
                <w:rFonts w:cs="Times New Roman"/>
                <w:b/>
                <w:color w:val="00000A"/>
                <w:szCs w:val="24"/>
              </w:rPr>
              <w:t>Frequencies</w:t>
            </w:r>
          </w:p>
        </w:tc>
      </w:tr>
      <w:tr w:rsidR="003A7A23" w:rsidTr="00A66910">
        <w:tc>
          <w:tcPr>
            <w:tcW w:w="3085" w:type="dxa"/>
          </w:tcPr>
          <w:p w:rsidR="003A7A23" w:rsidRDefault="003A7A23" w:rsidP="00517E72">
            <w:pPr>
              <w:rPr>
                <w:rFonts w:cs="Times New Roman"/>
                <w:color w:val="00000A"/>
                <w:szCs w:val="24"/>
              </w:rPr>
            </w:pPr>
            <w:r>
              <w:rPr>
                <w:rFonts w:cs="Times New Roman"/>
                <w:color w:val="00000A"/>
                <w:szCs w:val="24"/>
              </w:rPr>
              <w:t>2.4 GHz</w:t>
            </w:r>
          </w:p>
        </w:tc>
        <w:tc>
          <w:tcPr>
            <w:tcW w:w="2977" w:type="dxa"/>
          </w:tcPr>
          <w:p w:rsidR="003A7A23" w:rsidRDefault="003A7A23" w:rsidP="001D1A95">
            <w:pPr>
              <w:rPr>
                <w:rFonts w:cs="Times New Roman"/>
                <w:color w:val="00000A"/>
                <w:szCs w:val="24"/>
              </w:rPr>
            </w:pPr>
            <w:r w:rsidRPr="001D1A95">
              <w:rPr>
                <w:rFonts w:cs="Times New Roman"/>
                <w:color w:val="00000A"/>
                <w:szCs w:val="24"/>
              </w:rPr>
              <w:t>2400.0 to 2483.5 MHz</w:t>
            </w:r>
          </w:p>
        </w:tc>
      </w:tr>
      <w:tr w:rsidR="003A7A23" w:rsidTr="00A66910">
        <w:tc>
          <w:tcPr>
            <w:tcW w:w="3085" w:type="dxa"/>
          </w:tcPr>
          <w:p w:rsidR="003A7A23" w:rsidRDefault="003A7A23" w:rsidP="00517E72">
            <w:pPr>
              <w:rPr>
                <w:rFonts w:cs="Times New Roman"/>
                <w:color w:val="00000A"/>
                <w:szCs w:val="24"/>
              </w:rPr>
            </w:pPr>
            <w:r>
              <w:rPr>
                <w:rFonts w:cs="Times New Roman"/>
                <w:color w:val="00000A"/>
                <w:szCs w:val="24"/>
              </w:rPr>
              <w:t>5.1 GHz</w:t>
            </w:r>
          </w:p>
        </w:tc>
        <w:tc>
          <w:tcPr>
            <w:tcW w:w="2977" w:type="dxa"/>
          </w:tcPr>
          <w:p w:rsidR="003A7A23" w:rsidRDefault="003A7A23" w:rsidP="00A66910">
            <w:pPr>
              <w:rPr>
                <w:rFonts w:cs="Times New Roman"/>
                <w:color w:val="00000A"/>
                <w:szCs w:val="24"/>
              </w:rPr>
            </w:pPr>
            <w:r>
              <w:rPr>
                <w:rFonts w:cs="Times New Roman"/>
                <w:color w:val="00000A"/>
                <w:szCs w:val="24"/>
              </w:rPr>
              <w:t>5150 to 5350 MHz</w:t>
            </w:r>
            <w:r w:rsidRPr="001D1A95">
              <w:rPr>
                <w:rFonts w:cs="Times New Roman"/>
                <w:color w:val="00000A"/>
                <w:szCs w:val="24"/>
              </w:rPr>
              <w:t xml:space="preserve"> </w:t>
            </w:r>
          </w:p>
        </w:tc>
      </w:tr>
      <w:tr w:rsidR="003A7A23" w:rsidTr="00A66910">
        <w:tc>
          <w:tcPr>
            <w:tcW w:w="3085" w:type="dxa"/>
          </w:tcPr>
          <w:p w:rsidR="003A7A23" w:rsidRDefault="003A7A23" w:rsidP="00517E72">
            <w:pPr>
              <w:rPr>
                <w:rFonts w:cs="Times New Roman"/>
                <w:color w:val="00000A"/>
                <w:szCs w:val="24"/>
              </w:rPr>
            </w:pPr>
            <w:r>
              <w:rPr>
                <w:rFonts w:cs="Times New Roman"/>
                <w:color w:val="00000A"/>
                <w:szCs w:val="24"/>
              </w:rPr>
              <w:t>5.5 GHz</w:t>
            </w:r>
          </w:p>
        </w:tc>
        <w:tc>
          <w:tcPr>
            <w:tcW w:w="2977" w:type="dxa"/>
          </w:tcPr>
          <w:p w:rsidR="003A7A23" w:rsidRDefault="003A7A23" w:rsidP="001D1A95">
            <w:pPr>
              <w:rPr>
                <w:rFonts w:cs="Times New Roman"/>
                <w:color w:val="00000A"/>
                <w:szCs w:val="24"/>
              </w:rPr>
            </w:pPr>
            <w:r>
              <w:rPr>
                <w:rFonts w:cs="Times New Roman"/>
                <w:color w:val="00000A"/>
                <w:szCs w:val="24"/>
              </w:rPr>
              <w:t>5470 to 5725 MHz</w:t>
            </w:r>
          </w:p>
        </w:tc>
      </w:tr>
      <w:tr w:rsidR="003A7A23" w:rsidTr="00A66910">
        <w:tc>
          <w:tcPr>
            <w:tcW w:w="3085" w:type="dxa"/>
          </w:tcPr>
          <w:p w:rsidR="003A7A23" w:rsidRDefault="003A7A23" w:rsidP="00517E72">
            <w:pPr>
              <w:rPr>
                <w:rFonts w:cs="Times New Roman"/>
                <w:color w:val="00000A"/>
                <w:szCs w:val="24"/>
              </w:rPr>
            </w:pPr>
            <w:r>
              <w:rPr>
                <w:rFonts w:cs="Times New Roman"/>
                <w:color w:val="00000A"/>
                <w:szCs w:val="24"/>
              </w:rPr>
              <w:t>60 GHz</w:t>
            </w:r>
          </w:p>
        </w:tc>
        <w:tc>
          <w:tcPr>
            <w:tcW w:w="2977" w:type="dxa"/>
          </w:tcPr>
          <w:p w:rsidR="003A7A23" w:rsidRDefault="003A7A23" w:rsidP="001D1A95">
            <w:pPr>
              <w:rPr>
                <w:rFonts w:cs="Times New Roman"/>
                <w:color w:val="00000A"/>
                <w:szCs w:val="24"/>
              </w:rPr>
            </w:pPr>
            <w:r>
              <w:rPr>
                <w:rFonts w:cs="Times New Roman"/>
                <w:color w:val="00000A"/>
                <w:szCs w:val="24"/>
              </w:rPr>
              <w:t>57.1 to 58.9 GHz</w:t>
            </w:r>
            <w:r w:rsidRPr="001D1A95">
              <w:rPr>
                <w:rFonts w:cs="Times New Roman"/>
                <w:color w:val="00000A"/>
                <w:szCs w:val="24"/>
              </w:rPr>
              <w:t xml:space="preserve"> </w:t>
            </w:r>
          </w:p>
        </w:tc>
      </w:tr>
    </w:tbl>
    <w:p w:rsidR="00691572" w:rsidRDefault="00691572" w:rsidP="00C61981">
      <w:pPr>
        <w:pStyle w:val="Default"/>
        <w:rPr>
          <w:rFonts w:ascii="Times New Roman" w:hAnsi="Times New Roman" w:cs="Times New Roman"/>
          <w:color w:val="000000" w:themeColor="text1"/>
        </w:rPr>
      </w:pPr>
    </w:p>
    <w:p w:rsidR="005028DB" w:rsidRDefault="005028DB" w:rsidP="00C61981">
      <w:pPr>
        <w:pStyle w:val="Default"/>
        <w:rPr>
          <w:rFonts w:ascii="Times New Roman" w:eastAsia="Times New Roman" w:hAnsi="Times New Roman" w:cs="Times New Roman"/>
          <w:color w:val="000000" w:themeColor="text1"/>
          <w:lang w:eastAsia="en-IN"/>
        </w:rPr>
      </w:pPr>
      <w:r w:rsidRPr="009A1886">
        <w:rPr>
          <w:rFonts w:ascii="Times New Roman" w:hAnsi="Times New Roman" w:cs="Times New Roman"/>
          <w:color w:val="000000" w:themeColor="text1"/>
        </w:rPr>
        <w:t>On October 20, 2011, Ofcom released draft regulations to allow the use of various devices on a</w:t>
      </w:r>
      <w:r w:rsidR="00D37CBD">
        <w:rPr>
          <w:rFonts w:ascii="Times New Roman" w:hAnsi="Times New Roman" w:cs="Times New Roman"/>
          <w:color w:val="000000" w:themeColor="text1"/>
        </w:rPr>
        <w:t>n</w:t>
      </w:r>
      <w:r w:rsidRPr="009A1886">
        <w:rPr>
          <w:rFonts w:ascii="Times New Roman" w:hAnsi="Times New Roman" w:cs="Times New Roman"/>
          <w:color w:val="000000" w:themeColor="text1"/>
        </w:rPr>
        <w:t xml:space="preserve"> </w:t>
      </w:r>
      <w:r w:rsidR="00D37CBD">
        <w:rPr>
          <w:rFonts w:ascii="Times New Roman" w:hAnsi="Times New Roman" w:cs="Times New Roman"/>
          <w:color w:val="000000" w:themeColor="text1"/>
        </w:rPr>
        <w:t>un</w:t>
      </w:r>
      <w:r w:rsidRPr="009A1886">
        <w:rPr>
          <w:rFonts w:ascii="Times New Roman" w:hAnsi="Times New Roman" w:cs="Times New Roman"/>
          <w:color w:val="000000" w:themeColor="text1"/>
        </w:rPr>
        <w:t xml:space="preserve">licensed basis. Some of these devices are: </w:t>
      </w:r>
      <w:r w:rsidRPr="001778E1">
        <w:rPr>
          <w:rFonts w:ascii="Times New Roman" w:eastAsia="Times New Roman" w:hAnsi="Times New Roman" w:cs="Times New Roman"/>
          <w:color w:val="000000" w:themeColor="text1"/>
          <w:lang w:eastAsia="en-IN"/>
        </w:rPr>
        <w:t>personal locator beacons on land;</w:t>
      </w:r>
      <w:r w:rsidRPr="009A1886">
        <w:rPr>
          <w:rFonts w:ascii="Times New Roman" w:eastAsia="Times New Roman" w:hAnsi="Times New Roman" w:cs="Times New Roman"/>
          <w:color w:val="000000" w:themeColor="text1"/>
          <w:lang w:eastAsia="en-IN"/>
        </w:rPr>
        <w:t xml:space="preserve"> </w:t>
      </w:r>
      <w:r w:rsidRPr="001778E1">
        <w:rPr>
          <w:rFonts w:ascii="Times New Roman" w:eastAsia="Times New Roman" w:hAnsi="Times New Roman" w:cs="Times New Roman"/>
          <w:color w:val="000000" w:themeColor="text1"/>
          <w:lang w:eastAsia="en-IN"/>
        </w:rPr>
        <w:t>wireless road safety systems; wireless access terminals in the 3400</w:t>
      </w:r>
      <w:r w:rsidRPr="009A1886">
        <w:rPr>
          <w:rFonts w:ascii="Times New Roman" w:eastAsia="Times New Roman" w:hAnsi="Times New Roman" w:cs="Times New Roman"/>
          <w:color w:val="000000" w:themeColor="text1"/>
          <w:lang w:eastAsia="en-IN"/>
        </w:rPr>
        <w:t xml:space="preserve"> </w:t>
      </w:r>
      <w:r w:rsidRPr="001778E1">
        <w:rPr>
          <w:rFonts w:ascii="Times New Roman" w:eastAsia="Times New Roman" w:hAnsi="Times New Roman" w:cs="Times New Roman"/>
          <w:color w:val="000000" w:themeColor="text1"/>
          <w:lang w:eastAsia="en-IN"/>
        </w:rPr>
        <w:t>to 3800 MHz band;</w:t>
      </w:r>
      <w:r w:rsidR="009A1886" w:rsidRPr="009A1886">
        <w:rPr>
          <w:rFonts w:ascii="Times New Roman" w:hAnsi="Times New Roman" w:cs="Times New Roman"/>
        </w:rPr>
        <w:t xml:space="preserve"> </w:t>
      </w:r>
      <w:r w:rsidR="009A1886" w:rsidRPr="009A1886">
        <w:rPr>
          <w:rFonts w:ascii="Times New Roman" w:hAnsi="Times New Roman" w:cs="Times New Roman"/>
          <w:szCs w:val="22"/>
        </w:rPr>
        <w:t>2</w:t>
      </w:r>
      <w:r w:rsidR="005D6927">
        <w:rPr>
          <w:rFonts w:ascii="Times New Roman" w:hAnsi="Times New Roman" w:cs="Times New Roman"/>
          <w:szCs w:val="22"/>
        </w:rPr>
        <w:t xml:space="preserve"> </w:t>
      </w:r>
      <w:r w:rsidR="009A1886" w:rsidRPr="009A1886">
        <w:rPr>
          <w:rFonts w:ascii="Times New Roman" w:hAnsi="Times New Roman" w:cs="Times New Roman"/>
          <w:szCs w:val="22"/>
        </w:rPr>
        <w:t xml:space="preserve">GHz mobile </w:t>
      </w:r>
      <w:r w:rsidR="009A1886" w:rsidRPr="009A1886">
        <w:rPr>
          <w:rFonts w:ascii="Times New Roman" w:hAnsi="Times New Roman" w:cs="Times New Roman"/>
          <w:szCs w:val="22"/>
        </w:rPr>
        <w:lastRenderedPageBreak/>
        <w:t>satellite service (MSS) terminals</w:t>
      </w:r>
      <w:r w:rsidR="00D0249E">
        <w:rPr>
          <w:rFonts w:ascii="Times New Roman" w:eastAsia="Times New Roman" w:hAnsi="Times New Roman" w:cs="Times New Roman"/>
          <w:color w:val="000000" w:themeColor="text1"/>
          <w:lang w:eastAsia="en-IN"/>
        </w:rPr>
        <w:t xml:space="preserve">; </w:t>
      </w:r>
      <w:r w:rsidRPr="001778E1">
        <w:rPr>
          <w:rFonts w:ascii="Times New Roman" w:eastAsia="Times New Roman" w:hAnsi="Times New Roman" w:cs="Times New Roman"/>
          <w:color w:val="000000" w:themeColor="text1"/>
          <w:lang w:eastAsia="en-IN"/>
        </w:rPr>
        <w:t>mobile terminals connecting to the 2012 London Games Tetra</w:t>
      </w:r>
      <w:r w:rsidRPr="009A1886">
        <w:rPr>
          <w:rFonts w:ascii="Times New Roman" w:eastAsia="Times New Roman" w:hAnsi="Times New Roman" w:cs="Times New Roman"/>
          <w:color w:val="000000" w:themeColor="text1"/>
          <w:lang w:eastAsia="en-IN"/>
        </w:rPr>
        <w:t xml:space="preserve"> </w:t>
      </w:r>
      <w:r w:rsidRPr="001778E1">
        <w:rPr>
          <w:rFonts w:ascii="Times New Roman" w:eastAsia="Times New Roman" w:hAnsi="Times New Roman" w:cs="Times New Roman"/>
          <w:color w:val="000000" w:themeColor="text1"/>
          <w:lang w:eastAsia="en-IN"/>
        </w:rPr>
        <w:t>Network</w:t>
      </w:r>
      <w:r w:rsidR="00C61981" w:rsidRPr="009A1886">
        <w:rPr>
          <w:rFonts w:ascii="Times New Roman" w:eastAsia="Times New Roman" w:hAnsi="Times New Roman" w:cs="Times New Roman"/>
          <w:b/>
          <w:color w:val="000000" w:themeColor="text1"/>
          <w:lang w:eastAsia="en-IN"/>
        </w:rPr>
        <w:t>;</w:t>
      </w:r>
      <w:r w:rsidR="009A1886">
        <w:rPr>
          <w:rFonts w:ascii="Times New Roman" w:eastAsia="Times New Roman" w:hAnsi="Times New Roman" w:cs="Times New Roman"/>
          <w:b/>
          <w:color w:val="000000" w:themeColor="text1"/>
          <w:lang w:eastAsia="en-IN"/>
        </w:rPr>
        <w:t xml:space="preserve"> </w:t>
      </w:r>
      <w:r w:rsidR="00EF0BF4" w:rsidRPr="00EF0BF4">
        <w:rPr>
          <w:rFonts w:ascii="Times New Roman" w:eastAsia="Times New Roman" w:hAnsi="Times New Roman" w:cs="Times New Roman"/>
          <w:color w:val="000000" w:themeColor="text1"/>
          <w:lang w:eastAsia="en-IN"/>
        </w:rPr>
        <w:t>and</w:t>
      </w:r>
      <w:r w:rsidR="00EF0BF4">
        <w:rPr>
          <w:rFonts w:ascii="Times New Roman" w:eastAsia="Times New Roman" w:hAnsi="Times New Roman" w:cs="Times New Roman"/>
          <w:b/>
          <w:color w:val="000000" w:themeColor="text1"/>
          <w:lang w:eastAsia="en-IN"/>
        </w:rPr>
        <w:t xml:space="preserve"> </w:t>
      </w:r>
      <w:r w:rsidR="00C61981" w:rsidRPr="00C61981">
        <w:rPr>
          <w:rFonts w:ascii="Times New Roman" w:hAnsi="Times New Roman" w:cs="Times New Roman"/>
          <w:szCs w:val="22"/>
        </w:rPr>
        <w:t>Generic Short Range Devices (SRDs) in the 138 MHz band</w:t>
      </w:r>
      <w:r w:rsidR="00EF0BF4">
        <w:rPr>
          <w:rFonts w:ascii="Times New Roman" w:hAnsi="Times New Roman" w:cs="Times New Roman"/>
          <w:szCs w:val="22"/>
        </w:rPr>
        <w:t>.</w:t>
      </w:r>
      <w:r w:rsidR="00EF0BF4">
        <w:rPr>
          <w:rStyle w:val="FootnoteReference"/>
          <w:rFonts w:ascii="Times New Roman" w:hAnsi="Times New Roman" w:cs="Times New Roman"/>
          <w:szCs w:val="22"/>
        </w:rPr>
        <w:footnoteReference w:id="29"/>
      </w:r>
      <w:r w:rsidR="00C61981" w:rsidRPr="00C61981">
        <w:rPr>
          <w:rFonts w:ascii="Times New Roman" w:hAnsi="Times New Roman" w:cs="Times New Roman"/>
          <w:szCs w:val="22"/>
        </w:rPr>
        <w:t xml:space="preserve"> </w:t>
      </w:r>
    </w:p>
    <w:p w:rsidR="002642D4" w:rsidRDefault="00E4363E" w:rsidP="008069D9">
      <w:pPr>
        <w:pStyle w:val="Heading1"/>
      </w:pPr>
      <w:bookmarkStart w:id="4" w:name="_Toc327848911"/>
      <w:r>
        <w:t>4</w:t>
      </w:r>
      <w:r w:rsidR="008069D9">
        <w:t xml:space="preserve">. </w:t>
      </w:r>
      <w:r w:rsidR="00AA77D8">
        <w:t>Innovation</w:t>
      </w:r>
      <w:r w:rsidR="005953FD">
        <w:t>s</w:t>
      </w:r>
      <w:r w:rsidR="00AA77D8">
        <w:t xml:space="preserve"> </w:t>
      </w:r>
      <w:r w:rsidR="005953FD">
        <w:t>i</w:t>
      </w:r>
      <w:r w:rsidR="00AA77D8">
        <w:t xml:space="preserve">n Unlicensed </w:t>
      </w:r>
      <w:r w:rsidR="008537D9">
        <w:t xml:space="preserve">Spectrum </w:t>
      </w:r>
      <w:r w:rsidR="00AA77D8">
        <w:t>Bands</w:t>
      </w:r>
      <w:bookmarkEnd w:id="4"/>
      <w:r w:rsidR="00AA77D8">
        <w:t xml:space="preserve"> </w:t>
      </w:r>
    </w:p>
    <w:p w:rsidR="00893FBE" w:rsidRDefault="00893FBE" w:rsidP="00893FBE">
      <w:pPr>
        <w:autoSpaceDE w:val="0"/>
        <w:autoSpaceDN w:val="0"/>
        <w:adjustRightInd w:val="0"/>
        <w:spacing w:before="0" w:after="0"/>
        <w:rPr>
          <w:rFonts w:cs="Times New Roman"/>
          <w:szCs w:val="24"/>
        </w:rPr>
      </w:pPr>
    </w:p>
    <w:p w:rsidR="009D32F2" w:rsidRDefault="00FD2079" w:rsidP="009D32F2">
      <w:pPr>
        <w:spacing w:before="0" w:after="0"/>
        <w:rPr>
          <w:rFonts w:eastAsia="Times New Roman" w:cs="Times New Roman"/>
          <w:color w:val="000000"/>
          <w:szCs w:val="24"/>
          <w:lang w:eastAsia="en-IN"/>
        </w:rPr>
      </w:pPr>
      <w:r w:rsidRPr="00FD2079">
        <w:rPr>
          <w:rFonts w:cs="Times New Roman"/>
          <w:b/>
          <w:szCs w:val="24"/>
        </w:rPr>
        <w:t>4.1</w:t>
      </w:r>
      <w:r w:rsidR="00893FBE" w:rsidRPr="00AD11A9">
        <w:rPr>
          <w:rFonts w:cs="Times New Roman"/>
          <w:szCs w:val="24"/>
        </w:rPr>
        <w:t xml:space="preserve"> Unlicensed spectrum enables decentralized innovation in wirele</w:t>
      </w:r>
      <w:r w:rsidR="008569B0">
        <w:rPr>
          <w:rFonts w:cs="Times New Roman"/>
          <w:szCs w:val="24"/>
        </w:rPr>
        <w:t xml:space="preserve">ss technologies very much like </w:t>
      </w:r>
      <w:r w:rsidR="00FB70AD">
        <w:rPr>
          <w:rFonts w:cs="Times New Roman"/>
          <w:szCs w:val="24"/>
        </w:rPr>
        <w:t>i</w:t>
      </w:r>
      <w:r w:rsidR="00893FBE" w:rsidRPr="00AD11A9">
        <w:rPr>
          <w:rFonts w:cs="Times New Roman"/>
          <w:szCs w:val="24"/>
        </w:rPr>
        <w:t>nternet technologies</w:t>
      </w:r>
      <w:r w:rsidR="00FB70AD">
        <w:rPr>
          <w:rFonts w:cs="Times New Roman"/>
          <w:szCs w:val="24"/>
        </w:rPr>
        <w:t>,</w:t>
      </w:r>
      <w:r w:rsidR="001B2029">
        <w:rPr>
          <w:rFonts w:cs="Times New Roman"/>
          <w:szCs w:val="24"/>
        </w:rPr>
        <w:t xml:space="preserve"> which</w:t>
      </w:r>
      <w:r w:rsidR="00893FBE" w:rsidRPr="00AD11A9">
        <w:rPr>
          <w:rFonts w:cs="Times New Roman"/>
          <w:szCs w:val="24"/>
        </w:rPr>
        <w:t xml:space="preserve"> </w:t>
      </w:r>
      <w:r w:rsidR="00660A08">
        <w:rPr>
          <w:rFonts w:cs="Times New Roman"/>
          <w:szCs w:val="24"/>
        </w:rPr>
        <w:t xml:space="preserve">is </w:t>
      </w:r>
      <w:r w:rsidR="00893FBE" w:rsidRPr="00AD11A9">
        <w:rPr>
          <w:rFonts w:cs="Times New Roman"/>
          <w:szCs w:val="24"/>
        </w:rPr>
        <w:t>in contrast to the inflexible telecommunications-centric model of the 20</w:t>
      </w:r>
      <w:r w:rsidR="00893FBE" w:rsidRPr="00AD11A9">
        <w:rPr>
          <w:rFonts w:cs="Times New Roman"/>
          <w:szCs w:val="24"/>
          <w:vertAlign w:val="superscript"/>
        </w:rPr>
        <w:t>th</w:t>
      </w:r>
      <w:r w:rsidR="00893FBE" w:rsidRPr="00AD11A9">
        <w:rPr>
          <w:rFonts w:cs="Times New Roman"/>
          <w:szCs w:val="24"/>
        </w:rPr>
        <w:t xml:space="preserve"> century. </w:t>
      </w:r>
      <w:r w:rsidR="00893FBE" w:rsidRPr="00AD11A9">
        <w:rPr>
          <w:rFonts w:cs="Times New Roman"/>
          <w:color w:val="000000" w:themeColor="text1"/>
          <w:szCs w:val="24"/>
        </w:rPr>
        <w:t>Special permission</w:t>
      </w:r>
      <w:r w:rsidR="00893FBE">
        <w:rPr>
          <w:rFonts w:cs="Times New Roman"/>
          <w:color w:val="000000" w:themeColor="text1"/>
          <w:szCs w:val="24"/>
        </w:rPr>
        <w:t xml:space="preserve"> </w:t>
      </w:r>
      <w:r w:rsidR="00BA2490">
        <w:rPr>
          <w:rFonts w:cs="Times New Roman"/>
          <w:color w:val="000000" w:themeColor="text1"/>
          <w:szCs w:val="24"/>
        </w:rPr>
        <w:t>is</w:t>
      </w:r>
      <w:r w:rsidR="00893FBE" w:rsidRPr="00AD11A9">
        <w:rPr>
          <w:rFonts w:cs="Times New Roman"/>
          <w:color w:val="000000" w:themeColor="text1"/>
          <w:szCs w:val="24"/>
        </w:rPr>
        <w:t xml:space="preserve"> not needed to deploy and test new technology on the unlicensed frequencies.</w:t>
      </w:r>
      <w:r w:rsidR="00893FBE" w:rsidRPr="00AD11A9">
        <w:rPr>
          <w:rStyle w:val="FootnoteReference"/>
          <w:rFonts w:cs="Times New Roman"/>
          <w:color w:val="000000" w:themeColor="text1"/>
          <w:szCs w:val="24"/>
        </w:rPr>
        <w:footnoteReference w:id="30"/>
      </w:r>
      <w:r w:rsidR="00893FBE" w:rsidRPr="00AD11A9">
        <w:rPr>
          <w:rFonts w:cs="Times New Roman"/>
          <w:color w:val="000000" w:themeColor="text1"/>
          <w:szCs w:val="24"/>
        </w:rPr>
        <w:t xml:space="preserve"> </w:t>
      </w:r>
      <w:r w:rsidR="00893FBE" w:rsidRPr="00AD11A9">
        <w:rPr>
          <w:rFonts w:cs="Times New Roman"/>
          <w:szCs w:val="24"/>
        </w:rPr>
        <w:t>The reduced regulatory burden</w:t>
      </w:r>
      <w:r w:rsidR="00660A08">
        <w:rPr>
          <w:rFonts w:cs="Times New Roman"/>
          <w:szCs w:val="24"/>
        </w:rPr>
        <w:t>,</w:t>
      </w:r>
      <w:r w:rsidR="00893FBE" w:rsidRPr="00AD11A9">
        <w:rPr>
          <w:rFonts w:cs="Times New Roman"/>
          <w:szCs w:val="24"/>
        </w:rPr>
        <w:t xml:space="preserve"> as a consequence of the unlicensed spectrum model</w:t>
      </w:r>
      <w:r w:rsidR="00660A08">
        <w:rPr>
          <w:rFonts w:cs="Times New Roman"/>
          <w:szCs w:val="24"/>
        </w:rPr>
        <w:t>,</w:t>
      </w:r>
      <w:r w:rsidR="00893FBE" w:rsidRPr="00AD11A9">
        <w:rPr>
          <w:rFonts w:cs="Times New Roman"/>
          <w:szCs w:val="24"/>
        </w:rPr>
        <w:t xml:space="preserve"> has given rise to new technologies, innovative services and business models.</w:t>
      </w:r>
      <w:r w:rsidR="00BA2490">
        <w:rPr>
          <w:rFonts w:cs="Times New Roman"/>
          <w:szCs w:val="24"/>
        </w:rPr>
        <w:t xml:space="preserve"> </w:t>
      </w:r>
      <w:r w:rsidR="00893FBE" w:rsidRPr="00AD11A9">
        <w:rPr>
          <w:rFonts w:cs="Times New Roman"/>
          <w:color w:val="000000" w:themeColor="text1"/>
          <w:szCs w:val="24"/>
        </w:rPr>
        <w:t>The development of start-up companies is encouraged, since a costly licence is not needed for market entry. This in turn promotes compe</w:t>
      </w:r>
      <w:r w:rsidR="00854C69">
        <w:rPr>
          <w:rFonts w:cs="Times New Roman"/>
          <w:color w:val="000000" w:themeColor="text1"/>
          <w:szCs w:val="24"/>
        </w:rPr>
        <w:t>tition and progressive growth of</w:t>
      </w:r>
      <w:r w:rsidR="00893FBE" w:rsidRPr="00AD11A9">
        <w:rPr>
          <w:rFonts w:cs="Times New Roman"/>
          <w:color w:val="000000" w:themeColor="text1"/>
          <w:szCs w:val="24"/>
        </w:rPr>
        <w:t xml:space="preserve"> the market.</w:t>
      </w:r>
      <w:r w:rsidR="00893FBE" w:rsidRPr="00AD11A9">
        <w:rPr>
          <w:rStyle w:val="FootnoteReference"/>
          <w:rFonts w:cs="Times New Roman"/>
          <w:color w:val="000000" w:themeColor="text1"/>
          <w:szCs w:val="24"/>
        </w:rPr>
        <w:footnoteReference w:id="31"/>
      </w:r>
      <w:r w:rsidR="00893FBE" w:rsidRPr="00AD11A9">
        <w:rPr>
          <w:rFonts w:cs="Times New Roman"/>
          <w:color w:val="000000" w:themeColor="text1"/>
          <w:szCs w:val="24"/>
        </w:rPr>
        <w:t xml:space="preserve"> </w:t>
      </w:r>
      <w:r w:rsidR="009D32F2">
        <w:rPr>
          <w:rFonts w:eastAsia="Times New Roman" w:cs="Times New Roman"/>
          <w:color w:val="000000"/>
          <w:szCs w:val="24"/>
          <w:lang w:eastAsia="en-IN"/>
        </w:rPr>
        <w:t>Some</w:t>
      </w:r>
      <w:r w:rsidR="009D32F2" w:rsidRPr="009A6EF2">
        <w:rPr>
          <w:rFonts w:eastAsia="Times New Roman" w:cs="Times New Roman"/>
          <w:color w:val="000000"/>
          <w:szCs w:val="24"/>
          <w:lang w:eastAsia="en-IN"/>
        </w:rPr>
        <w:t xml:space="preserve"> technologies which have emerged due to unlicensed spectrum policies are</w:t>
      </w:r>
      <w:r w:rsidR="009D32F2">
        <w:rPr>
          <w:rFonts w:eastAsia="Times New Roman" w:cs="Times New Roman"/>
          <w:color w:val="000000"/>
          <w:szCs w:val="24"/>
          <w:lang w:eastAsia="en-IN"/>
        </w:rPr>
        <w:t xml:space="preserve"> Wi</w:t>
      </w:r>
      <w:r w:rsidR="006167C4">
        <w:rPr>
          <w:rFonts w:eastAsia="Times New Roman" w:cs="Times New Roman"/>
          <w:color w:val="000000"/>
          <w:szCs w:val="24"/>
          <w:lang w:eastAsia="en-IN"/>
        </w:rPr>
        <w:t>-</w:t>
      </w:r>
      <w:r w:rsidR="009D32F2">
        <w:rPr>
          <w:rFonts w:eastAsia="Times New Roman" w:cs="Times New Roman"/>
          <w:color w:val="000000"/>
          <w:szCs w:val="24"/>
          <w:lang w:eastAsia="en-IN"/>
        </w:rPr>
        <w:t>Fi,</w:t>
      </w:r>
      <w:r w:rsidR="009D32F2" w:rsidRPr="009A6EF2">
        <w:rPr>
          <w:rFonts w:eastAsia="Times New Roman" w:cs="Times New Roman"/>
          <w:color w:val="000000"/>
          <w:szCs w:val="24"/>
          <w:lang w:eastAsia="en-IN"/>
        </w:rPr>
        <w:t xml:space="preserve"> FMC</w:t>
      </w:r>
      <w:r w:rsidR="00660A08">
        <w:rPr>
          <w:rFonts w:eastAsia="Times New Roman" w:cs="Times New Roman"/>
          <w:color w:val="000000"/>
          <w:szCs w:val="24"/>
          <w:lang w:eastAsia="en-IN"/>
        </w:rPr>
        <w:t>-</w:t>
      </w:r>
      <w:r w:rsidR="009D32F2">
        <w:rPr>
          <w:rFonts w:eastAsia="Times New Roman" w:cs="Times New Roman"/>
          <w:color w:val="000000"/>
          <w:szCs w:val="24"/>
          <w:lang w:eastAsia="en-IN"/>
        </w:rPr>
        <w:t>enabling technologies</w:t>
      </w:r>
      <w:r w:rsidR="009D32F2" w:rsidRPr="009A6EF2">
        <w:rPr>
          <w:rFonts w:eastAsia="Times New Roman" w:cs="Times New Roman"/>
          <w:color w:val="000000"/>
          <w:szCs w:val="24"/>
          <w:lang w:eastAsia="en-IN"/>
        </w:rPr>
        <w:t xml:space="preserve"> such as </w:t>
      </w:r>
      <w:r w:rsidR="009D32F2">
        <w:rPr>
          <w:rFonts w:eastAsia="Times New Roman" w:cs="Times New Roman"/>
          <w:color w:val="000000"/>
          <w:szCs w:val="24"/>
          <w:lang w:eastAsia="en-IN"/>
        </w:rPr>
        <w:t>UMA</w:t>
      </w:r>
      <w:r w:rsidR="009D32F2" w:rsidRPr="009A6EF2">
        <w:rPr>
          <w:rFonts w:eastAsia="Times New Roman" w:cs="Times New Roman"/>
          <w:color w:val="000000"/>
          <w:szCs w:val="24"/>
          <w:lang w:eastAsia="en-IN"/>
        </w:rPr>
        <w:t>,</w:t>
      </w:r>
      <w:r w:rsidR="009D32F2">
        <w:rPr>
          <w:rFonts w:eastAsia="Times New Roman" w:cs="Times New Roman"/>
          <w:color w:val="000000"/>
          <w:szCs w:val="24"/>
          <w:lang w:eastAsia="en-IN"/>
        </w:rPr>
        <w:t xml:space="preserve"> DECT,</w:t>
      </w:r>
      <w:r w:rsidR="009D32F2" w:rsidRPr="009A6EF2">
        <w:rPr>
          <w:rFonts w:eastAsia="Times New Roman" w:cs="Times New Roman"/>
          <w:color w:val="000000"/>
          <w:szCs w:val="24"/>
          <w:lang w:eastAsia="en-IN"/>
        </w:rPr>
        <w:t xml:space="preserve"> </w:t>
      </w:r>
      <w:r w:rsidR="009D32F2">
        <w:rPr>
          <w:rFonts w:eastAsia="Times New Roman" w:cs="Times New Roman"/>
          <w:color w:val="000000"/>
          <w:szCs w:val="24"/>
          <w:lang w:eastAsia="en-IN"/>
        </w:rPr>
        <w:t xml:space="preserve">as well as </w:t>
      </w:r>
      <w:r w:rsidR="009D32F2" w:rsidRPr="009A6EF2">
        <w:rPr>
          <w:rFonts w:eastAsia="Times New Roman" w:cs="Times New Roman"/>
          <w:color w:val="000000"/>
          <w:szCs w:val="24"/>
          <w:lang w:eastAsia="en-IN"/>
        </w:rPr>
        <w:t xml:space="preserve">RFID, Bluetooth, </w:t>
      </w:r>
      <w:r w:rsidR="009D32F2">
        <w:rPr>
          <w:rFonts w:eastAsia="Times New Roman" w:cs="Times New Roman"/>
          <w:color w:val="000000"/>
          <w:szCs w:val="24"/>
          <w:lang w:eastAsia="en-IN"/>
        </w:rPr>
        <w:t xml:space="preserve">Zigbee, etc. </w:t>
      </w:r>
    </w:p>
    <w:p w:rsidR="003119F7" w:rsidRPr="00DB1296" w:rsidRDefault="00E4363E" w:rsidP="00DB1296">
      <w:pPr>
        <w:rPr>
          <w:b/>
        </w:rPr>
      </w:pPr>
      <w:r w:rsidRPr="00DB1296">
        <w:rPr>
          <w:b/>
        </w:rPr>
        <w:t>4</w:t>
      </w:r>
      <w:r w:rsidR="00AA77D8">
        <w:rPr>
          <w:b/>
        </w:rPr>
        <w:t xml:space="preserve">.2 </w:t>
      </w:r>
      <w:r w:rsidR="005143A9" w:rsidRPr="00DB1296">
        <w:rPr>
          <w:b/>
        </w:rPr>
        <w:t>Wi</w:t>
      </w:r>
      <w:r w:rsidR="006167C4">
        <w:rPr>
          <w:b/>
        </w:rPr>
        <w:t>-</w:t>
      </w:r>
      <w:r w:rsidR="005143A9" w:rsidRPr="00DB1296">
        <w:rPr>
          <w:b/>
        </w:rPr>
        <w:t>Fi</w:t>
      </w:r>
      <w:r w:rsidR="001B2029">
        <w:rPr>
          <w:b/>
        </w:rPr>
        <w:t xml:space="preserve">: a case study </w:t>
      </w:r>
    </w:p>
    <w:p w:rsidR="00AB66DB" w:rsidRPr="00DB157A" w:rsidRDefault="008569B0" w:rsidP="00AA117D">
      <w:pPr>
        <w:spacing w:before="0" w:after="0"/>
        <w:rPr>
          <w:rFonts w:eastAsia="Times New Roman" w:cs="Times New Roman"/>
          <w:szCs w:val="24"/>
          <w:lang w:eastAsia="en-IN"/>
        </w:rPr>
      </w:pPr>
      <w:r w:rsidRPr="002D184D">
        <w:rPr>
          <w:rFonts w:eastAsia="Times New Roman" w:cs="Times New Roman"/>
          <w:color w:val="000000" w:themeColor="text1"/>
          <w:szCs w:val="24"/>
          <w:lang w:eastAsia="en-IN"/>
        </w:rPr>
        <w:t>Wi</w:t>
      </w:r>
      <w:r w:rsidR="006167C4">
        <w:rPr>
          <w:rFonts w:eastAsia="Times New Roman" w:cs="Times New Roman"/>
          <w:color w:val="000000" w:themeColor="text1"/>
          <w:szCs w:val="24"/>
          <w:lang w:eastAsia="en-IN"/>
        </w:rPr>
        <w:t>-</w:t>
      </w:r>
      <w:r w:rsidRPr="002D184D">
        <w:rPr>
          <w:rFonts w:eastAsia="Times New Roman" w:cs="Times New Roman"/>
          <w:color w:val="000000" w:themeColor="text1"/>
          <w:szCs w:val="24"/>
          <w:lang w:eastAsia="en-IN"/>
        </w:rPr>
        <w:t>Fi is thought by many to be the first major communication</w:t>
      </w:r>
      <w:r w:rsidR="00660A08">
        <w:rPr>
          <w:rFonts w:eastAsia="Times New Roman" w:cs="Times New Roman"/>
          <w:color w:val="000000" w:themeColor="text1"/>
          <w:szCs w:val="24"/>
          <w:lang w:eastAsia="en-IN"/>
        </w:rPr>
        <w:t>s</w:t>
      </w:r>
      <w:r w:rsidRPr="002D184D">
        <w:rPr>
          <w:rFonts w:eastAsia="Times New Roman" w:cs="Times New Roman"/>
          <w:color w:val="000000" w:themeColor="text1"/>
          <w:szCs w:val="24"/>
          <w:lang w:eastAsia="en-IN"/>
        </w:rPr>
        <w:t xml:space="preserve"> applicati</w:t>
      </w:r>
      <w:r>
        <w:rPr>
          <w:rFonts w:eastAsia="Times New Roman" w:cs="Times New Roman"/>
          <w:color w:val="000000" w:themeColor="text1"/>
          <w:szCs w:val="24"/>
          <w:lang w:eastAsia="en-IN"/>
        </w:rPr>
        <w:t>on for unlicensed spectrum. It</w:t>
      </w:r>
      <w:r w:rsidR="003119F7" w:rsidRPr="00DB157A">
        <w:rPr>
          <w:rFonts w:eastAsia="Times New Roman" w:cs="Times New Roman"/>
          <w:szCs w:val="24"/>
          <w:lang w:eastAsia="en-IN"/>
        </w:rPr>
        <w:t xml:space="preserve"> encompasses the </w:t>
      </w:r>
      <w:r w:rsidR="00E94BE3">
        <w:rPr>
          <w:rFonts w:eastAsia="Times New Roman" w:cs="Times New Roman"/>
          <w:szCs w:val="24"/>
          <w:lang w:eastAsia="en-IN"/>
        </w:rPr>
        <w:t>technologies</w:t>
      </w:r>
      <w:r w:rsidR="00B06814" w:rsidRPr="00DB157A">
        <w:rPr>
          <w:rFonts w:eastAsia="Times New Roman" w:cs="Times New Roman"/>
          <w:szCs w:val="24"/>
          <w:lang w:eastAsia="en-IN"/>
        </w:rPr>
        <w:t xml:space="preserve"> of </w:t>
      </w:r>
      <w:r w:rsidR="000419A0">
        <w:rPr>
          <w:rFonts w:eastAsia="Times New Roman" w:cs="Times New Roman"/>
          <w:szCs w:val="24"/>
          <w:lang w:eastAsia="en-IN"/>
        </w:rPr>
        <w:t>Wireless Local Area N</w:t>
      </w:r>
      <w:r w:rsidR="00B06814" w:rsidRPr="00DB157A">
        <w:rPr>
          <w:rFonts w:eastAsia="Times New Roman" w:cs="Times New Roman"/>
          <w:szCs w:val="24"/>
          <w:lang w:eastAsia="en-IN"/>
        </w:rPr>
        <w:t>etworks (WLAN)</w:t>
      </w:r>
      <w:r>
        <w:rPr>
          <w:rFonts w:eastAsia="Times New Roman" w:cs="Times New Roman"/>
          <w:szCs w:val="24"/>
          <w:lang w:eastAsia="en-IN"/>
        </w:rPr>
        <w:t xml:space="preserve"> and</w:t>
      </w:r>
      <w:r w:rsidR="00B06814" w:rsidRPr="00DB157A">
        <w:rPr>
          <w:rFonts w:eastAsia="Times New Roman" w:cs="Times New Roman"/>
          <w:szCs w:val="24"/>
          <w:lang w:eastAsia="en-IN"/>
        </w:rPr>
        <w:t xml:space="preserve"> is based on the </w:t>
      </w:r>
      <w:r w:rsidR="00B06814" w:rsidRPr="00DB157A">
        <w:rPr>
          <w:rFonts w:eastAsia="Times New Roman" w:cs="Times New Roman"/>
          <w:color w:val="000000"/>
          <w:szCs w:val="24"/>
          <w:lang w:eastAsia="en-IN"/>
        </w:rPr>
        <w:t>I</w:t>
      </w:r>
      <w:r w:rsidR="00B06814" w:rsidRPr="004D69F0">
        <w:rPr>
          <w:rFonts w:eastAsia="Times New Roman" w:cs="Times New Roman"/>
          <w:color w:val="000000"/>
          <w:szCs w:val="24"/>
          <w:lang w:eastAsia="en-IN"/>
        </w:rPr>
        <w:t>EEE 802.11 specifications</w:t>
      </w:r>
      <w:r w:rsidR="00B06814" w:rsidRPr="00DB157A">
        <w:rPr>
          <w:rFonts w:eastAsia="Times New Roman" w:cs="Times New Roman"/>
          <w:color w:val="000000"/>
          <w:szCs w:val="24"/>
          <w:lang w:eastAsia="en-IN"/>
        </w:rPr>
        <w:t xml:space="preserve">. </w:t>
      </w:r>
      <w:r w:rsidR="00DB157A" w:rsidRPr="00DB157A">
        <w:rPr>
          <w:rFonts w:eastAsia="Times New Roman" w:cs="Times New Roman"/>
          <w:color w:val="000000"/>
          <w:szCs w:val="24"/>
          <w:lang w:eastAsia="en-IN"/>
        </w:rPr>
        <w:t>A Wi</w:t>
      </w:r>
      <w:r w:rsidR="006167C4">
        <w:rPr>
          <w:rFonts w:eastAsia="Times New Roman" w:cs="Times New Roman"/>
          <w:color w:val="000000"/>
          <w:szCs w:val="24"/>
          <w:lang w:eastAsia="en-IN"/>
        </w:rPr>
        <w:t>-</w:t>
      </w:r>
      <w:r w:rsidR="0079640F">
        <w:rPr>
          <w:rFonts w:eastAsia="Times New Roman" w:cs="Times New Roman"/>
          <w:color w:val="000000"/>
          <w:szCs w:val="24"/>
          <w:lang w:eastAsia="en-IN"/>
        </w:rPr>
        <w:t>Fi device can connect to the i</w:t>
      </w:r>
      <w:r w:rsidR="00DB157A" w:rsidRPr="00DB157A">
        <w:rPr>
          <w:rFonts w:eastAsia="Times New Roman" w:cs="Times New Roman"/>
          <w:color w:val="000000"/>
          <w:szCs w:val="24"/>
          <w:lang w:eastAsia="en-IN"/>
        </w:rPr>
        <w:t xml:space="preserve">nternet when it is near an </w:t>
      </w:r>
      <w:r w:rsidR="00E94BE3">
        <w:rPr>
          <w:rFonts w:eastAsia="Times New Roman" w:cs="Times New Roman"/>
          <w:color w:val="000000"/>
          <w:szCs w:val="24"/>
          <w:lang w:eastAsia="en-IN"/>
        </w:rPr>
        <w:t>Access P</w:t>
      </w:r>
      <w:r w:rsidR="00DB157A" w:rsidRPr="00DB157A">
        <w:rPr>
          <w:rFonts w:eastAsia="Times New Roman" w:cs="Times New Roman"/>
          <w:color w:val="000000"/>
          <w:szCs w:val="24"/>
          <w:lang w:eastAsia="en-IN"/>
        </w:rPr>
        <w:t>oint</w:t>
      </w:r>
      <w:r w:rsidR="00E94BE3">
        <w:rPr>
          <w:rFonts w:eastAsia="Times New Roman" w:cs="Times New Roman"/>
          <w:color w:val="000000"/>
          <w:szCs w:val="24"/>
          <w:lang w:eastAsia="en-IN"/>
        </w:rPr>
        <w:t xml:space="preserve"> (AP)</w:t>
      </w:r>
      <w:r w:rsidR="00DB157A" w:rsidRPr="00DB157A">
        <w:rPr>
          <w:rFonts w:eastAsia="Times New Roman" w:cs="Times New Roman"/>
          <w:color w:val="000000"/>
          <w:szCs w:val="24"/>
          <w:lang w:eastAsia="en-IN"/>
        </w:rPr>
        <w:t>.</w:t>
      </w:r>
      <w:r w:rsidR="007821A3">
        <w:rPr>
          <w:rFonts w:eastAsia="Times New Roman" w:cs="Times New Roman"/>
          <w:color w:val="000000"/>
          <w:szCs w:val="24"/>
          <w:lang w:eastAsia="en-IN"/>
        </w:rPr>
        <w:t xml:space="preserve"> The area covered by one or m</w:t>
      </w:r>
      <w:r w:rsidR="00E94BE3">
        <w:rPr>
          <w:rFonts w:eastAsia="Times New Roman" w:cs="Times New Roman"/>
          <w:color w:val="000000"/>
          <w:szCs w:val="24"/>
          <w:lang w:eastAsia="en-IN"/>
        </w:rPr>
        <w:t>ore Access P</w:t>
      </w:r>
      <w:r w:rsidR="007821A3">
        <w:rPr>
          <w:rFonts w:eastAsia="Times New Roman" w:cs="Times New Roman"/>
          <w:color w:val="000000"/>
          <w:szCs w:val="24"/>
          <w:lang w:eastAsia="en-IN"/>
        </w:rPr>
        <w:t>oin</w:t>
      </w:r>
      <w:r w:rsidR="000419A0">
        <w:rPr>
          <w:rFonts w:eastAsia="Times New Roman" w:cs="Times New Roman"/>
          <w:color w:val="000000"/>
          <w:szCs w:val="24"/>
          <w:lang w:eastAsia="en-IN"/>
        </w:rPr>
        <w:t xml:space="preserve">ts is a hotspot. A hotspot can </w:t>
      </w:r>
      <w:r w:rsidR="007821A3">
        <w:rPr>
          <w:rFonts w:eastAsia="Times New Roman" w:cs="Times New Roman"/>
          <w:color w:val="000000"/>
          <w:szCs w:val="24"/>
          <w:lang w:eastAsia="en-IN"/>
        </w:rPr>
        <w:t>be</w:t>
      </w:r>
      <w:r w:rsidR="00A9069D">
        <w:rPr>
          <w:rFonts w:eastAsia="Times New Roman" w:cs="Times New Roman"/>
          <w:color w:val="000000"/>
          <w:szCs w:val="24"/>
          <w:lang w:eastAsia="en-IN"/>
        </w:rPr>
        <w:t xml:space="preserve"> </w:t>
      </w:r>
      <w:r w:rsidR="00660A08">
        <w:rPr>
          <w:rFonts w:eastAsia="Times New Roman" w:cs="Times New Roman"/>
          <w:color w:val="000000"/>
          <w:szCs w:val="24"/>
          <w:lang w:eastAsia="en-IN"/>
        </w:rPr>
        <w:t>as small as</w:t>
      </w:r>
      <w:r w:rsidR="007821A3">
        <w:rPr>
          <w:rFonts w:eastAsia="Times New Roman" w:cs="Times New Roman"/>
          <w:color w:val="000000"/>
          <w:szCs w:val="24"/>
          <w:lang w:eastAsia="en-IN"/>
        </w:rPr>
        <w:t xml:space="preserve"> a room or </w:t>
      </w:r>
      <w:r w:rsidR="00660A08">
        <w:rPr>
          <w:rFonts w:eastAsia="Times New Roman" w:cs="Times New Roman"/>
          <w:color w:val="000000"/>
          <w:szCs w:val="24"/>
          <w:lang w:eastAsia="en-IN"/>
        </w:rPr>
        <w:t>as</w:t>
      </w:r>
      <w:r w:rsidR="0079640F">
        <w:rPr>
          <w:rFonts w:eastAsia="Times New Roman" w:cs="Times New Roman"/>
          <w:color w:val="000000"/>
          <w:szCs w:val="24"/>
          <w:lang w:eastAsia="en-IN"/>
        </w:rPr>
        <w:t xml:space="preserve"> </w:t>
      </w:r>
      <w:r w:rsidR="007821A3">
        <w:rPr>
          <w:rFonts w:eastAsia="Times New Roman" w:cs="Times New Roman"/>
          <w:color w:val="000000"/>
          <w:szCs w:val="24"/>
          <w:lang w:eastAsia="en-IN"/>
        </w:rPr>
        <w:t xml:space="preserve">large as many square miles of merging hotspots. </w:t>
      </w:r>
      <w:r w:rsidR="00DB157A" w:rsidRPr="00DB157A">
        <w:rPr>
          <w:rFonts w:eastAsia="Times New Roman" w:cs="Times New Roman"/>
          <w:color w:val="000000"/>
          <w:szCs w:val="24"/>
          <w:lang w:eastAsia="en-IN"/>
        </w:rPr>
        <w:t xml:space="preserve"> </w:t>
      </w:r>
      <w:r w:rsidR="00DB157A">
        <w:rPr>
          <w:rFonts w:eastAsia="Times New Roman" w:cs="Times New Roman"/>
          <w:color w:val="000000"/>
          <w:szCs w:val="24"/>
          <w:lang w:eastAsia="en-IN"/>
        </w:rPr>
        <w:t>Wi</w:t>
      </w:r>
      <w:r w:rsidR="006167C4">
        <w:rPr>
          <w:rFonts w:eastAsia="Times New Roman" w:cs="Times New Roman"/>
          <w:color w:val="000000"/>
          <w:szCs w:val="24"/>
          <w:lang w:eastAsia="en-IN"/>
        </w:rPr>
        <w:t>-</w:t>
      </w:r>
      <w:r w:rsidR="00DB157A">
        <w:rPr>
          <w:rFonts w:eastAsia="Times New Roman" w:cs="Times New Roman"/>
          <w:color w:val="000000"/>
          <w:szCs w:val="24"/>
          <w:lang w:eastAsia="en-IN"/>
        </w:rPr>
        <w:t>Fi applications include</w:t>
      </w:r>
      <w:r w:rsidR="00DB157A" w:rsidRPr="00DB157A">
        <w:rPr>
          <w:rFonts w:eastAsia="Times New Roman" w:cs="Times New Roman"/>
          <w:color w:val="000000"/>
          <w:szCs w:val="24"/>
          <w:lang w:eastAsia="en-IN"/>
        </w:rPr>
        <w:t xml:space="preserve"> </w:t>
      </w:r>
      <w:r w:rsidR="00AA117D">
        <w:rPr>
          <w:rFonts w:eastAsia="Times New Roman" w:cs="Times New Roman"/>
          <w:color w:val="000000"/>
          <w:szCs w:val="24"/>
          <w:lang w:eastAsia="en-IN"/>
        </w:rPr>
        <w:t>i</w:t>
      </w:r>
      <w:r w:rsidR="001D770E">
        <w:rPr>
          <w:rFonts w:eastAsia="Times New Roman" w:cs="Times New Roman"/>
          <w:color w:val="000000"/>
          <w:szCs w:val="24"/>
          <w:lang w:eastAsia="en-IN"/>
        </w:rPr>
        <w:t>nternet</w:t>
      </w:r>
      <w:r w:rsidR="00DB157A" w:rsidRPr="004D69F0">
        <w:rPr>
          <w:rFonts w:eastAsia="Times New Roman" w:cs="Times New Roman"/>
          <w:color w:val="000000"/>
          <w:szCs w:val="24"/>
          <w:lang w:eastAsia="en-IN"/>
        </w:rPr>
        <w:t xml:space="preserve"> and VoIP phone access, gaming, and basic connectivity of consumer electronics</w:t>
      </w:r>
      <w:r w:rsidR="00DB157A" w:rsidRPr="00DB157A">
        <w:rPr>
          <w:rFonts w:eastAsia="Times New Roman" w:cs="Times New Roman"/>
          <w:color w:val="000000"/>
          <w:szCs w:val="24"/>
          <w:lang w:eastAsia="en-IN"/>
        </w:rPr>
        <w:t>.</w:t>
      </w:r>
      <w:r w:rsidR="00933839">
        <w:rPr>
          <w:rStyle w:val="FootnoteReference"/>
          <w:rFonts w:eastAsia="Times New Roman" w:cs="Times New Roman"/>
          <w:color w:val="000000"/>
          <w:szCs w:val="24"/>
          <w:lang w:eastAsia="en-IN"/>
        </w:rPr>
        <w:footnoteReference w:id="32"/>
      </w:r>
      <w:r w:rsidR="00860C78">
        <w:rPr>
          <w:rFonts w:eastAsia="Times New Roman" w:cs="Times New Roman"/>
          <w:color w:val="000000"/>
          <w:szCs w:val="24"/>
          <w:lang w:eastAsia="en-IN"/>
        </w:rPr>
        <w:t xml:space="preserve"> </w:t>
      </w:r>
      <w:r w:rsidR="0002010B">
        <w:rPr>
          <w:rFonts w:eastAsia="Times New Roman" w:cs="Times New Roman"/>
          <w:color w:val="000000"/>
          <w:szCs w:val="24"/>
          <w:lang w:eastAsia="en-IN"/>
        </w:rPr>
        <w:t>This technology operates i</w:t>
      </w:r>
      <w:r w:rsidR="007821A3">
        <w:rPr>
          <w:rFonts w:eastAsia="Times New Roman" w:cs="Times New Roman"/>
          <w:color w:val="000000"/>
          <w:szCs w:val="24"/>
          <w:lang w:eastAsia="en-IN"/>
        </w:rPr>
        <w:t>n the 2.4 GHz</w:t>
      </w:r>
      <w:r w:rsidR="00CD6763">
        <w:rPr>
          <w:rFonts w:eastAsia="Times New Roman" w:cs="Times New Roman"/>
          <w:color w:val="000000"/>
          <w:szCs w:val="24"/>
          <w:lang w:eastAsia="en-IN"/>
        </w:rPr>
        <w:t xml:space="preserve"> and</w:t>
      </w:r>
      <w:r w:rsidR="003D3B48">
        <w:rPr>
          <w:rFonts w:eastAsia="Times New Roman" w:cs="Times New Roman"/>
          <w:color w:val="000000"/>
          <w:szCs w:val="24"/>
          <w:lang w:eastAsia="en-IN"/>
        </w:rPr>
        <w:t xml:space="preserve"> the 5 </w:t>
      </w:r>
      <w:r w:rsidR="00CD6763">
        <w:rPr>
          <w:rFonts w:eastAsia="Times New Roman" w:cs="Times New Roman"/>
          <w:color w:val="000000"/>
          <w:szCs w:val="24"/>
          <w:lang w:eastAsia="en-IN"/>
        </w:rPr>
        <w:t>GHz</w:t>
      </w:r>
      <w:r w:rsidR="007821A3">
        <w:rPr>
          <w:rFonts w:eastAsia="Times New Roman" w:cs="Times New Roman"/>
          <w:color w:val="000000"/>
          <w:szCs w:val="24"/>
          <w:lang w:eastAsia="en-IN"/>
        </w:rPr>
        <w:t xml:space="preserve"> band</w:t>
      </w:r>
      <w:r w:rsidR="00CD6763">
        <w:rPr>
          <w:rFonts w:eastAsia="Times New Roman" w:cs="Times New Roman"/>
          <w:color w:val="000000"/>
          <w:szCs w:val="24"/>
          <w:lang w:eastAsia="en-IN"/>
        </w:rPr>
        <w:t>s</w:t>
      </w:r>
      <w:r w:rsidR="007821A3">
        <w:rPr>
          <w:rFonts w:eastAsia="Times New Roman" w:cs="Times New Roman"/>
          <w:color w:val="000000"/>
          <w:szCs w:val="24"/>
          <w:lang w:eastAsia="en-IN"/>
        </w:rPr>
        <w:t xml:space="preserve">. </w:t>
      </w:r>
    </w:p>
    <w:p w:rsidR="00F4315D" w:rsidRDefault="00F4315D" w:rsidP="00AA117D">
      <w:pPr>
        <w:spacing w:before="0" w:after="0"/>
        <w:rPr>
          <w:rFonts w:cs="Times New Roman"/>
          <w:color w:val="000000" w:themeColor="text1"/>
          <w:szCs w:val="24"/>
        </w:rPr>
      </w:pPr>
    </w:p>
    <w:p w:rsidR="008569B0" w:rsidRPr="002D184D" w:rsidRDefault="008569B0" w:rsidP="00AA117D">
      <w:pPr>
        <w:spacing w:before="0" w:after="0"/>
        <w:rPr>
          <w:rFonts w:eastAsia="Times New Roman" w:cs="Times New Roman"/>
          <w:b/>
          <w:color w:val="000000" w:themeColor="text1"/>
          <w:szCs w:val="24"/>
          <w:lang w:eastAsia="en-IN"/>
        </w:rPr>
      </w:pPr>
      <w:r>
        <w:rPr>
          <w:rFonts w:eastAsia="Times New Roman" w:cs="Times New Roman"/>
          <w:color w:val="000000" w:themeColor="text1"/>
          <w:szCs w:val="24"/>
          <w:lang w:eastAsia="en-IN"/>
        </w:rPr>
        <w:t>The development of</w:t>
      </w:r>
      <w:r w:rsidRPr="002D184D">
        <w:rPr>
          <w:rFonts w:eastAsia="Times New Roman" w:cs="Times New Roman"/>
          <w:color w:val="000000" w:themeColor="text1"/>
          <w:szCs w:val="24"/>
          <w:lang w:eastAsia="en-IN"/>
        </w:rPr>
        <w:t xml:space="preserve"> </w:t>
      </w:r>
      <w:r>
        <w:rPr>
          <w:rFonts w:eastAsia="Times New Roman" w:cs="Times New Roman"/>
          <w:color w:val="000000" w:themeColor="text1"/>
          <w:szCs w:val="24"/>
          <w:lang w:eastAsia="en-IN"/>
        </w:rPr>
        <w:t>Wi</w:t>
      </w:r>
      <w:r w:rsidR="006167C4">
        <w:rPr>
          <w:rFonts w:eastAsia="Times New Roman" w:cs="Times New Roman"/>
          <w:color w:val="000000" w:themeColor="text1"/>
          <w:szCs w:val="24"/>
          <w:lang w:eastAsia="en-IN"/>
        </w:rPr>
        <w:t>-</w:t>
      </w:r>
      <w:r>
        <w:rPr>
          <w:rFonts w:eastAsia="Times New Roman" w:cs="Times New Roman"/>
          <w:color w:val="000000" w:themeColor="text1"/>
          <w:szCs w:val="24"/>
          <w:lang w:eastAsia="en-IN"/>
        </w:rPr>
        <w:t xml:space="preserve">Fi </w:t>
      </w:r>
      <w:r w:rsidR="00660A08">
        <w:rPr>
          <w:rFonts w:eastAsia="Times New Roman" w:cs="Times New Roman"/>
          <w:color w:val="000000" w:themeColor="text1"/>
          <w:szCs w:val="24"/>
          <w:lang w:eastAsia="en-IN"/>
        </w:rPr>
        <w:t>w</w:t>
      </w:r>
      <w:r w:rsidRPr="002D184D">
        <w:rPr>
          <w:rFonts w:eastAsia="Times New Roman" w:cs="Times New Roman"/>
          <w:color w:val="000000" w:themeColor="text1"/>
          <w:szCs w:val="24"/>
          <w:lang w:eastAsia="en-IN"/>
        </w:rPr>
        <w:t>as triggered by</w:t>
      </w:r>
      <w:r w:rsidR="00A9069D">
        <w:rPr>
          <w:rFonts w:eastAsia="Times New Roman" w:cs="Times New Roman"/>
          <w:color w:val="000000" w:themeColor="text1"/>
          <w:szCs w:val="24"/>
          <w:lang w:eastAsia="en-IN"/>
        </w:rPr>
        <w:t xml:space="preserve"> the</w:t>
      </w:r>
      <w:r w:rsidRPr="002D184D">
        <w:rPr>
          <w:rFonts w:eastAsia="Times New Roman" w:cs="Times New Roman"/>
          <w:color w:val="000000" w:themeColor="text1"/>
          <w:szCs w:val="24"/>
          <w:lang w:eastAsia="en-IN"/>
        </w:rPr>
        <w:t xml:space="preserve"> FCC’s decision in 1985 to </w:t>
      </w:r>
      <w:r>
        <w:rPr>
          <w:rFonts w:eastAsia="Times New Roman" w:cs="Times New Roman"/>
          <w:color w:val="000000" w:themeColor="text1"/>
          <w:szCs w:val="24"/>
          <w:lang w:eastAsia="en-IN"/>
        </w:rPr>
        <w:t>allow unlicensed spread spectrum systems in</w:t>
      </w:r>
      <w:r w:rsidRPr="002D184D">
        <w:rPr>
          <w:rFonts w:eastAsia="Times New Roman" w:cs="Times New Roman"/>
          <w:color w:val="000000" w:themeColor="text1"/>
          <w:szCs w:val="24"/>
          <w:lang w:eastAsia="en-IN"/>
        </w:rPr>
        <w:t xml:space="preserve"> the 915 MHz, the 2.4 GHz and 5.8 GHz bands allocated for industrial, scientific and medical (ISM) applications.</w:t>
      </w:r>
      <w:r>
        <w:rPr>
          <w:rStyle w:val="FootnoteReference"/>
          <w:rFonts w:eastAsia="Times New Roman" w:cs="Times New Roman"/>
          <w:color w:val="000000" w:themeColor="text1"/>
          <w:szCs w:val="24"/>
          <w:lang w:eastAsia="en-IN"/>
        </w:rPr>
        <w:footnoteReference w:id="33"/>
      </w:r>
      <w:r w:rsidRPr="002D184D">
        <w:rPr>
          <w:rFonts w:eastAsia="Times New Roman" w:cs="Times New Roman"/>
          <w:color w:val="000000" w:themeColor="text1"/>
          <w:szCs w:val="24"/>
          <w:lang w:eastAsia="en-IN"/>
        </w:rPr>
        <w:t xml:space="preserve"> In 1986, seeking to take advantage of the opp</w:t>
      </w:r>
      <w:r>
        <w:rPr>
          <w:rFonts w:eastAsia="Times New Roman" w:cs="Times New Roman"/>
          <w:color w:val="000000" w:themeColor="text1"/>
          <w:szCs w:val="24"/>
          <w:lang w:eastAsia="en-IN"/>
        </w:rPr>
        <w:t>ortunity presented by the licenc</w:t>
      </w:r>
      <w:r w:rsidRPr="002D184D">
        <w:rPr>
          <w:rFonts w:eastAsia="Times New Roman" w:cs="Times New Roman"/>
          <w:color w:val="000000" w:themeColor="text1"/>
          <w:szCs w:val="24"/>
          <w:lang w:eastAsia="en-IN"/>
        </w:rPr>
        <w:t>e</w:t>
      </w:r>
      <w:r>
        <w:rPr>
          <w:rFonts w:eastAsia="Times New Roman" w:cs="Times New Roman"/>
          <w:color w:val="000000" w:themeColor="text1"/>
          <w:szCs w:val="24"/>
          <w:lang w:eastAsia="en-IN"/>
        </w:rPr>
        <w:t>-</w:t>
      </w:r>
      <w:r w:rsidRPr="002D184D">
        <w:rPr>
          <w:rFonts w:eastAsia="Times New Roman" w:cs="Times New Roman"/>
          <w:color w:val="000000" w:themeColor="text1"/>
          <w:szCs w:val="24"/>
          <w:lang w:eastAsia="en-IN"/>
        </w:rPr>
        <w:t xml:space="preserve">exempt spectrum, NCR Corporate </w:t>
      </w:r>
      <w:r w:rsidR="00660A08">
        <w:rPr>
          <w:rFonts w:eastAsia="Times New Roman" w:cs="Times New Roman"/>
          <w:color w:val="000000" w:themeColor="text1"/>
          <w:szCs w:val="24"/>
          <w:lang w:eastAsia="en-IN"/>
        </w:rPr>
        <w:t>initiated</w:t>
      </w:r>
      <w:r w:rsidR="00660A08" w:rsidRPr="002D184D">
        <w:rPr>
          <w:rFonts w:eastAsia="Times New Roman" w:cs="Times New Roman"/>
          <w:color w:val="000000" w:themeColor="text1"/>
          <w:szCs w:val="24"/>
          <w:lang w:eastAsia="en-IN"/>
        </w:rPr>
        <w:t xml:space="preserve"> </w:t>
      </w:r>
      <w:r w:rsidRPr="002D184D">
        <w:rPr>
          <w:rFonts w:eastAsia="Times New Roman" w:cs="Times New Roman"/>
          <w:color w:val="000000" w:themeColor="text1"/>
          <w:szCs w:val="24"/>
          <w:lang w:eastAsia="en-IN"/>
        </w:rPr>
        <w:t xml:space="preserve">a study </w:t>
      </w:r>
      <w:r w:rsidR="001B2029">
        <w:rPr>
          <w:rFonts w:eastAsia="Times New Roman" w:cs="Times New Roman"/>
          <w:color w:val="000000" w:themeColor="text1"/>
          <w:szCs w:val="24"/>
          <w:lang w:eastAsia="en-IN"/>
        </w:rPr>
        <w:t>of</w:t>
      </w:r>
      <w:r w:rsidRPr="002D184D">
        <w:rPr>
          <w:rFonts w:eastAsia="Times New Roman" w:cs="Times New Roman"/>
          <w:color w:val="000000" w:themeColor="text1"/>
          <w:szCs w:val="24"/>
          <w:lang w:eastAsia="en-IN"/>
        </w:rPr>
        <w:t xml:space="preserve"> how wireless technology can be used in local area networking. The feasibility study ended with positive results, the outcome being a working design that was applied in the Wireless LAN Demo unit.</w:t>
      </w:r>
      <w:r w:rsidRPr="002D184D">
        <w:rPr>
          <w:rStyle w:val="FootnoteReference"/>
          <w:rFonts w:eastAsia="Times New Roman" w:cs="Times New Roman"/>
          <w:color w:val="000000" w:themeColor="text1"/>
          <w:szCs w:val="24"/>
          <w:lang w:eastAsia="en-IN"/>
        </w:rPr>
        <w:footnoteReference w:id="34"/>
      </w:r>
    </w:p>
    <w:p w:rsidR="008569B0" w:rsidRPr="002D184D" w:rsidRDefault="008569B0" w:rsidP="00AA117D">
      <w:pPr>
        <w:spacing w:before="0" w:after="0"/>
        <w:rPr>
          <w:rFonts w:eastAsia="Times New Roman" w:cs="Times New Roman"/>
          <w:b/>
          <w:color w:val="000000" w:themeColor="text1"/>
          <w:szCs w:val="24"/>
          <w:lang w:eastAsia="en-IN"/>
        </w:rPr>
      </w:pPr>
    </w:p>
    <w:p w:rsidR="008569B0" w:rsidRPr="002D184D" w:rsidRDefault="008569B0" w:rsidP="00AA117D">
      <w:pPr>
        <w:spacing w:before="0" w:after="0"/>
        <w:rPr>
          <w:rFonts w:eastAsia="Times New Roman" w:cs="Times New Roman"/>
          <w:b/>
          <w:color w:val="000000" w:themeColor="text1"/>
          <w:szCs w:val="24"/>
          <w:lang w:eastAsia="en-IN"/>
        </w:rPr>
      </w:pPr>
      <w:r w:rsidRPr="002D184D">
        <w:rPr>
          <w:rFonts w:eastAsia="Times New Roman" w:cs="Times New Roman"/>
          <w:color w:val="000000" w:themeColor="text1"/>
          <w:szCs w:val="24"/>
          <w:lang w:eastAsia="en-IN"/>
        </w:rPr>
        <w:t xml:space="preserve">Following </w:t>
      </w:r>
      <w:r w:rsidR="00A9069D">
        <w:rPr>
          <w:rFonts w:eastAsia="Times New Roman" w:cs="Times New Roman"/>
          <w:color w:val="000000" w:themeColor="text1"/>
          <w:szCs w:val="24"/>
          <w:lang w:eastAsia="en-IN"/>
        </w:rPr>
        <w:t xml:space="preserve">the </w:t>
      </w:r>
      <w:r w:rsidRPr="002D184D">
        <w:rPr>
          <w:rFonts w:eastAsia="Times New Roman" w:cs="Times New Roman"/>
          <w:color w:val="000000" w:themeColor="text1"/>
          <w:szCs w:val="24"/>
          <w:lang w:eastAsia="en-IN"/>
        </w:rPr>
        <w:t>FCC’s lead, an ad hoc group on Radio-LANs within the CEPT recommended the opening of the 2.4 GHz band meant for ISM applications for the unlicensed utilization of Radio</w:t>
      </w:r>
      <w:r w:rsidR="0064529E">
        <w:rPr>
          <w:rFonts w:eastAsia="Times New Roman" w:cs="Times New Roman"/>
          <w:color w:val="000000" w:themeColor="text1"/>
          <w:szCs w:val="24"/>
          <w:lang w:eastAsia="en-IN"/>
        </w:rPr>
        <w:t>-</w:t>
      </w:r>
      <w:r w:rsidRPr="002D184D">
        <w:rPr>
          <w:rFonts w:eastAsia="Times New Roman" w:cs="Times New Roman"/>
          <w:color w:val="000000" w:themeColor="text1"/>
          <w:szCs w:val="24"/>
          <w:lang w:eastAsia="en-IN"/>
        </w:rPr>
        <w:t xml:space="preserve">LAN devices. It also asked ETSI, the agency in charge of creating telecommunications </w:t>
      </w:r>
      <w:r w:rsidRPr="002D184D">
        <w:rPr>
          <w:rFonts w:eastAsia="Times New Roman" w:cs="Times New Roman"/>
          <w:color w:val="000000" w:themeColor="text1"/>
          <w:szCs w:val="24"/>
          <w:lang w:eastAsia="en-IN"/>
        </w:rPr>
        <w:lastRenderedPageBreak/>
        <w:t>standards in Europe, to formulate the standard and the measurement method for approvals.</w:t>
      </w:r>
      <w:r w:rsidR="00EE09B3" w:rsidRPr="002D184D">
        <w:rPr>
          <w:rStyle w:val="FootnoteReference"/>
          <w:rFonts w:eastAsia="Times New Roman" w:cs="Times New Roman"/>
          <w:color w:val="000000" w:themeColor="text1"/>
          <w:szCs w:val="24"/>
          <w:lang w:eastAsia="en-IN"/>
        </w:rPr>
        <w:footnoteReference w:id="35"/>
      </w:r>
      <w:r w:rsidR="00EE09B3">
        <w:rPr>
          <w:rFonts w:eastAsia="Times New Roman" w:cs="Times New Roman"/>
          <w:color w:val="000000" w:themeColor="text1"/>
          <w:szCs w:val="24"/>
          <w:lang w:eastAsia="en-IN"/>
        </w:rPr>
        <w:t xml:space="preserve"> </w:t>
      </w:r>
      <w:r w:rsidRPr="002D184D">
        <w:rPr>
          <w:rFonts w:eastAsia="Times New Roman" w:cs="Times New Roman"/>
          <w:color w:val="000000" w:themeColor="text1"/>
          <w:szCs w:val="24"/>
          <w:lang w:eastAsia="en-IN"/>
        </w:rPr>
        <w:t xml:space="preserve">These developments triggered a global allocation of frequencies for Wireless-LANs and permitted the expansion in the manufacturing sector. </w:t>
      </w:r>
    </w:p>
    <w:p w:rsidR="008569B0" w:rsidRPr="002D184D" w:rsidRDefault="008569B0" w:rsidP="00AA117D">
      <w:pPr>
        <w:spacing w:before="0" w:after="0"/>
        <w:rPr>
          <w:rFonts w:eastAsia="Times New Roman" w:cs="Times New Roman"/>
          <w:b/>
          <w:color w:val="000000" w:themeColor="text1"/>
          <w:szCs w:val="24"/>
          <w:lang w:eastAsia="en-IN"/>
        </w:rPr>
      </w:pPr>
    </w:p>
    <w:p w:rsidR="008569B0" w:rsidRPr="002D184D" w:rsidRDefault="008569B0" w:rsidP="00AA117D">
      <w:pPr>
        <w:spacing w:before="0" w:after="0"/>
        <w:rPr>
          <w:rFonts w:eastAsia="Times New Roman" w:cs="Times New Roman"/>
          <w:b/>
          <w:color w:val="000000" w:themeColor="text1"/>
          <w:szCs w:val="24"/>
          <w:lang w:eastAsia="en-IN"/>
        </w:rPr>
      </w:pPr>
      <w:r w:rsidRPr="002D184D">
        <w:rPr>
          <w:rFonts w:cs="Times New Roman"/>
          <w:color w:val="000000" w:themeColor="text1"/>
          <w:szCs w:val="24"/>
        </w:rPr>
        <w:t>In</w:t>
      </w:r>
      <w:r w:rsidR="00660A08">
        <w:rPr>
          <w:rFonts w:cs="Times New Roman"/>
          <w:color w:val="000000" w:themeColor="text1"/>
          <w:szCs w:val="24"/>
        </w:rPr>
        <w:t xml:space="preserve"> 1993, in</w:t>
      </w:r>
      <w:r w:rsidRPr="002D184D">
        <w:rPr>
          <w:rFonts w:cs="Times New Roman"/>
          <w:color w:val="000000" w:themeColor="text1"/>
          <w:szCs w:val="24"/>
        </w:rPr>
        <w:t xml:space="preserve"> a </w:t>
      </w:r>
      <w:r w:rsidR="00660A08">
        <w:rPr>
          <w:rFonts w:cs="Times New Roman"/>
          <w:color w:val="000000" w:themeColor="text1"/>
          <w:szCs w:val="24"/>
        </w:rPr>
        <w:t xml:space="preserve">bid </w:t>
      </w:r>
      <w:r w:rsidRPr="002D184D">
        <w:rPr>
          <w:rFonts w:cs="Times New Roman"/>
          <w:color w:val="000000" w:themeColor="text1"/>
          <w:szCs w:val="24"/>
        </w:rPr>
        <w:t xml:space="preserve">to unlicense </w:t>
      </w:r>
      <w:r w:rsidR="00660A08">
        <w:rPr>
          <w:rFonts w:cs="Times New Roman"/>
          <w:color w:val="000000" w:themeColor="text1"/>
          <w:szCs w:val="24"/>
        </w:rPr>
        <w:t>spectrum further</w:t>
      </w:r>
      <w:r w:rsidRPr="002D184D">
        <w:rPr>
          <w:rFonts w:cs="Times New Roman"/>
          <w:color w:val="000000" w:themeColor="text1"/>
          <w:szCs w:val="24"/>
        </w:rPr>
        <w:t xml:space="preserve">, the FCC </w:t>
      </w:r>
      <w:r w:rsidR="00660A08">
        <w:rPr>
          <w:rFonts w:cs="Times New Roman"/>
          <w:color w:val="000000" w:themeColor="text1"/>
          <w:szCs w:val="24"/>
        </w:rPr>
        <w:t xml:space="preserve">allocated </w:t>
      </w:r>
      <w:r w:rsidRPr="002D184D">
        <w:rPr>
          <w:rFonts w:cs="Times New Roman"/>
          <w:color w:val="000000" w:themeColor="text1"/>
          <w:szCs w:val="24"/>
        </w:rPr>
        <w:t>40 MHz of unlicensed User-PCS in the 1890-1930 MHz band. Several years later, the FCC also unlicensed the 5.15-5.35 GHz and 5.725-5.825 GHz frequencies</w:t>
      </w:r>
      <w:r w:rsidR="00660A08">
        <w:rPr>
          <w:rFonts w:cs="Times New Roman"/>
          <w:color w:val="000000" w:themeColor="text1"/>
          <w:szCs w:val="24"/>
        </w:rPr>
        <w:t>; t</w:t>
      </w:r>
      <w:r w:rsidRPr="002D184D">
        <w:rPr>
          <w:rFonts w:cs="Times New Roman"/>
          <w:color w:val="000000" w:themeColor="text1"/>
          <w:szCs w:val="24"/>
        </w:rPr>
        <w:t xml:space="preserve">his was the existing 5 GHz ISM band. </w:t>
      </w:r>
      <w:r w:rsidRPr="002D184D">
        <w:rPr>
          <w:rFonts w:eastAsia="Times New Roman" w:cs="Times New Roman"/>
          <w:color w:val="000000" w:themeColor="text1"/>
          <w:szCs w:val="24"/>
          <w:lang w:eastAsia="en-IN"/>
        </w:rPr>
        <w:t>The FCC also added 5.47-5.725</w:t>
      </w:r>
      <w:r w:rsidR="00184CB7">
        <w:rPr>
          <w:rFonts w:eastAsia="Times New Roman" w:cs="Times New Roman"/>
          <w:color w:val="000000" w:themeColor="text1"/>
          <w:szCs w:val="24"/>
          <w:lang w:eastAsia="en-IN"/>
        </w:rPr>
        <w:t xml:space="preserve"> GHz</w:t>
      </w:r>
      <w:r w:rsidRPr="002D184D">
        <w:rPr>
          <w:rFonts w:eastAsia="Times New Roman" w:cs="Times New Roman"/>
          <w:color w:val="000000" w:themeColor="text1"/>
          <w:szCs w:val="24"/>
          <w:lang w:eastAsia="en-IN"/>
        </w:rPr>
        <w:t xml:space="preserve"> to the unlicensed NII band.</w:t>
      </w:r>
      <w:r w:rsidRPr="002D184D">
        <w:rPr>
          <w:rStyle w:val="FootnoteReference"/>
          <w:rFonts w:eastAsia="Times New Roman" w:cs="Times New Roman"/>
          <w:color w:val="000000" w:themeColor="text1"/>
          <w:szCs w:val="24"/>
          <w:lang w:eastAsia="en-IN"/>
        </w:rPr>
        <w:footnoteReference w:id="36"/>
      </w:r>
      <w:r w:rsidRPr="002D184D">
        <w:rPr>
          <w:rFonts w:eastAsia="Times New Roman" w:cs="Times New Roman"/>
          <w:color w:val="000000" w:themeColor="text1"/>
          <w:szCs w:val="24"/>
          <w:lang w:eastAsia="en-IN"/>
        </w:rPr>
        <w:t xml:space="preserve"> These policies </w:t>
      </w:r>
      <w:r w:rsidR="001B2029">
        <w:rPr>
          <w:rFonts w:eastAsia="Times New Roman" w:cs="Times New Roman"/>
          <w:color w:val="000000" w:themeColor="text1"/>
          <w:szCs w:val="24"/>
          <w:lang w:eastAsia="en-IN"/>
        </w:rPr>
        <w:t>played an important role in facilitating</w:t>
      </w:r>
      <w:r w:rsidRPr="002D184D">
        <w:rPr>
          <w:rFonts w:eastAsia="Times New Roman" w:cs="Times New Roman"/>
          <w:color w:val="000000" w:themeColor="text1"/>
          <w:szCs w:val="24"/>
          <w:lang w:eastAsia="en-IN"/>
        </w:rPr>
        <w:t xml:space="preserve"> the creation of the Wireless Fidelity logo (Wi</w:t>
      </w:r>
      <w:r w:rsidR="006167C4">
        <w:rPr>
          <w:rFonts w:eastAsia="Times New Roman" w:cs="Times New Roman"/>
          <w:color w:val="000000" w:themeColor="text1"/>
          <w:szCs w:val="24"/>
          <w:lang w:eastAsia="en-IN"/>
        </w:rPr>
        <w:t>-</w:t>
      </w:r>
      <w:r w:rsidRPr="002D184D">
        <w:rPr>
          <w:rFonts w:eastAsia="Times New Roman" w:cs="Times New Roman"/>
          <w:color w:val="000000" w:themeColor="text1"/>
          <w:szCs w:val="24"/>
          <w:lang w:eastAsia="en-IN"/>
        </w:rPr>
        <w:t>Fi).</w:t>
      </w:r>
      <w:r w:rsidRPr="002D184D">
        <w:rPr>
          <w:rStyle w:val="FootnoteReference"/>
          <w:rFonts w:eastAsia="Times New Roman" w:cs="Times New Roman"/>
          <w:color w:val="000000" w:themeColor="text1"/>
          <w:szCs w:val="24"/>
          <w:lang w:eastAsia="en-IN"/>
        </w:rPr>
        <w:footnoteReference w:id="37"/>
      </w:r>
    </w:p>
    <w:p w:rsidR="008569B0" w:rsidRDefault="008569B0" w:rsidP="00AA117D">
      <w:pPr>
        <w:spacing w:before="0" w:after="0"/>
        <w:rPr>
          <w:rFonts w:eastAsia="Times New Roman" w:cs="Times New Roman"/>
          <w:b/>
          <w:color w:val="000000"/>
          <w:szCs w:val="24"/>
          <w:lang w:eastAsia="en-IN"/>
        </w:rPr>
      </w:pPr>
    </w:p>
    <w:p w:rsidR="008569B0" w:rsidRDefault="008569B0" w:rsidP="00AA117D">
      <w:pPr>
        <w:spacing w:before="0" w:after="0"/>
        <w:rPr>
          <w:rFonts w:cs="Times New Roman"/>
          <w:szCs w:val="24"/>
        </w:rPr>
      </w:pPr>
      <w:r>
        <w:rPr>
          <w:rFonts w:eastAsia="Times New Roman" w:cs="Times New Roman"/>
          <w:color w:val="000000"/>
          <w:szCs w:val="24"/>
          <w:lang w:eastAsia="en-IN"/>
        </w:rPr>
        <w:t>The efficiency of Wi</w:t>
      </w:r>
      <w:r w:rsidR="006167C4">
        <w:rPr>
          <w:rFonts w:eastAsia="Times New Roman" w:cs="Times New Roman"/>
          <w:color w:val="000000"/>
          <w:szCs w:val="24"/>
          <w:lang w:eastAsia="en-IN"/>
        </w:rPr>
        <w:t>-</w:t>
      </w:r>
      <w:r>
        <w:rPr>
          <w:rFonts w:eastAsia="Times New Roman" w:cs="Times New Roman"/>
          <w:color w:val="000000"/>
          <w:szCs w:val="24"/>
          <w:lang w:eastAsia="en-IN"/>
        </w:rPr>
        <w:t xml:space="preserve">Fi networks </w:t>
      </w:r>
      <w:r w:rsidR="008B12C5">
        <w:rPr>
          <w:rFonts w:eastAsia="Times New Roman" w:cs="Times New Roman"/>
          <w:color w:val="000000"/>
          <w:szCs w:val="24"/>
          <w:lang w:eastAsia="en-IN"/>
        </w:rPr>
        <w:t>eventuated</w:t>
      </w:r>
      <w:r>
        <w:rPr>
          <w:rFonts w:eastAsia="Times New Roman" w:cs="Times New Roman"/>
          <w:color w:val="000000"/>
          <w:szCs w:val="24"/>
          <w:lang w:eastAsia="en-IN"/>
        </w:rPr>
        <w:t xml:space="preserve"> in the burgeoning of Wi</w:t>
      </w:r>
      <w:r w:rsidR="006167C4">
        <w:rPr>
          <w:rFonts w:eastAsia="Times New Roman" w:cs="Times New Roman"/>
          <w:color w:val="000000"/>
          <w:szCs w:val="24"/>
          <w:lang w:eastAsia="en-IN"/>
        </w:rPr>
        <w:t>-</w:t>
      </w:r>
      <w:r>
        <w:rPr>
          <w:rFonts w:eastAsia="Times New Roman" w:cs="Times New Roman"/>
          <w:color w:val="000000"/>
          <w:szCs w:val="24"/>
          <w:lang w:eastAsia="en-IN"/>
        </w:rPr>
        <w:t xml:space="preserve">Fi hotspots. </w:t>
      </w:r>
      <w:r w:rsidRPr="004E067D">
        <w:rPr>
          <w:rFonts w:eastAsia="Times New Roman" w:cs="Times New Roman"/>
          <w:color w:val="000000"/>
          <w:szCs w:val="24"/>
          <w:lang w:eastAsia="en-IN"/>
        </w:rPr>
        <w:t>Wayport, a company established to provide Wi</w:t>
      </w:r>
      <w:r w:rsidR="006167C4">
        <w:rPr>
          <w:rFonts w:eastAsia="Times New Roman" w:cs="Times New Roman"/>
          <w:color w:val="000000"/>
          <w:szCs w:val="24"/>
          <w:lang w:eastAsia="en-IN"/>
        </w:rPr>
        <w:t>-</w:t>
      </w:r>
      <w:r w:rsidRPr="004E067D">
        <w:rPr>
          <w:rFonts w:eastAsia="Times New Roman" w:cs="Times New Roman"/>
          <w:color w:val="000000"/>
          <w:szCs w:val="24"/>
          <w:lang w:eastAsia="en-IN"/>
        </w:rPr>
        <w:t xml:space="preserve">Fi access in public places, set up a connection in its first hotel lobby and bar in 1996. By 2003, Embassy, Four Seasons, Sheraton, </w:t>
      </w:r>
      <w:r w:rsidRPr="004E067D">
        <w:rPr>
          <w:rFonts w:cs="Times New Roman"/>
          <w:szCs w:val="24"/>
        </w:rPr>
        <w:t>Summerfield, Westin</w:t>
      </w:r>
      <w:r w:rsidR="00660A08">
        <w:rPr>
          <w:rFonts w:cs="Times New Roman"/>
          <w:szCs w:val="24"/>
        </w:rPr>
        <w:t>,</w:t>
      </w:r>
      <w:r w:rsidRPr="004E067D">
        <w:rPr>
          <w:rFonts w:cs="Times New Roman"/>
          <w:szCs w:val="24"/>
        </w:rPr>
        <w:t xml:space="preserve"> and Wyndham were served by the company. However</w:t>
      </w:r>
      <w:r w:rsidR="00660A08">
        <w:rPr>
          <w:rFonts w:cs="Times New Roman"/>
          <w:szCs w:val="24"/>
        </w:rPr>
        <w:t>,</w:t>
      </w:r>
      <w:r w:rsidRPr="004E067D">
        <w:rPr>
          <w:rFonts w:cs="Times New Roman"/>
          <w:szCs w:val="24"/>
        </w:rPr>
        <w:t xml:space="preserve"> it was Starbucks</w:t>
      </w:r>
      <w:r w:rsidR="00660A08">
        <w:rPr>
          <w:rFonts w:cs="Times New Roman"/>
          <w:szCs w:val="24"/>
        </w:rPr>
        <w:t xml:space="preserve"> </w:t>
      </w:r>
      <w:r w:rsidRPr="004E067D">
        <w:rPr>
          <w:rFonts w:cs="Times New Roman"/>
          <w:szCs w:val="24"/>
        </w:rPr>
        <w:t>that popularized Wi</w:t>
      </w:r>
      <w:r w:rsidR="006167C4">
        <w:rPr>
          <w:rFonts w:cs="Times New Roman"/>
          <w:szCs w:val="24"/>
        </w:rPr>
        <w:t>-</w:t>
      </w:r>
      <w:r w:rsidRPr="004E067D">
        <w:rPr>
          <w:rFonts w:cs="Times New Roman"/>
          <w:szCs w:val="24"/>
        </w:rPr>
        <w:t>Fi as the most favoured method of providing internet connectivity in public places. Starbucks partnered with MobileStar and Microsoft in Janu</w:t>
      </w:r>
      <w:r>
        <w:rPr>
          <w:rFonts w:cs="Times New Roman"/>
          <w:szCs w:val="24"/>
        </w:rPr>
        <w:t>ary 2001 to provide high-speed I</w:t>
      </w:r>
      <w:r w:rsidRPr="004E067D">
        <w:rPr>
          <w:rFonts w:cs="Times New Roman"/>
          <w:szCs w:val="24"/>
        </w:rPr>
        <w:t xml:space="preserve">nternet connectivity in its locations. By </w:t>
      </w:r>
      <w:r>
        <w:rPr>
          <w:rFonts w:cs="Times New Roman"/>
          <w:szCs w:val="24"/>
        </w:rPr>
        <w:t>the end of 2001</w:t>
      </w:r>
      <w:r w:rsidRPr="004E067D">
        <w:rPr>
          <w:rFonts w:cs="Times New Roman"/>
          <w:szCs w:val="24"/>
        </w:rPr>
        <w:t>, 500 Starbucks coffee shops had been equipped with Wi</w:t>
      </w:r>
      <w:r w:rsidR="006167C4">
        <w:rPr>
          <w:rFonts w:cs="Times New Roman"/>
          <w:szCs w:val="24"/>
        </w:rPr>
        <w:t>-</w:t>
      </w:r>
      <w:r w:rsidRPr="004E067D">
        <w:rPr>
          <w:rFonts w:cs="Times New Roman"/>
          <w:szCs w:val="24"/>
        </w:rPr>
        <w:t>Fi networks.</w:t>
      </w:r>
      <w:r>
        <w:rPr>
          <w:rStyle w:val="FootnoteReference"/>
          <w:rFonts w:cs="Times New Roman"/>
          <w:szCs w:val="24"/>
        </w:rPr>
        <w:footnoteReference w:id="38"/>
      </w:r>
    </w:p>
    <w:p w:rsidR="00AA117D" w:rsidRDefault="00AA117D" w:rsidP="00AA117D">
      <w:pPr>
        <w:spacing w:before="0" w:after="0"/>
        <w:rPr>
          <w:rFonts w:cs="Times New Roman"/>
          <w:szCs w:val="24"/>
        </w:rPr>
      </w:pPr>
    </w:p>
    <w:p w:rsidR="008569B0" w:rsidRDefault="008569B0" w:rsidP="00AA117D">
      <w:pPr>
        <w:spacing w:before="0" w:after="0"/>
        <w:rPr>
          <w:rFonts w:cs="Times New Roman"/>
          <w:szCs w:val="24"/>
        </w:rPr>
      </w:pPr>
      <w:r w:rsidRPr="00500A7E">
        <w:rPr>
          <w:rFonts w:cs="Times New Roman"/>
          <w:szCs w:val="24"/>
        </w:rPr>
        <w:t>According to Cisco</w:t>
      </w:r>
      <w:r w:rsidR="00AA117D">
        <w:rPr>
          <w:rFonts w:cs="Times New Roman"/>
          <w:szCs w:val="24"/>
        </w:rPr>
        <w:t xml:space="preserve"> projections</w:t>
      </w:r>
      <w:r w:rsidRPr="00500A7E">
        <w:rPr>
          <w:rFonts w:cs="Times New Roman"/>
          <w:szCs w:val="24"/>
        </w:rPr>
        <w:t>, by 2015, the IP traffic channelled through Wi</w:t>
      </w:r>
      <w:r w:rsidR="006167C4">
        <w:rPr>
          <w:rFonts w:cs="Times New Roman"/>
          <w:szCs w:val="24"/>
        </w:rPr>
        <w:t>-</w:t>
      </w:r>
      <w:r w:rsidRPr="00500A7E">
        <w:rPr>
          <w:rFonts w:cs="Times New Roman"/>
          <w:szCs w:val="24"/>
        </w:rPr>
        <w:t>Fi networks will be greater than the traffic channelled over wired networks.</w:t>
      </w:r>
      <w:r>
        <w:rPr>
          <w:rStyle w:val="FootnoteReference"/>
          <w:rFonts w:cs="Times New Roman"/>
          <w:szCs w:val="24"/>
        </w:rPr>
        <w:footnoteReference w:id="39"/>
      </w:r>
      <w:r>
        <w:rPr>
          <w:rFonts w:cs="Times New Roman"/>
          <w:szCs w:val="24"/>
        </w:rPr>
        <w:t xml:space="preserve"> Juniper Research estimates that 63</w:t>
      </w:r>
      <w:r w:rsidR="002C3548">
        <w:rPr>
          <w:rFonts w:cs="Times New Roman"/>
          <w:szCs w:val="24"/>
        </w:rPr>
        <w:t xml:space="preserve"> percent</w:t>
      </w:r>
      <w:r>
        <w:rPr>
          <w:rFonts w:cs="Times New Roman"/>
          <w:szCs w:val="24"/>
        </w:rPr>
        <w:t xml:space="preserve"> of traffic by smartphones and tablets is channelled through Wi</w:t>
      </w:r>
      <w:r w:rsidR="006167C4">
        <w:rPr>
          <w:rFonts w:cs="Times New Roman"/>
          <w:szCs w:val="24"/>
        </w:rPr>
        <w:t>-</w:t>
      </w:r>
      <w:r>
        <w:rPr>
          <w:rFonts w:cs="Times New Roman"/>
          <w:szCs w:val="24"/>
        </w:rPr>
        <w:t>Fi networks. Projections show this amount to grow to 90</w:t>
      </w:r>
      <w:r w:rsidR="002C3548">
        <w:rPr>
          <w:rFonts w:cs="Times New Roman"/>
          <w:szCs w:val="24"/>
        </w:rPr>
        <w:t xml:space="preserve"> percent</w:t>
      </w:r>
      <w:r>
        <w:rPr>
          <w:rFonts w:cs="Times New Roman"/>
          <w:szCs w:val="24"/>
        </w:rPr>
        <w:t xml:space="preserve"> by 2015.</w:t>
      </w:r>
      <w:r>
        <w:rPr>
          <w:rStyle w:val="FootnoteReference"/>
          <w:rFonts w:cs="Times New Roman"/>
          <w:szCs w:val="24"/>
        </w:rPr>
        <w:footnoteReference w:id="40"/>
      </w:r>
      <w:r>
        <w:rPr>
          <w:rFonts w:cs="Times New Roman"/>
          <w:szCs w:val="24"/>
        </w:rPr>
        <w:t xml:space="preserve"> </w:t>
      </w:r>
      <w:r w:rsidRPr="00500A7E">
        <w:rPr>
          <w:rFonts w:cs="Times New Roman"/>
          <w:szCs w:val="24"/>
        </w:rPr>
        <w:t xml:space="preserve">A study by Microsoft, which focused </w:t>
      </w:r>
      <w:r>
        <w:rPr>
          <w:rFonts w:cs="Times New Roman"/>
          <w:szCs w:val="24"/>
        </w:rPr>
        <w:t>on only three Wi</w:t>
      </w:r>
      <w:r w:rsidR="006167C4">
        <w:rPr>
          <w:rFonts w:cs="Times New Roman"/>
          <w:szCs w:val="24"/>
        </w:rPr>
        <w:t>-</w:t>
      </w:r>
      <w:r>
        <w:rPr>
          <w:rFonts w:cs="Times New Roman"/>
          <w:szCs w:val="24"/>
        </w:rPr>
        <w:t>Fi applications</w:t>
      </w:r>
      <w:r w:rsidR="004404ED">
        <w:rPr>
          <w:rFonts w:cs="Times New Roman"/>
          <w:szCs w:val="24"/>
        </w:rPr>
        <w:t>,</w:t>
      </w:r>
      <w:r w:rsidRPr="00500A7E">
        <w:rPr>
          <w:rFonts w:cs="Times New Roman"/>
          <w:szCs w:val="24"/>
        </w:rPr>
        <w:t xml:space="preserve"> Wi</w:t>
      </w:r>
      <w:r w:rsidR="006167C4">
        <w:rPr>
          <w:rFonts w:cs="Times New Roman"/>
          <w:szCs w:val="24"/>
        </w:rPr>
        <w:t>-</w:t>
      </w:r>
      <w:r w:rsidRPr="00500A7E">
        <w:rPr>
          <w:rFonts w:cs="Times New Roman"/>
          <w:szCs w:val="24"/>
        </w:rPr>
        <w:t xml:space="preserve">Fi in homes, unlicensed wireless health records technologies, and unlicensed RFID tags in the clothing retail sector, found that the combined amount of annual revenues for the next 15 years generated by these applications will be </w:t>
      </w:r>
      <w:r w:rsidR="006167C4">
        <w:rPr>
          <w:rFonts w:cs="Times New Roman"/>
          <w:szCs w:val="24"/>
        </w:rPr>
        <w:t>USD</w:t>
      </w:r>
      <w:r w:rsidR="00ED7F32">
        <w:rPr>
          <w:rFonts w:cs="Times New Roman"/>
          <w:szCs w:val="24"/>
        </w:rPr>
        <w:t xml:space="preserve"> </w:t>
      </w:r>
      <w:r>
        <w:rPr>
          <w:rFonts w:cs="Times New Roman"/>
          <w:szCs w:val="24"/>
        </w:rPr>
        <w:t xml:space="preserve">16 to </w:t>
      </w:r>
      <w:r w:rsidR="006167C4">
        <w:rPr>
          <w:rFonts w:cs="Times New Roman"/>
          <w:szCs w:val="24"/>
        </w:rPr>
        <w:t>USD</w:t>
      </w:r>
      <w:r w:rsidR="00ED7F32">
        <w:rPr>
          <w:rFonts w:cs="Times New Roman"/>
          <w:szCs w:val="24"/>
        </w:rPr>
        <w:t xml:space="preserve"> </w:t>
      </w:r>
      <w:r w:rsidRPr="00500A7E">
        <w:rPr>
          <w:rFonts w:cs="Times New Roman"/>
          <w:szCs w:val="24"/>
        </w:rPr>
        <w:t>37 billion per year in economic gain for the U.S. economy.</w:t>
      </w:r>
      <w:r>
        <w:rPr>
          <w:rStyle w:val="FootnoteReference"/>
          <w:rFonts w:cs="Times New Roman"/>
          <w:szCs w:val="24"/>
        </w:rPr>
        <w:footnoteReference w:id="41"/>
      </w:r>
      <w:r>
        <w:rPr>
          <w:rFonts w:cs="Times New Roman"/>
          <w:szCs w:val="24"/>
        </w:rPr>
        <w:t xml:space="preserve"> </w:t>
      </w:r>
    </w:p>
    <w:p w:rsidR="00AA117D" w:rsidRDefault="00AA117D" w:rsidP="00AA117D">
      <w:pPr>
        <w:pStyle w:val="Heading1"/>
        <w:spacing w:before="0"/>
      </w:pPr>
    </w:p>
    <w:p w:rsidR="00AA117D" w:rsidRDefault="00AA117D" w:rsidP="00AA117D">
      <w:pPr>
        <w:pStyle w:val="Heading1"/>
        <w:spacing w:before="0"/>
      </w:pPr>
    </w:p>
    <w:p w:rsidR="0009324B" w:rsidRDefault="00074443" w:rsidP="00AA117D">
      <w:pPr>
        <w:pStyle w:val="Heading1"/>
        <w:spacing w:before="0"/>
      </w:pPr>
      <w:bookmarkStart w:id="5" w:name="_Toc327848912"/>
      <w:r>
        <w:t>5</w:t>
      </w:r>
      <w:r w:rsidR="00171FC1">
        <w:t xml:space="preserve">. </w:t>
      </w:r>
      <w:r w:rsidR="003D2572">
        <w:t>U</w:t>
      </w:r>
      <w:r w:rsidR="00930F64" w:rsidRPr="00930F64">
        <w:t>nlicensed spectrum in India</w:t>
      </w:r>
      <w:bookmarkEnd w:id="5"/>
      <w:r w:rsidR="00930F64" w:rsidRPr="00930F64">
        <w:t xml:space="preserve"> </w:t>
      </w:r>
    </w:p>
    <w:p w:rsidR="00AA117D" w:rsidRDefault="00AA117D" w:rsidP="00AA117D">
      <w:pPr>
        <w:spacing w:before="0" w:after="0"/>
        <w:rPr>
          <w:b/>
        </w:rPr>
      </w:pPr>
    </w:p>
    <w:p w:rsidR="00930F64" w:rsidRPr="006278F0" w:rsidRDefault="00074443" w:rsidP="00AA117D">
      <w:pPr>
        <w:spacing w:before="0" w:after="0"/>
        <w:rPr>
          <w:b/>
        </w:rPr>
      </w:pPr>
      <w:r>
        <w:rPr>
          <w:b/>
        </w:rPr>
        <w:t>5</w:t>
      </w:r>
      <w:r w:rsidR="00171FC1" w:rsidRPr="006278F0">
        <w:rPr>
          <w:b/>
        </w:rPr>
        <w:t xml:space="preserve">.1. </w:t>
      </w:r>
      <w:r w:rsidR="003E338B" w:rsidRPr="006278F0">
        <w:rPr>
          <w:b/>
        </w:rPr>
        <w:t>P</w:t>
      </w:r>
      <w:r w:rsidR="00930F64" w:rsidRPr="006278F0">
        <w:rPr>
          <w:b/>
        </w:rPr>
        <w:t>erspective</w:t>
      </w:r>
      <w:r w:rsidR="00AA117D">
        <w:rPr>
          <w:b/>
        </w:rPr>
        <w:t>s</w:t>
      </w:r>
      <w:r w:rsidR="00930F64" w:rsidRPr="006278F0">
        <w:rPr>
          <w:b/>
        </w:rPr>
        <w:t xml:space="preserve"> on </w:t>
      </w:r>
      <w:r w:rsidR="003E338B" w:rsidRPr="006278F0">
        <w:rPr>
          <w:b/>
        </w:rPr>
        <w:t>Spectrum Allocation and Unlicensing of S</w:t>
      </w:r>
      <w:r w:rsidR="00930F64" w:rsidRPr="006278F0">
        <w:rPr>
          <w:b/>
        </w:rPr>
        <w:t>pectrum</w:t>
      </w:r>
    </w:p>
    <w:p w:rsidR="00AA117D" w:rsidRDefault="00AA117D" w:rsidP="00AA117D">
      <w:pPr>
        <w:tabs>
          <w:tab w:val="left" w:pos="709"/>
        </w:tabs>
        <w:suppressAutoHyphens/>
        <w:spacing w:before="0" w:after="0"/>
        <w:rPr>
          <w:rFonts w:cs="Times New Roman"/>
          <w:szCs w:val="24"/>
        </w:rPr>
      </w:pPr>
    </w:p>
    <w:p w:rsidR="003234CE" w:rsidRDefault="00CA5A39" w:rsidP="00AA117D">
      <w:pPr>
        <w:tabs>
          <w:tab w:val="left" w:pos="709"/>
        </w:tabs>
        <w:suppressAutoHyphens/>
        <w:spacing w:before="0" w:after="0"/>
        <w:rPr>
          <w:rFonts w:cs="Times New Roman"/>
          <w:szCs w:val="24"/>
        </w:rPr>
      </w:pPr>
      <w:r>
        <w:rPr>
          <w:rFonts w:cs="Times New Roman"/>
          <w:szCs w:val="24"/>
        </w:rPr>
        <w:t>T</w:t>
      </w:r>
      <w:r w:rsidR="003234CE" w:rsidRPr="00AE1389">
        <w:rPr>
          <w:rFonts w:cs="Times New Roman"/>
          <w:szCs w:val="24"/>
        </w:rPr>
        <w:t>he Indian Supreme Court ruling of February 199</w:t>
      </w:r>
      <w:r w:rsidR="00BD24BD">
        <w:rPr>
          <w:rFonts w:cs="Times New Roman"/>
          <w:szCs w:val="24"/>
        </w:rPr>
        <w:t xml:space="preserve">5, declared </w:t>
      </w:r>
      <w:r>
        <w:rPr>
          <w:rFonts w:cs="Times New Roman"/>
          <w:szCs w:val="24"/>
        </w:rPr>
        <w:t xml:space="preserve">airwaves </w:t>
      </w:r>
      <w:r w:rsidR="00BD24BD">
        <w:rPr>
          <w:rFonts w:cs="Times New Roman"/>
          <w:szCs w:val="24"/>
        </w:rPr>
        <w:t xml:space="preserve">to be </w:t>
      </w:r>
      <w:r w:rsidR="003234CE" w:rsidRPr="00AE1389">
        <w:rPr>
          <w:rFonts w:cs="Times New Roman"/>
          <w:szCs w:val="24"/>
        </w:rPr>
        <w:t xml:space="preserve">public property. </w:t>
      </w:r>
      <w:r w:rsidR="00AE1389" w:rsidRPr="00AE1389">
        <w:rPr>
          <w:rFonts w:cs="Times New Roman"/>
          <w:szCs w:val="24"/>
        </w:rPr>
        <w:t>The</w:t>
      </w:r>
      <w:r w:rsidR="00E01477">
        <w:rPr>
          <w:rFonts w:cs="Times New Roman"/>
          <w:szCs w:val="24"/>
        </w:rPr>
        <w:t xml:space="preserve"> landmark</w:t>
      </w:r>
      <w:r w:rsidR="00AE1389" w:rsidRPr="00AE1389">
        <w:rPr>
          <w:rFonts w:cs="Times New Roman"/>
          <w:szCs w:val="24"/>
        </w:rPr>
        <w:t xml:space="preserve"> ruling was made by Justice P.B. Sawant and Justice S. Mohan </w:t>
      </w:r>
      <w:r w:rsidR="009E3DAF">
        <w:rPr>
          <w:rFonts w:cs="Times New Roman"/>
          <w:szCs w:val="24"/>
        </w:rPr>
        <w:t>in</w:t>
      </w:r>
      <w:r w:rsidR="009E3DAF" w:rsidRPr="00AE1389">
        <w:rPr>
          <w:rFonts w:cs="Times New Roman"/>
          <w:szCs w:val="24"/>
        </w:rPr>
        <w:t xml:space="preserve"> </w:t>
      </w:r>
      <w:r w:rsidR="00AE1389" w:rsidRPr="00AE1389">
        <w:rPr>
          <w:rFonts w:cs="Times New Roman"/>
          <w:szCs w:val="24"/>
        </w:rPr>
        <w:t xml:space="preserve">the case </w:t>
      </w:r>
      <w:r w:rsidR="009E3DAF">
        <w:rPr>
          <w:rFonts w:cs="Times New Roman"/>
          <w:szCs w:val="24"/>
        </w:rPr>
        <w:t>concerning</w:t>
      </w:r>
      <w:r w:rsidR="009E3DAF" w:rsidRPr="00AE1389">
        <w:rPr>
          <w:rFonts w:cs="Times New Roman"/>
          <w:szCs w:val="24"/>
        </w:rPr>
        <w:t xml:space="preserve"> </w:t>
      </w:r>
      <w:r w:rsidR="00AE1389" w:rsidRPr="00AE1389">
        <w:rPr>
          <w:rFonts w:cs="Times New Roman"/>
          <w:szCs w:val="24"/>
        </w:rPr>
        <w:t xml:space="preserve">the Union of India </w:t>
      </w:r>
      <w:r w:rsidR="009E3DAF">
        <w:rPr>
          <w:rFonts w:cs="Times New Roman"/>
          <w:szCs w:val="24"/>
        </w:rPr>
        <w:t>v.</w:t>
      </w:r>
      <w:r w:rsidR="00AE1389" w:rsidRPr="00AE1389">
        <w:rPr>
          <w:rFonts w:cs="Times New Roman"/>
          <w:szCs w:val="24"/>
        </w:rPr>
        <w:t xml:space="preserve"> Cricket Association of Bengal</w:t>
      </w:r>
      <w:r w:rsidR="006C385C">
        <w:rPr>
          <w:rFonts w:cs="Times New Roman"/>
          <w:szCs w:val="24"/>
        </w:rPr>
        <w:t xml:space="preserve"> (CAB)</w:t>
      </w:r>
      <w:r w:rsidR="00AE1389" w:rsidRPr="00AE1389">
        <w:rPr>
          <w:rFonts w:cs="Times New Roman"/>
          <w:szCs w:val="24"/>
        </w:rPr>
        <w:t xml:space="preserve">. </w:t>
      </w:r>
      <w:r w:rsidR="00995CF0" w:rsidRPr="00995CF0">
        <w:rPr>
          <w:rFonts w:cs="Times New Roman"/>
          <w:szCs w:val="24"/>
        </w:rPr>
        <w:t xml:space="preserve">The dispute was over CAB’s as well as BCCI’s (Board of Control for Cricket in India) rights to broadcast sporting events. </w:t>
      </w:r>
      <w:r w:rsidR="006776B7">
        <w:rPr>
          <w:rFonts w:cs="Times New Roman"/>
          <w:szCs w:val="24"/>
        </w:rPr>
        <w:t xml:space="preserve">The decision </w:t>
      </w:r>
      <w:r w:rsidR="0094065A">
        <w:rPr>
          <w:rFonts w:cs="Times New Roman"/>
          <w:szCs w:val="24"/>
        </w:rPr>
        <w:t>specified that the use of airwave</w:t>
      </w:r>
      <w:r w:rsidR="006776B7">
        <w:rPr>
          <w:rFonts w:cs="Times New Roman"/>
          <w:szCs w:val="24"/>
        </w:rPr>
        <w:t xml:space="preserve">s </w:t>
      </w:r>
      <w:r w:rsidR="006776B7" w:rsidRPr="006776B7">
        <w:rPr>
          <w:rFonts w:cs="Times New Roman"/>
          <w:szCs w:val="24"/>
        </w:rPr>
        <w:t xml:space="preserve">“has to be controlled and regulated by </w:t>
      </w:r>
      <w:r w:rsidR="006776B7" w:rsidRPr="006776B7">
        <w:rPr>
          <w:rFonts w:cs="Times New Roman"/>
          <w:szCs w:val="24"/>
        </w:rPr>
        <w:lastRenderedPageBreak/>
        <w:t>a public authority in the interests of the public and to prevent the invasion of their rights.”</w:t>
      </w:r>
      <w:r w:rsidR="002A2B0A">
        <w:rPr>
          <w:rStyle w:val="FootnoteReference"/>
          <w:rFonts w:cs="Times New Roman"/>
          <w:szCs w:val="24"/>
        </w:rPr>
        <w:footnoteReference w:id="42"/>
      </w:r>
      <w:r w:rsidR="006776B7">
        <w:rPr>
          <w:rFonts w:cs="Times New Roman"/>
          <w:szCs w:val="24"/>
        </w:rPr>
        <w:t xml:space="preserve"> </w:t>
      </w:r>
      <w:r w:rsidR="001975CB">
        <w:rPr>
          <w:rFonts w:cs="Times New Roman"/>
          <w:szCs w:val="24"/>
        </w:rPr>
        <w:t xml:space="preserve">It would be in the greater interest of the public to exempt additional spectrum from licensing. </w:t>
      </w:r>
      <w:r w:rsidR="00B51052">
        <w:rPr>
          <w:rFonts w:cs="Times New Roman"/>
          <w:szCs w:val="24"/>
        </w:rPr>
        <w:t>P</w:t>
      </w:r>
      <w:r w:rsidR="00AA117D">
        <w:rPr>
          <w:rFonts w:cs="Times New Roman"/>
          <w:szCs w:val="24"/>
        </w:rPr>
        <w:t>resently a large part of the RF spectrum is controlled by the government, with only a minimal amount of frequencies being allocated for unlicensed use.</w:t>
      </w:r>
      <w:r w:rsidR="00B51052">
        <w:rPr>
          <w:rFonts w:cs="Times New Roman"/>
          <w:szCs w:val="24"/>
        </w:rPr>
        <w:t xml:space="preserve"> </w:t>
      </w:r>
      <w:r w:rsidR="00740CCC">
        <w:rPr>
          <w:rFonts w:cs="Times New Roman"/>
          <w:szCs w:val="24"/>
        </w:rPr>
        <w:t xml:space="preserve">However policy makers are beginning to recognize the importance of allocating more unlicensed spectrum. </w:t>
      </w:r>
    </w:p>
    <w:p w:rsidR="00DD1E3B" w:rsidRDefault="00DD1E3B" w:rsidP="003A77D5">
      <w:pPr>
        <w:pStyle w:val="NormalWeb"/>
        <w:spacing w:before="0" w:beforeAutospacing="0" w:after="0" w:afterAutospacing="0"/>
      </w:pPr>
    </w:p>
    <w:p w:rsidR="00D968BF" w:rsidRDefault="00D968BF" w:rsidP="00D968BF">
      <w:pPr>
        <w:rPr>
          <w:rFonts w:cs="Times New Roman"/>
          <w:szCs w:val="24"/>
        </w:rPr>
      </w:pPr>
      <w:r w:rsidRPr="002F081B">
        <w:rPr>
          <w:rFonts w:cs="Times New Roman"/>
          <w:b/>
          <w:sz w:val="28"/>
          <w:szCs w:val="28"/>
        </w:rPr>
        <w:t>A</w:t>
      </w:r>
      <w:r>
        <w:rPr>
          <w:rFonts w:cs="Times New Roman"/>
          <w:szCs w:val="24"/>
        </w:rPr>
        <w:t>.  Exi</w:t>
      </w:r>
      <w:r w:rsidR="009E3DAF">
        <w:rPr>
          <w:rFonts w:cs="Times New Roman"/>
          <w:szCs w:val="24"/>
        </w:rPr>
        <w:t>s</w:t>
      </w:r>
      <w:r>
        <w:rPr>
          <w:rFonts w:cs="Times New Roman"/>
          <w:szCs w:val="24"/>
        </w:rPr>
        <w:t>ting licence-exempt bands in India</w:t>
      </w:r>
      <w:r w:rsidR="00A66E3D">
        <w:rPr>
          <w:rStyle w:val="FootnoteReference"/>
          <w:rFonts w:cs="Times New Roman"/>
          <w:szCs w:val="24"/>
        </w:rPr>
        <w:footnoteReference w:id="43"/>
      </w:r>
      <w:r>
        <w:rPr>
          <w:rFonts w:cs="Times New Roman"/>
          <w:szCs w:val="24"/>
        </w:rPr>
        <w:t xml:space="preserve"> </w:t>
      </w:r>
    </w:p>
    <w:tbl>
      <w:tblPr>
        <w:tblStyle w:val="TableGrid"/>
        <w:tblW w:w="9464" w:type="dxa"/>
        <w:tblLook w:val="04A0"/>
      </w:tblPr>
      <w:tblGrid>
        <w:gridCol w:w="2518"/>
        <w:gridCol w:w="6946"/>
      </w:tblGrid>
      <w:tr w:rsidR="00D968BF" w:rsidRPr="00AC22A3" w:rsidTr="00133E6D">
        <w:tc>
          <w:tcPr>
            <w:tcW w:w="2518" w:type="dxa"/>
          </w:tcPr>
          <w:p w:rsidR="00D968BF" w:rsidRPr="002569D5" w:rsidRDefault="00D968BF" w:rsidP="00133E6D">
            <w:pPr>
              <w:pStyle w:val="NormalWeb"/>
              <w:spacing w:line="164" w:lineRule="atLeast"/>
              <w:rPr>
                <w:b/>
              </w:rPr>
            </w:pPr>
            <w:r w:rsidRPr="002569D5">
              <w:rPr>
                <w:b/>
              </w:rPr>
              <w:t>Unlicensed Frequency Ranges in India</w:t>
            </w:r>
          </w:p>
        </w:tc>
        <w:tc>
          <w:tcPr>
            <w:tcW w:w="6946" w:type="dxa"/>
          </w:tcPr>
          <w:p w:rsidR="00D968BF" w:rsidRPr="002569D5" w:rsidRDefault="00D968BF" w:rsidP="00133E6D">
            <w:pPr>
              <w:pStyle w:val="NormalWeb"/>
              <w:spacing w:line="164" w:lineRule="atLeast"/>
              <w:rPr>
                <w:b/>
              </w:rPr>
            </w:pPr>
            <w:r w:rsidRPr="002569D5">
              <w:rPr>
                <w:b/>
              </w:rPr>
              <w:t>Application</w:t>
            </w:r>
            <w:r>
              <w:rPr>
                <w:b/>
              </w:rPr>
              <w:t>/Specifications</w:t>
            </w:r>
          </w:p>
        </w:tc>
      </w:tr>
      <w:tr w:rsidR="00D968BF" w:rsidRPr="00BB2FBA" w:rsidTr="00133E6D">
        <w:trPr>
          <w:trHeight w:val="233"/>
        </w:trPr>
        <w:tc>
          <w:tcPr>
            <w:tcW w:w="2518" w:type="dxa"/>
          </w:tcPr>
          <w:p w:rsidR="00D968BF" w:rsidRPr="00B71855" w:rsidRDefault="00D968BF" w:rsidP="00133E6D">
            <w:pPr>
              <w:pStyle w:val="NormalWeb"/>
              <w:spacing w:line="164" w:lineRule="atLeast"/>
            </w:pPr>
            <w:r w:rsidRPr="00B71855">
              <w:t>50-200 kHz</w:t>
            </w:r>
          </w:p>
        </w:tc>
        <w:tc>
          <w:tcPr>
            <w:tcW w:w="6946" w:type="dxa"/>
          </w:tcPr>
          <w:p w:rsidR="00D968BF" w:rsidRPr="00B71855" w:rsidRDefault="00D968BF" w:rsidP="00133E6D">
            <w:pPr>
              <w:pStyle w:val="NormalWeb"/>
              <w:spacing w:line="164" w:lineRule="atLeast"/>
            </w:pPr>
            <w:r w:rsidRPr="00B71855">
              <w:t>Very low power devices</w:t>
            </w:r>
          </w:p>
        </w:tc>
      </w:tr>
      <w:tr w:rsidR="00D968BF" w:rsidRPr="00BB2FBA" w:rsidTr="00133E6D">
        <w:trPr>
          <w:trHeight w:val="233"/>
        </w:trPr>
        <w:tc>
          <w:tcPr>
            <w:tcW w:w="2518" w:type="dxa"/>
          </w:tcPr>
          <w:p w:rsidR="00D968BF" w:rsidRPr="00B71855" w:rsidRDefault="00D968BF" w:rsidP="00133E6D">
            <w:pPr>
              <w:pStyle w:val="NormalWeb"/>
              <w:spacing w:line="164" w:lineRule="atLeast"/>
            </w:pPr>
            <w:r w:rsidRPr="00B71855">
              <w:t>13553-13567 kHz</w:t>
            </w:r>
          </w:p>
        </w:tc>
        <w:tc>
          <w:tcPr>
            <w:tcW w:w="6946" w:type="dxa"/>
          </w:tcPr>
          <w:p w:rsidR="00D968BF" w:rsidRPr="00B71855" w:rsidRDefault="00D968BF" w:rsidP="00133E6D">
            <w:pPr>
              <w:pStyle w:val="NormalWeb"/>
              <w:spacing w:line="164" w:lineRule="atLeast"/>
            </w:pPr>
            <w:r w:rsidRPr="00B71855">
              <w:t>Very low power radio frequency devices</w:t>
            </w:r>
            <w:r w:rsidR="009E3DAF">
              <w:t>,</w:t>
            </w:r>
            <w:r w:rsidRPr="00B71855">
              <w:t xml:space="preserve"> indoor only</w:t>
            </w:r>
          </w:p>
        </w:tc>
      </w:tr>
      <w:tr w:rsidR="00D968BF" w:rsidRPr="00BB2FBA" w:rsidTr="00133E6D">
        <w:trPr>
          <w:trHeight w:val="307"/>
        </w:trPr>
        <w:tc>
          <w:tcPr>
            <w:tcW w:w="2518" w:type="dxa"/>
          </w:tcPr>
          <w:p w:rsidR="00D968BF" w:rsidRPr="00B71855" w:rsidRDefault="00D968BF" w:rsidP="00133E6D">
            <w:pPr>
              <w:pStyle w:val="NormalWeb"/>
              <w:spacing w:line="164" w:lineRule="atLeast"/>
            </w:pPr>
            <w:r w:rsidRPr="00B71855">
              <w:t xml:space="preserve">26.957 MHz-27.283 MHz </w:t>
            </w:r>
          </w:p>
        </w:tc>
        <w:tc>
          <w:tcPr>
            <w:tcW w:w="6946" w:type="dxa"/>
          </w:tcPr>
          <w:p w:rsidR="00D968BF" w:rsidRPr="00B71855" w:rsidRDefault="00D968BF" w:rsidP="009E3DAF">
            <w:pPr>
              <w:pStyle w:val="NormalWeb"/>
              <w:spacing w:line="164" w:lineRule="atLeast"/>
            </w:pPr>
            <w:r w:rsidRPr="00B71855">
              <w:t>Low power wireless equipment (max. Effective Radiated Power of 5</w:t>
            </w:r>
            <w:r w:rsidR="009E3DAF">
              <w:t xml:space="preserve"> </w:t>
            </w:r>
            <w:r w:rsidRPr="00B71855">
              <w:t xml:space="preserve"> watts)</w:t>
            </w:r>
          </w:p>
        </w:tc>
      </w:tr>
      <w:tr w:rsidR="00D968BF" w:rsidRPr="00BB2FBA" w:rsidTr="00133E6D">
        <w:trPr>
          <w:trHeight w:val="269"/>
        </w:trPr>
        <w:tc>
          <w:tcPr>
            <w:tcW w:w="2518" w:type="dxa"/>
          </w:tcPr>
          <w:p w:rsidR="00D968BF" w:rsidRPr="00B71855" w:rsidRDefault="00D968BF" w:rsidP="00133E6D">
            <w:pPr>
              <w:pStyle w:val="NormalWeb"/>
              <w:spacing w:line="164" w:lineRule="atLeast"/>
            </w:pPr>
            <w:r w:rsidRPr="00B71855">
              <w:t>335 MHz</w:t>
            </w:r>
          </w:p>
        </w:tc>
        <w:tc>
          <w:tcPr>
            <w:tcW w:w="6946" w:type="dxa"/>
          </w:tcPr>
          <w:p w:rsidR="00D968BF" w:rsidRPr="00B71855" w:rsidRDefault="00D968BF" w:rsidP="00133E6D">
            <w:pPr>
              <w:pStyle w:val="NormalWeb"/>
              <w:spacing w:line="164" w:lineRule="atLeast"/>
            </w:pPr>
            <w:r w:rsidRPr="00B71855">
              <w:t>Low power wireless equipment for the remote control of cranes</w:t>
            </w:r>
          </w:p>
        </w:tc>
      </w:tr>
      <w:tr w:rsidR="00D968BF" w:rsidRPr="00BB2FBA" w:rsidTr="00133E6D">
        <w:trPr>
          <w:trHeight w:val="239"/>
        </w:trPr>
        <w:tc>
          <w:tcPr>
            <w:tcW w:w="2518" w:type="dxa"/>
          </w:tcPr>
          <w:p w:rsidR="00D968BF" w:rsidRPr="00B71855" w:rsidRDefault="00D968BF" w:rsidP="00133E6D">
            <w:pPr>
              <w:pStyle w:val="NormalWeb"/>
              <w:spacing w:line="164" w:lineRule="atLeast"/>
            </w:pPr>
            <w:r w:rsidRPr="00B71855">
              <w:t>402-405 MHz</w:t>
            </w:r>
          </w:p>
        </w:tc>
        <w:tc>
          <w:tcPr>
            <w:tcW w:w="6946" w:type="dxa"/>
          </w:tcPr>
          <w:p w:rsidR="00D968BF" w:rsidRPr="00B71855" w:rsidRDefault="00D968BF" w:rsidP="00133E6D">
            <w:pPr>
              <w:pStyle w:val="NormalWeb"/>
              <w:spacing w:line="164" w:lineRule="atLeast"/>
            </w:pPr>
            <w:r w:rsidRPr="00B71855">
              <w:t>Medical RF wireless devices (max. radiated power of 25 microwatt) with channel emission band width within 300 kHz</w:t>
            </w:r>
          </w:p>
        </w:tc>
      </w:tr>
      <w:tr w:rsidR="00D968BF" w:rsidRPr="00BB2FBA" w:rsidTr="00133E6D">
        <w:trPr>
          <w:trHeight w:val="259"/>
        </w:trPr>
        <w:tc>
          <w:tcPr>
            <w:tcW w:w="2518" w:type="dxa"/>
          </w:tcPr>
          <w:p w:rsidR="00D968BF" w:rsidRPr="00B71855" w:rsidRDefault="00D968BF" w:rsidP="00133E6D">
            <w:pPr>
              <w:pStyle w:val="NormalWeb"/>
              <w:spacing w:line="164" w:lineRule="atLeast"/>
            </w:pPr>
            <w:r w:rsidRPr="00B71855">
              <w:t>865-867 MHz</w:t>
            </w:r>
          </w:p>
        </w:tc>
        <w:tc>
          <w:tcPr>
            <w:tcW w:w="6946" w:type="dxa"/>
          </w:tcPr>
          <w:p w:rsidR="00D968BF" w:rsidRPr="00B71855" w:rsidRDefault="00D968BF" w:rsidP="009E3DAF">
            <w:pPr>
              <w:pStyle w:val="NormalWeb"/>
              <w:spacing w:line="164" w:lineRule="atLeast"/>
            </w:pPr>
            <w:r w:rsidRPr="00B71855">
              <w:t>Low power wireless device (max. transmitter power of 1 watt-4 watts Effective Radiated Power) with 200 kHz carrier bandwidth</w:t>
            </w:r>
          </w:p>
        </w:tc>
      </w:tr>
      <w:tr w:rsidR="00D968BF" w:rsidRPr="00BB2FBA" w:rsidTr="00133E6D">
        <w:tc>
          <w:tcPr>
            <w:tcW w:w="2518" w:type="dxa"/>
          </w:tcPr>
          <w:p w:rsidR="00D968BF" w:rsidRPr="00B71855" w:rsidRDefault="00D968BF" w:rsidP="00133E6D">
            <w:pPr>
              <w:pStyle w:val="NormalWeb"/>
              <w:spacing w:line="164" w:lineRule="atLeast"/>
              <w:rPr>
                <w:rFonts w:ascii="Verdana" w:hAnsi="Verdana"/>
              </w:rPr>
            </w:pPr>
            <w:r w:rsidRPr="00B71855">
              <w:t>865 MHz - 867 MHz</w:t>
            </w:r>
          </w:p>
        </w:tc>
        <w:tc>
          <w:tcPr>
            <w:tcW w:w="6946" w:type="dxa"/>
          </w:tcPr>
          <w:p w:rsidR="00D968BF" w:rsidRPr="00B71855" w:rsidRDefault="00D968BF" w:rsidP="009E3DAF">
            <w:pPr>
              <w:pStyle w:val="NormalWeb"/>
              <w:spacing w:line="164" w:lineRule="atLeast"/>
            </w:pPr>
            <w:r w:rsidRPr="00B71855">
              <w:t>Radio Frequency Identification Devices (RFID) (MTP of 1 watt-4 watts ERP) with 200 kHz carrier band width</w:t>
            </w:r>
          </w:p>
        </w:tc>
      </w:tr>
      <w:tr w:rsidR="00D968BF" w:rsidRPr="00BB2FBA" w:rsidTr="00133E6D">
        <w:tc>
          <w:tcPr>
            <w:tcW w:w="2518" w:type="dxa"/>
          </w:tcPr>
          <w:p w:rsidR="00D968BF" w:rsidRPr="00B71855" w:rsidRDefault="00D968BF" w:rsidP="00133E6D">
            <w:pPr>
              <w:pStyle w:val="NormalWeb"/>
              <w:spacing w:line="164" w:lineRule="atLeast"/>
              <w:rPr>
                <w:rFonts w:ascii="Verdana" w:hAnsi="Verdana"/>
              </w:rPr>
            </w:pPr>
            <w:r w:rsidRPr="00B71855">
              <w:t>2400 MHz - 2483.5 MHz</w:t>
            </w:r>
          </w:p>
        </w:tc>
        <w:tc>
          <w:tcPr>
            <w:tcW w:w="6946" w:type="dxa"/>
          </w:tcPr>
          <w:p w:rsidR="00D968BF" w:rsidRPr="00B71855" w:rsidRDefault="00D968BF" w:rsidP="00E555EA">
            <w:pPr>
              <w:pStyle w:val="NormalWeb"/>
              <w:spacing w:line="164" w:lineRule="atLeast"/>
            </w:pPr>
            <w:r w:rsidRPr="00B71855">
              <w:t>Low power wireless equipment (e</w:t>
            </w:r>
            <w:r w:rsidR="00E555EA">
              <w:t>.g</w:t>
            </w:r>
            <w:r w:rsidRPr="00B71855">
              <w:t>. Wi</w:t>
            </w:r>
            <w:r w:rsidR="006167C4">
              <w:t>-</w:t>
            </w:r>
            <w:r w:rsidRPr="00B71855">
              <w:t>Fi) (max. transmitter output power of 1 watt-4 watts ERP) with spectrum spread of 10 MHz or higher</w:t>
            </w:r>
          </w:p>
        </w:tc>
      </w:tr>
      <w:tr w:rsidR="00D968BF" w:rsidRPr="00BB2FBA" w:rsidTr="00133E6D">
        <w:trPr>
          <w:trHeight w:val="281"/>
        </w:trPr>
        <w:tc>
          <w:tcPr>
            <w:tcW w:w="2518" w:type="dxa"/>
          </w:tcPr>
          <w:p w:rsidR="00D968BF" w:rsidRPr="00B71855" w:rsidRDefault="00D968BF" w:rsidP="00133E6D">
            <w:pPr>
              <w:pStyle w:val="NormalWeb"/>
              <w:spacing w:before="0" w:beforeAutospacing="0" w:after="0" w:afterAutospacing="0" w:line="164" w:lineRule="atLeast"/>
            </w:pPr>
            <w:r w:rsidRPr="00B71855">
              <w:t>5150 MHz-5350 MHz</w:t>
            </w:r>
          </w:p>
        </w:tc>
        <w:tc>
          <w:tcPr>
            <w:tcW w:w="6946" w:type="dxa"/>
          </w:tcPr>
          <w:p w:rsidR="00D968BF" w:rsidRPr="00B71855" w:rsidRDefault="00D968BF" w:rsidP="00133E6D">
            <w:pPr>
              <w:pStyle w:val="NormalWeb"/>
              <w:spacing w:line="164" w:lineRule="atLeast"/>
            </w:pPr>
            <w:r w:rsidRPr="00B71855">
              <w:t>Low power equipment for Wireless Access Systems (max. mean Effective Isotropic Radiated Power of 200 mW and max. mean Effective Isotropic Radiated Power density of 10 mW/MHz in any 1 MHz bandwidth) indoor only</w:t>
            </w:r>
          </w:p>
        </w:tc>
      </w:tr>
      <w:tr w:rsidR="00D968BF" w:rsidRPr="00BB2FBA" w:rsidTr="00133E6D">
        <w:trPr>
          <w:trHeight w:val="262"/>
        </w:trPr>
        <w:tc>
          <w:tcPr>
            <w:tcW w:w="2518" w:type="dxa"/>
          </w:tcPr>
          <w:p w:rsidR="00D968BF" w:rsidRPr="00B71855" w:rsidRDefault="00D968BF" w:rsidP="00133E6D">
            <w:pPr>
              <w:pStyle w:val="NormalWeb"/>
              <w:spacing w:line="164" w:lineRule="atLeast"/>
              <w:rPr>
                <w:rFonts w:ascii="Verdana" w:hAnsi="Verdana"/>
              </w:rPr>
            </w:pPr>
            <w:r w:rsidRPr="00B71855">
              <w:t>5725 MHz-5825 MHz</w:t>
            </w:r>
          </w:p>
        </w:tc>
        <w:tc>
          <w:tcPr>
            <w:tcW w:w="6946" w:type="dxa"/>
          </w:tcPr>
          <w:p w:rsidR="00D968BF" w:rsidRPr="00B71855" w:rsidRDefault="00D968BF" w:rsidP="00133E6D">
            <w:pPr>
              <w:pStyle w:val="NormalWeb"/>
              <w:spacing w:line="164" w:lineRule="atLeast"/>
            </w:pPr>
            <w:r w:rsidRPr="00B71855">
              <w:t>Low power equipment for Wireless Access Systems (MMEIRP of 200 mW and MMEIRP density of 10 mW/MHz in any 1 MHz bandwidth) indoor only</w:t>
            </w:r>
          </w:p>
        </w:tc>
      </w:tr>
      <w:tr w:rsidR="00D968BF" w:rsidRPr="00BB2FBA" w:rsidTr="00133E6D">
        <w:trPr>
          <w:trHeight w:val="157"/>
        </w:trPr>
        <w:tc>
          <w:tcPr>
            <w:tcW w:w="2518" w:type="dxa"/>
            <w:tcBorders>
              <w:bottom w:val="single" w:sz="4" w:space="0" w:color="auto"/>
            </w:tcBorders>
          </w:tcPr>
          <w:p w:rsidR="00D968BF" w:rsidRPr="00B71855" w:rsidRDefault="00D968BF" w:rsidP="00133E6D">
            <w:pPr>
              <w:pStyle w:val="NormalWeb"/>
              <w:spacing w:line="164" w:lineRule="atLeast"/>
            </w:pPr>
            <w:r w:rsidRPr="00B71855">
              <w:t>5825 MHz- 5875 MHz</w:t>
            </w:r>
          </w:p>
        </w:tc>
        <w:tc>
          <w:tcPr>
            <w:tcW w:w="6946" w:type="dxa"/>
          </w:tcPr>
          <w:p w:rsidR="00D968BF" w:rsidRPr="00B71855" w:rsidRDefault="00D968BF" w:rsidP="00E555EA">
            <w:pPr>
              <w:pStyle w:val="NormalWeb"/>
              <w:spacing w:line="164" w:lineRule="atLeast"/>
            </w:pPr>
            <w:r w:rsidRPr="00B71855">
              <w:t>Low power equipment</w:t>
            </w:r>
            <w:r>
              <w:t xml:space="preserve"> (MTOP</w:t>
            </w:r>
            <w:r w:rsidRPr="00B71855">
              <w:t xml:space="preserve"> of 1 watt-4 watts ERPower) with spectrum spread of 10 MHz or higher</w:t>
            </w:r>
          </w:p>
        </w:tc>
      </w:tr>
    </w:tbl>
    <w:p w:rsidR="00B82087" w:rsidRDefault="00B82087" w:rsidP="003A77D5">
      <w:pPr>
        <w:pStyle w:val="NormalWeb"/>
        <w:spacing w:before="0" w:beforeAutospacing="0" w:after="0" w:afterAutospacing="0"/>
      </w:pPr>
    </w:p>
    <w:p w:rsidR="0047023A" w:rsidRDefault="00BC45C0" w:rsidP="0037483D">
      <w:r>
        <w:t xml:space="preserve">In this context, </w:t>
      </w:r>
      <w:r w:rsidR="005D6BF5">
        <w:t xml:space="preserve">P.K. Garg, the former wireless advisor </w:t>
      </w:r>
      <w:r w:rsidR="00EB4DAD">
        <w:t>to the G</w:t>
      </w:r>
      <w:r w:rsidR="005D6BF5">
        <w:t>overnment of India</w:t>
      </w:r>
      <w:r w:rsidR="00E555EA">
        <w:t>,</w:t>
      </w:r>
      <w:r w:rsidR="005D6BF5">
        <w:t xml:space="preserve"> state</w:t>
      </w:r>
      <w:r w:rsidR="00E555EA">
        <w:t>s</w:t>
      </w:r>
      <w:r w:rsidR="005D6BF5">
        <w:t xml:space="preserve"> that “</w:t>
      </w:r>
      <w:r w:rsidR="0037483D" w:rsidRPr="00C91113">
        <w:rPr>
          <w:rFonts w:cs="Times New Roman"/>
          <w:i/>
          <w:iCs/>
          <w:szCs w:val="24"/>
        </w:rPr>
        <w:t>The government had de-licensed the present bands for reasons that their de-licensing would provide a benefit to society, and the regulation of the bands through licence issuance for such low power usa</w:t>
      </w:r>
      <w:r w:rsidR="0037483D">
        <w:rPr>
          <w:rFonts w:cs="Times New Roman"/>
          <w:i/>
          <w:iCs/>
          <w:szCs w:val="24"/>
        </w:rPr>
        <w:t xml:space="preserve">ge by common public would have </w:t>
      </w:r>
      <w:r w:rsidR="0037483D" w:rsidRPr="00C91113">
        <w:rPr>
          <w:rFonts w:cs="Times New Roman"/>
          <w:i/>
          <w:iCs/>
          <w:szCs w:val="24"/>
        </w:rPr>
        <w:t>been impractical normally. Hence to make the decision to de-license more bands, the spectrum regulator looks at the social benefit/ impact that it would make, and whether they can shift current licensed users to other frequencies if interference concerns are present</w:t>
      </w:r>
      <w:r w:rsidR="005D6BF5">
        <w:t>”</w:t>
      </w:r>
      <w:r w:rsidR="00E555EA">
        <w:t>.</w:t>
      </w:r>
      <w:r w:rsidR="004C4935">
        <w:rPr>
          <w:rStyle w:val="FootnoteReference"/>
        </w:rPr>
        <w:footnoteReference w:id="44"/>
      </w:r>
    </w:p>
    <w:p w:rsidR="0047023A" w:rsidRDefault="004C4935" w:rsidP="0047023A">
      <w:pPr>
        <w:pStyle w:val="NormalWeb"/>
        <w:spacing w:before="0" w:beforeAutospacing="0" w:after="0" w:afterAutospacing="0"/>
        <w:rPr>
          <w:color w:val="000000"/>
        </w:rPr>
      </w:pPr>
      <w:r>
        <w:t xml:space="preserve">   </w:t>
      </w:r>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799"/>
      </w:tblGrid>
      <w:tr w:rsidR="0047023A" w:rsidTr="00AB6CCB">
        <w:trPr>
          <w:trHeight w:val="261"/>
        </w:trPr>
        <w:tc>
          <w:tcPr>
            <w:tcW w:w="8799" w:type="dxa"/>
          </w:tcPr>
          <w:p w:rsidR="0047023A" w:rsidRDefault="0047023A" w:rsidP="00AB6CCB">
            <w:pPr>
              <w:pStyle w:val="NormalWeb"/>
              <w:spacing w:after="0"/>
              <w:ind w:left="-11"/>
              <w:rPr>
                <w:color w:val="000000"/>
              </w:rPr>
            </w:pPr>
            <w:r w:rsidRPr="0027191C">
              <w:rPr>
                <w:color w:val="000000"/>
              </w:rPr>
              <w:t>''Spectrum could be considered for de</w:t>
            </w:r>
            <w:r>
              <w:rPr>
                <w:color w:val="000000"/>
              </w:rPr>
              <w:t>-</w:t>
            </w:r>
            <w:r w:rsidRPr="0027191C">
              <w:rPr>
                <w:color w:val="000000"/>
              </w:rPr>
              <w:t xml:space="preserve">licensing for certain technical parameters which shall not cause interference to existing usages in the band. '' stated Milind Deora, the </w:t>
            </w:r>
            <w:r w:rsidRPr="0027191C">
              <w:rPr>
                <w:color w:val="000000"/>
              </w:rPr>
              <w:lastRenderedPageBreak/>
              <w:t>Minister of State for Communications and Information Technology during a recent meeting held in Goa on International Mobile Communications.</w:t>
            </w:r>
            <w:r>
              <w:rPr>
                <w:rStyle w:val="FootnoteReference"/>
                <w:color w:val="000000"/>
              </w:rPr>
              <w:footnoteReference w:id="45"/>
            </w:r>
          </w:p>
        </w:tc>
      </w:tr>
    </w:tbl>
    <w:p w:rsidR="009A100F" w:rsidRDefault="00B51052" w:rsidP="005D6BF5">
      <w:pPr>
        <w:tabs>
          <w:tab w:val="left" w:pos="709"/>
        </w:tabs>
        <w:suppressAutoHyphens/>
        <w:spacing w:after="0"/>
        <w:rPr>
          <w:rFonts w:cs="Times New Roman"/>
          <w:szCs w:val="24"/>
        </w:rPr>
      </w:pPr>
      <w:r>
        <w:rPr>
          <w:rFonts w:cs="Times New Roman"/>
          <w:szCs w:val="24"/>
        </w:rPr>
        <w:lastRenderedPageBreak/>
        <w:t>Moreover</w:t>
      </w:r>
      <w:r w:rsidR="00B61E76">
        <w:rPr>
          <w:rFonts w:cs="Times New Roman"/>
          <w:szCs w:val="24"/>
        </w:rPr>
        <w:t>, t</w:t>
      </w:r>
      <w:r w:rsidR="0009324B">
        <w:rPr>
          <w:rFonts w:cs="Times New Roman"/>
          <w:szCs w:val="24"/>
        </w:rPr>
        <w:t>he National Telecom Policy</w:t>
      </w:r>
      <w:r w:rsidR="00056DB7">
        <w:rPr>
          <w:rFonts w:cs="Times New Roman"/>
          <w:szCs w:val="24"/>
        </w:rPr>
        <w:t xml:space="preserve"> 201</w:t>
      </w:r>
      <w:r w:rsidR="000A1E48">
        <w:rPr>
          <w:rFonts w:cs="Times New Roman"/>
          <w:szCs w:val="24"/>
        </w:rPr>
        <w:t>2</w:t>
      </w:r>
      <w:r w:rsidR="00056DB7">
        <w:rPr>
          <w:rFonts w:cs="Times New Roman"/>
          <w:szCs w:val="24"/>
        </w:rPr>
        <w:t xml:space="preserve"> </w:t>
      </w:r>
      <w:r>
        <w:rPr>
          <w:rFonts w:cs="Times New Roman"/>
          <w:szCs w:val="24"/>
        </w:rPr>
        <w:t>made the</w:t>
      </w:r>
      <w:r w:rsidR="00F976F3">
        <w:rPr>
          <w:rFonts w:cs="Times New Roman"/>
          <w:szCs w:val="24"/>
        </w:rPr>
        <w:t xml:space="preserve"> objective</w:t>
      </w:r>
      <w:r w:rsidR="00CA5A39">
        <w:rPr>
          <w:rFonts w:cs="Times New Roman"/>
          <w:szCs w:val="24"/>
        </w:rPr>
        <w:t xml:space="preserve"> to: </w:t>
      </w:r>
    </w:p>
    <w:p w:rsidR="000A1E48" w:rsidRPr="005D6BF5" w:rsidRDefault="000A1E48" w:rsidP="005D6BF5">
      <w:pPr>
        <w:tabs>
          <w:tab w:val="left" w:pos="709"/>
        </w:tabs>
        <w:suppressAutoHyphens/>
        <w:spacing w:after="0"/>
        <w:rPr>
          <w:rFonts w:cs="Times New Roman"/>
          <w:szCs w:val="24"/>
        </w:rPr>
      </w:pPr>
    </w:p>
    <w:p w:rsidR="00DA0016" w:rsidRDefault="00F976F3" w:rsidP="00DA0016">
      <w:pPr>
        <w:pStyle w:val="Default"/>
        <w:numPr>
          <w:ilvl w:val="0"/>
          <w:numId w:val="4"/>
        </w:numPr>
        <w:ind w:left="360"/>
        <w:rPr>
          <w:rFonts w:ascii="Times New Roman" w:hAnsi="Times New Roman" w:cs="Times New Roman"/>
        </w:rPr>
      </w:pPr>
      <w:r w:rsidRPr="00DA0016">
        <w:rPr>
          <w:rFonts w:ascii="Times New Roman" w:hAnsi="Times New Roman" w:cs="Times New Roman"/>
          <w:i/>
        </w:rPr>
        <w:t>De-license additional frequency bands for public use</w:t>
      </w:r>
      <w:r w:rsidR="0009324B" w:rsidRPr="0009324B">
        <w:rPr>
          <w:rFonts w:ascii="Times New Roman" w:hAnsi="Times New Roman" w:cs="Times New Roman"/>
        </w:rPr>
        <w:t>.</w:t>
      </w:r>
      <w:r w:rsidR="0014640F">
        <w:rPr>
          <w:rStyle w:val="FootnoteReference"/>
          <w:rFonts w:ascii="Times New Roman" w:hAnsi="Times New Roman" w:cs="Times New Roman"/>
        </w:rPr>
        <w:footnoteReference w:id="46"/>
      </w:r>
    </w:p>
    <w:p w:rsidR="00DA0016" w:rsidRDefault="00DA0016" w:rsidP="00DA0016">
      <w:pPr>
        <w:pStyle w:val="Default"/>
        <w:rPr>
          <w:rFonts w:ascii="Times New Roman" w:hAnsi="Times New Roman" w:cs="Times New Roman"/>
        </w:rPr>
      </w:pPr>
    </w:p>
    <w:p w:rsidR="00DA0016" w:rsidRDefault="00DA0016" w:rsidP="00DA0016">
      <w:pPr>
        <w:pStyle w:val="Default"/>
        <w:rPr>
          <w:rFonts w:ascii="Times New Roman" w:hAnsi="Times New Roman" w:cs="Times New Roman"/>
        </w:rPr>
      </w:pPr>
      <w:r>
        <w:rPr>
          <w:rFonts w:ascii="Times New Roman" w:hAnsi="Times New Roman" w:cs="Times New Roman"/>
        </w:rPr>
        <w:t>It is further specified under section 4.6</w:t>
      </w:r>
      <w:r w:rsidR="00AB0B07">
        <w:rPr>
          <w:rFonts w:ascii="Times New Roman" w:hAnsi="Times New Roman" w:cs="Times New Roman"/>
        </w:rPr>
        <w:t xml:space="preserve"> of the policy</w:t>
      </w:r>
      <w:r>
        <w:rPr>
          <w:rFonts w:ascii="Times New Roman" w:hAnsi="Times New Roman" w:cs="Times New Roman"/>
        </w:rPr>
        <w:t xml:space="preserve"> that the government will:</w:t>
      </w:r>
    </w:p>
    <w:p w:rsidR="00DA0016" w:rsidRDefault="00DA0016" w:rsidP="00DA0016">
      <w:pPr>
        <w:pStyle w:val="Default"/>
        <w:rPr>
          <w:rFonts w:ascii="Times New Roman" w:hAnsi="Times New Roman" w:cs="Times New Roman"/>
        </w:rPr>
      </w:pPr>
    </w:p>
    <w:p w:rsidR="00DA0016" w:rsidRPr="00DA0016" w:rsidRDefault="00DA0016" w:rsidP="00DA0016">
      <w:pPr>
        <w:pStyle w:val="ListParagraph"/>
        <w:numPr>
          <w:ilvl w:val="0"/>
          <w:numId w:val="4"/>
        </w:numPr>
        <w:autoSpaceDE w:val="0"/>
        <w:autoSpaceDN w:val="0"/>
        <w:adjustRightInd w:val="0"/>
        <w:spacing w:before="0" w:after="0"/>
        <w:ind w:left="357" w:hanging="357"/>
        <w:rPr>
          <w:rFonts w:cs="Times New Roman"/>
          <w:i/>
        </w:rPr>
      </w:pPr>
      <w:r w:rsidRPr="00DA0016">
        <w:rPr>
          <w:rFonts w:cs="Times New Roman"/>
          <w:i/>
        </w:rPr>
        <w:t>I</w:t>
      </w:r>
      <w:r w:rsidRPr="00DA0016">
        <w:rPr>
          <w:rFonts w:cs="Times New Roman"/>
          <w:i/>
          <w:szCs w:val="24"/>
        </w:rPr>
        <w:t xml:space="preserve">dentify additional frequency bands periodically, for </w:t>
      </w:r>
      <w:r w:rsidRPr="00DA0016">
        <w:rPr>
          <w:rFonts w:cs="Times New Roman"/>
          <w:bCs/>
          <w:i/>
          <w:iCs/>
          <w:szCs w:val="24"/>
        </w:rPr>
        <w:t xml:space="preserve">exempting them from licensing requirements </w:t>
      </w:r>
      <w:r w:rsidRPr="00DA0016">
        <w:rPr>
          <w:rFonts w:cs="Times New Roman"/>
          <w:i/>
          <w:szCs w:val="24"/>
        </w:rPr>
        <w:t>for operation of low power devices for public use.</w:t>
      </w:r>
      <w:r>
        <w:rPr>
          <w:rStyle w:val="FootnoteReference"/>
          <w:rFonts w:cs="Times New Roman"/>
          <w:i/>
          <w:szCs w:val="24"/>
        </w:rPr>
        <w:footnoteReference w:id="47"/>
      </w:r>
    </w:p>
    <w:p w:rsidR="00192FA7" w:rsidRPr="0009324B" w:rsidRDefault="00192FA7" w:rsidP="00192FA7">
      <w:pPr>
        <w:pStyle w:val="Default"/>
        <w:ind w:left="360"/>
        <w:rPr>
          <w:rFonts w:ascii="Times New Roman" w:hAnsi="Times New Roman" w:cs="Times New Roman"/>
        </w:rPr>
      </w:pPr>
    </w:p>
    <w:p w:rsidR="00C8006D" w:rsidRDefault="00074443" w:rsidP="00C8006D">
      <w:pPr>
        <w:rPr>
          <w:b/>
        </w:rPr>
      </w:pPr>
      <w:r>
        <w:rPr>
          <w:b/>
        </w:rPr>
        <w:t>5</w:t>
      </w:r>
      <w:r w:rsidR="00171FC1" w:rsidRPr="009216F3">
        <w:rPr>
          <w:b/>
        </w:rPr>
        <w:t xml:space="preserve">.2 </w:t>
      </w:r>
      <w:r w:rsidR="00E94D31" w:rsidRPr="009216F3">
        <w:rPr>
          <w:b/>
        </w:rPr>
        <w:t xml:space="preserve">Candidate </w:t>
      </w:r>
      <w:r w:rsidR="00BF346A">
        <w:rPr>
          <w:b/>
        </w:rPr>
        <w:t>Licenc</w:t>
      </w:r>
      <w:r w:rsidR="008C5AEF" w:rsidRPr="009216F3">
        <w:rPr>
          <w:b/>
        </w:rPr>
        <w:t>e-exempt S</w:t>
      </w:r>
      <w:r w:rsidR="00E94D31" w:rsidRPr="009216F3">
        <w:rPr>
          <w:b/>
        </w:rPr>
        <w:t xml:space="preserve">pectrum </w:t>
      </w:r>
      <w:r w:rsidR="008C5AEF" w:rsidRPr="009216F3">
        <w:rPr>
          <w:b/>
        </w:rPr>
        <w:t>B</w:t>
      </w:r>
      <w:r w:rsidR="00585A14" w:rsidRPr="009216F3">
        <w:rPr>
          <w:b/>
        </w:rPr>
        <w:t>ands</w:t>
      </w:r>
      <w:r w:rsidR="00E94D31" w:rsidRPr="009216F3">
        <w:rPr>
          <w:b/>
        </w:rPr>
        <w:t xml:space="preserve"> in India</w:t>
      </w:r>
    </w:p>
    <w:p w:rsidR="00CD1C44" w:rsidRPr="0049234B" w:rsidRDefault="00F673E4" w:rsidP="001463DC">
      <w:pPr>
        <w:rPr>
          <w:color w:val="000000" w:themeColor="text1"/>
        </w:rPr>
      </w:pPr>
      <w:r>
        <w:rPr>
          <w:color w:val="000000" w:themeColor="text1"/>
        </w:rPr>
        <w:t>I</w:t>
      </w:r>
      <w:r w:rsidR="00D968BF" w:rsidRPr="0049234B">
        <w:rPr>
          <w:color w:val="000000" w:themeColor="text1"/>
        </w:rPr>
        <w:t>ndustry bodies</w:t>
      </w:r>
      <w:r>
        <w:rPr>
          <w:color w:val="000000" w:themeColor="text1"/>
        </w:rPr>
        <w:t xml:space="preserve"> in India</w:t>
      </w:r>
      <w:r w:rsidR="000F242D" w:rsidRPr="0049234B">
        <w:rPr>
          <w:color w:val="000000" w:themeColor="text1"/>
        </w:rPr>
        <w:t xml:space="preserve"> such as the Internet Service Provider’s Association of Ind</w:t>
      </w:r>
      <w:r>
        <w:rPr>
          <w:color w:val="000000" w:themeColor="text1"/>
        </w:rPr>
        <w:t xml:space="preserve">ia (ISPAI), the DECT Forum, </w:t>
      </w:r>
      <w:r w:rsidR="000F242D" w:rsidRPr="0049234B">
        <w:rPr>
          <w:color w:val="000000" w:themeColor="text1"/>
        </w:rPr>
        <w:t xml:space="preserve">the </w:t>
      </w:r>
      <w:r w:rsidR="000F242D" w:rsidRPr="0049234B">
        <w:rPr>
          <w:color w:val="000000" w:themeColor="text1"/>
          <w:lang w:val="en-GB" w:eastAsia="zh-CN"/>
        </w:rPr>
        <w:t>Bidirectional Access Promotion Society (BAPSI)</w:t>
      </w:r>
      <w:r>
        <w:rPr>
          <w:color w:val="000000" w:themeColor="text1"/>
          <w:lang w:val="en-GB" w:eastAsia="zh-CN"/>
        </w:rPr>
        <w:t>,</w:t>
      </w:r>
      <w:r w:rsidR="00EF1E08" w:rsidRPr="0049234B">
        <w:rPr>
          <w:color w:val="000000" w:themeColor="text1"/>
        </w:rPr>
        <w:t xml:space="preserve"> Google</w:t>
      </w:r>
      <w:r w:rsidR="00950D7E">
        <w:rPr>
          <w:color w:val="000000" w:themeColor="text1"/>
        </w:rPr>
        <w:t xml:space="preserve"> </w:t>
      </w:r>
      <w:r w:rsidR="00EF1E08" w:rsidRPr="0049234B">
        <w:rPr>
          <w:color w:val="000000" w:themeColor="text1"/>
        </w:rPr>
        <w:t>and Microsoft</w:t>
      </w:r>
      <w:r w:rsidR="00D968BF" w:rsidRPr="0049234B">
        <w:rPr>
          <w:color w:val="000000" w:themeColor="text1"/>
        </w:rPr>
        <w:t xml:space="preserve"> </w:t>
      </w:r>
      <w:r w:rsidR="00806957" w:rsidRPr="0049234B">
        <w:rPr>
          <w:color w:val="000000" w:themeColor="text1"/>
        </w:rPr>
        <w:t>have been</w:t>
      </w:r>
      <w:r w:rsidR="00D968BF" w:rsidRPr="0049234B">
        <w:rPr>
          <w:color w:val="000000" w:themeColor="text1"/>
        </w:rPr>
        <w:t xml:space="preserve"> </w:t>
      </w:r>
      <w:r w:rsidR="00806957" w:rsidRPr="0049234B">
        <w:rPr>
          <w:color w:val="000000" w:themeColor="text1"/>
        </w:rPr>
        <w:t>advocating</w:t>
      </w:r>
      <w:r w:rsidR="00D968BF" w:rsidRPr="0049234B">
        <w:rPr>
          <w:color w:val="000000" w:themeColor="text1"/>
        </w:rPr>
        <w:t xml:space="preserve"> for more unlicensed spectrum for low power wireless equipment</w:t>
      </w:r>
      <w:r w:rsidR="00806957" w:rsidRPr="0049234B">
        <w:rPr>
          <w:color w:val="000000" w:themeColor="text1"/>
        </w:rPr>
        <w:t xml:space="preserve"> based on international practices</w:t>
      </w:r>
      <w:r w:rsidR="00D968BF" w:rsidRPr="0049234B">
        <w:rPr>
          <w:color w:val="000000" w:themeColor="text1"/>
        </w:rPr>
        <w:t xml:space="preserve">. </w:t>
      </w:r>
      <w:r w:rsidR="00CD1C44" w:rsidRPr="0049234B">
        <w:rPr>
          <w:color w:val="000000" w:themeColor="text1"/>
        </w:rPr>
        <w:t xml:space="preserve">These requests vary from being general purpose to being application specific. </w:t>
      </w:r>
    </w:p>
    <w:p w:rsidR="00BD3963" w:rsidRPr="0049234B" w:rsidRDefault="00335ED4" w:rsidP="00C8006D">
      <w:pPr>
        <w:rPr>
          <w:color w:val="000000" w:themeColor="text1"/>
        </w:rPr>
      </w:pPr>
      <w:r w:rsidRPr="0049234B">
        <w:rPr>
          <w:color w:val="000000" w:themeColor="text1"/>
        </w:rPr>
        <w:t>It is consen</w:t>
      </w:r>
      <w:r w:rsidR="00806957" w:rsidRPr="0049234B">
        <w:rPr>
          <w:color w:val="000000" w:themeColor="text1"/>
        </w:rPr>
        <w:t>s</w:t>
      </w:r>
      <w:r w:rsidR="00950D7E">
        <w:rPr>
          <w:color w:val="000000" w:themeColor="text1"/>
        </w:rPr>
        <w:t>ual among Google</w:t>
      </w:r>
      <w:r w:rsidR="00B73421" w:rsidRPr="0049234B">
        <w:rPr>
          <w:color w:val="000000" w:themeColor="text1"/>
        </w:rPr>
        <w:t xml:space="preserve">, </w:t>
      </w:r>
      <w:r w:rsidRPr="0049234B">
        <w:rPr>
          <w:color w:val="000000" w:themeColor="text1"/>
        </w:rPr>
        <w:t>Microsoft</w:t>
      </w:r>
      <w:r w:rsidR="00B73421" w:rsidRPr="0049234B">
        <w:rPr>
          <w:color w:val="000000" w:themeColor="text1"/>
        </w:rPr>
        <w:t>, and the Internet Service Provider’s Association of India (ISPAI)</w:t>
      </w:r>
      <w:r w:rsidRPr="0049234B">
        <w:rPr>
          <w:color w:val="000000" w:themeColor="text1"/>
        </w:rPr>
        <w:t xml:space="preserve"> </w:t>
      </w:r>
      <w:r w:rsidR="00CD1C44" w:rsidRPr="0049234B">
        <w:rPr>
          <w:color w:val="000000" w:themeColor="text1"/>
        </w:rPr>
        <w:t>that additional frequencies need to be unlicensed for b</w:t>
      </w:r>
      <w:r w:rsidR="00C8006D" w:rsidRPr="0049234B">
        <w:rPr>
          <w:color w:val="000000" w:themeColor="text1"/>
        </w:rPr>
        <w:t>roadband access</w:t>
      </w:r>
      <w:r w:rsidR="00CD1C44" w:rsidRPr="0049234B">
        <w:rPr>
          <w:color w:val="000000" w:themeColor="text1"/>
        </w:rPr>
        <w:t>.</w:t>
      </w:r>
      <w:r w:rsidR="00727E97" w:rsidRPr="0049234B">
        <w:rPr>
          <w:color w:val="000000" w:themeColor="text1"/>
        </w:rPr>
        <w:t xml:space="preserve"> One of the reasons for this request is that the existing 50 MHz of licence-exempt </w:t>
      </w:r>
      <w:r w:rsidR="0018238A" w:rsidRPr="0049234B">
        <w:rPr>
          <w:color w:val="000000" w:themeColor="text1"/>
        </w:rPr>
        <w:t>spectrum</w:t>
      </w:r>
      <w:r w:rsidR="00727E97" w:rsidRPr="0049234B">
        <w:rPr>
          <w:color w:val="000000" w:themeColor="text1"/>
        </w:rPr>
        <w:t xml:space="preserve"> in the 5</w:t>
      </w:r>
      <w:r w:rsidR="00806957" w:rsidRPr="0049234B">
        <w:rPr>
          <w:color w:val="000000" w:themeColor="text1"/>
        </w:rPr>
        <w:t>.7</w:t>
      </w:r>
      <w:r w:rsidR="006167C4">
        <w:rPr>
          <w:color w:val="000000" w:themeColor="text1"/>
        </w:rPr>
        <w:t xml:space="preserve"> </w:t>
      </w:r>
      <w:r w:rsidR="00727E97" w:rsidRPr="0049234B">
        <w:rPr>
          <w:color w:val="000000" w:themeColor="text1"/>
        </w:rPr>
        <w:t xml:space="preserve">GHz band </w:t>
      </w:r>
      <w:r w:rsidR="00950D7E">
        <w:rPr>
          <w:color w:val="000000" w:themeColor="text1"/>
        </w:rPr>
        <w:t>has become choked</w:t>
      </w:r>
      <w:r w:rsidR="00806957" w:rsidRPr="0049234B">
        <w:rPr>
          <w:color w:val="000000" w:themeColor="text1"/>
        </w:rPr>
        <w:t xml:space="preserve"> up as many</w:t>
      </w:r>
      <w:r w:rsidR="00727E97" w:rsidRPr="0049234B">
        <w:rPr>
          <w:color w:val="000000" w:themeColor="text1"/>
        </w:rPr>
        <w:t xml:space="preserve"> ISPs switch to providing services using these unlicensed frequencies.</w:t>
      </w:r>
      <w:r w:rsidR="001859AB">
        <w:rPr>
          <w:color w:val="000000" w:themeColor="text1"/>
        </w:rPr>
        <w:t xml:space="preserve"> </w:t>
      </w:r>
      <w:r w:rsidR="00A9069D">
        <w:rPr>
          <w:color w:val="000000" w:themeColor="text1"/>
        </w:rPr>
        <w:t xml:space="preserve">The situation </w:t>
      </w:r>
      <w:r w:rsidR="001859AB" w:rsidRPr="0049234B">
        <w:rPr>
          <w:color w:val="000000" w:themeColor="text1"/>
        </w:rPr>
        <w:t>is the</w:t>
      </w:r>
      <w:r w:rsidR="00A9069D">
        <w:rPr>
          <w:color w:val="000000" w:themeColor="text1"/>
        </w:rPr>
        <w:t xml:space="preserve"> same</w:t>
      </w:r>
      <w:r w:rsidR="001859AB" w:rsidRPr="0049234B">
        <w:rPr>
          <w:color w:val="000000" w:themeColor="text1"/>
        </w:rPr>
        <w:t xml:space="preserve"> in the case of the 2.4</w:t>
      </w:r>
      <w:r w:rsidR="006167C4">
        <w:rPr>
          <w:color w:val="000000" w:themeColor="text1"/>
        </w:rPr>
        <w:t xml:space="preserve"> </w:t>
      </w:r>
      <w:r w:rsidR="001859AB" w:rsidRPr="0049234B">
        <w:rPr>
          <w:color w:val="000000" w:themeColor="text1"/>
        </w:rPr>
        <w:t>GHz band</w:t>
      </w:r>
      <w:r w:rsidR="007A2DFF">
        <w:rPr>
          <w:color w:val="000000" w:themeColor="text1"/>
        </w:rPr>
        <w:t>,</w:t>
      </w:r>
      <w:r w:rsidR="001859AB" w:rsidRPr="0049234B">
        <w:rPr>
          <w:color w:val="000000" w:themeColor="text1"/>
        </w:rPr>
        <w:t xml:space="preserve"> which</w:t>
      </w:r>
      <w:r w:rsidR="00950D7E">
        <w:rPr>
          <w:color w:val="000000" w:themeColor="text1"/>
        </w:rPr>
        <w:t xml:space="preserve"> has become</w:t>
      </w:r>
      <w:r w:rsidR="001859AB" w:rsidRPr="0049234B">
        <w:rPr>
          <w:color w:val="000000" w:themeColor="text1"/>
        </w:rPr>
        <w:t xml:space="preserve"> overloaded due</w:t>
      </w:r>
      <w:r w:rsidR="001859AB">
        <w:rPr>
          <w:color w:val="000000" w:themeColor="text1"/>
        </w:rPr>
        <w:t xml:space="preserve"> to</w:t>
      </w:r>
      <w:r w:rsidR="001859AB" w:rsidRPr="0049234B">
        <w:rPr>
          <w:color w:val="000000" w:themeColor="text1"/>
        </w:rPr>
        <w:t xml:space="preserve"> the unavailability of </w:t>
      </w:r>
      <w:r w:rsidR="001859AB">
        <w:rPr>
          <w:color w:val="000000" w:themeColor="text1"/>
        </w:rPr>
        <w:t>more</w:t>
      </w:r>
      <w:r w:rsidR="001859AB" w:rsidRPr="0049234B">
        <w:rPr>
          <w:color w:val="000000" w:themeColor="text1"/>
        </w:rPr>
        <w:t xml:space="preserve"> unlicensed spectrum. </w:t>
      </w:r>
      <w:r w:rsidR="00806957" w:rsidRPr="0049234B">
        <w:rPr>
          <w:color w:val="000000" w:themeColor="text1"/>
        </w:rPr>
        <w:t>Furthermore, most equipment for operations in the 5</w:t>
      </w:r>
      <w:r w:rsidR="006167C4">
        <w:rPr>
          <w:color w:val="000000" w:themeColor="text1"/>
        </w:rPr>
        <w:t xml:space="preserve"> </w:t>
      </w:r>
      <w:r w:rsidR="00806957" w:rsidRPr="0049234B">
        <w:rPr>
          <w:color w:val="000000" w:themeColor="text1"/>
        </w:rPr>
        <w:t xml:space="preserve">GHz band is meant to use a larger </w:t>
      </w:r>
      <w:r w:rsidR="00874DD9">
        <w:rPr>
          <w:color w:val="000000" w:themeColor="text1"/>
        </w:rPr>
        <w:t xml:space="preserve">spectrum </w:t>
      </w:r>
      <w:r w:rsidR="00806957" w:rsidRPr="0049234B">
        <w:rPr>
          <w:color w:val="000000" w:themeColor="text1"/>
        </w:rPr>
        <w:t xml:space="preserve">range, because many countries have </w:t>
      </w:r>
      <w:r w:rsidR="00874DD9">
        <w:rPr>
          <w:color w:val="000000" w:themeColor="text1"/>
        </w:rPr>
        <w:t>greater frequency allocations within the band</w:t>
      </w:r>
      <w:r w:rsidR="00806957" w:rsidRPr="0049234B">
        <w:rPr>
          <w:color w:val="000000" w:themeColor="text1"/>
        </w:rPr>
        <w:t xml:space="preserve">. </w:t>
      </w:r>
      <w:r w:rsidR="00727E97" w:rsidRPr="0049234B">
        <w:rPr>
          <w:color w:val="000000" w:themeColor="text1"/>
        </w:rPr>
        <w:t>If Indian operators were to purchase this equipment, they would not be able to limit its operations to the 50 GHz of unlicensed frequency in the band.</w:t>
      </w:r>
      <w:r w:rsidR="00727E97" w:rsidRPr="0049234B">
        <w:rPr>
          <w:rStyle w:val="FootnoteReference"/>
          <w:rFonts w:cs="Times New Roman"/>
          <w:color w:val="000000" w:themeColor="text1"/>
          <w:szCs w:val="24"/>
        </w:rPr>
        <w:footnoteReference w:id="48"/>
      </w:r>
      <w:r w:rsidR="00727E97" w:rsidRPr="0049234B">
        <w:rPr>
          <w:color w:val="000000" w:themeColor="text1"/>
        </w:rPr>
        <w:t xml:space="preserve"> Thus ISPs are limited in their choice of equipment.</w:t>
      </w:r>
      <w:r w:rsidR="00806957" w:rsidRPr="0049234B">
        <w:rPr>
          <w:color w:val="000000" w:themeColor="text1"/>
        </w:rPr>
        <w:t xml:space="preserve"> The consequences of this are poor quality of services and lack of further expansion </w:t>
      </w:r>
      <w:r w:rsidR="00950D7E">
        <w:rPr>
          <w:color w:val="000000" w:themeColor="text1"/>
        </w:rPr>
        <w:t>with</w:t>
      </w:r>
      <w:r w:rsidR="00806957" w:rsidRPr="0049234B">
        <w:rPr>
          <w:color w:val="000000" w:themeColor="text1"/>
        </w:rPr>
        <w:t>in these bands.</w:t>
      </w:r>
    </w:p>
    <w:p w:rsidR="009A1BEC" w:rsidRPr="0049234B" w:rsidRDefault="009A1BEC" w:rsidP="009A1BEC">
      <w:pPr>
        <w:rPr>
          <w:color w:val="000000" w:themeColor="text1"/>
        </w:rPr>
      </w:pPr>
      <w:r w:rsidRPr="0049234B">
        <w:rPr>
          <w:color w:val="000000" w:themeColor="text1"/>
        </w:rPr>
        <w:t>The DECT Forum India, an industry association which represents suppliers</w:t>
      </w:r>
      <w:r w:rsidR="00806957" w:rsidRPr="0049234B">
        <w:rPr>
          <w:color w:val="000000" w:themeColor="text1"/>
        </w:rPr>
        <w:t xml:space="preserve">, </w:t>
      </w:r>
      <w:r w:rsidRPr="0049234B">
        <w:rPr>
          <w:color w:val="000000" w:themeColor="text1"/>
        </w:rPr>
        <w:t>operators</w:t>
      </w:r>
      <w:r w:rsidR="00806957" w:rsidRPr="0049234B">
        <w:rPr>
          <w:color w:val="000000" w:themeColor="text1"/>
        </w:rPr>
        <w:t xml:space="preserve"> and users</w:t>
      </w:r>
      <w:r w:rsidRPr="0049234B">
        <w:rPr>
          <w:color w:val="000000" w:themeColor="text1"/>
        </w:rPr>
        <w:t xml:space="preserve"> of DECT equipment, </w:t>
      </w:r>
      <w:r w:rsidR="00066825" w:rsidRPr="0049234B">
        <w:rPr>
          <w:color w:val="000000" w:themeColor="text1"/>
        </w:rPr>
        <w:t xml:space="preserve">is </w:t>
      </w:r>
      <w:r w:rsidR="00806957" w:rsidRPr="0049234B">
        <w:rPr>
          <w:color w:val="000000" w:themeColor="text1"/>
        </w:rPr>
        <w:t>advocating</w:t>
      </w:r>
      <w:r w:rsidRPr="0049234B">
        <w:rPr>
          <w:color w:val="000000" w:themeColor="text1"/>
        </w:rPr>
        <w:t xml:space="preserve"> for the unlicensing of additional frequency ranges for low power cordless communication to meet the Residential and Enterprise Intra-T</w:t>
      </w:r>
      <w:r w:rsidR="00937393">
        <w:rPr>
          <w:color w:val="000000" w:themeColor="text1"/>
        </w:rPr>
        <w:t>elecommunication Requirements. A c</w:t>
      </w:r>
      <w:r w:rsidRPr="0049234B">
        <w:rPr>
          <w:color w:val="000000" w:themeColor="text1"/>
        </w:rPr>
        <w:t xml:space="preserve">onsultation between TRAI and industry bodies is presently taking place on this issue. </w:t>
      </w:r>
      <w:r w:rsidR="001859AB">
        <w:rPr>
          <w:color w:val="000000" w:themeColor="text1"/>
        </w:rPr>
        <w:t>DECT</w:t>
      </w:r>
      <w:r w:rsidR="00524EEB">
        <w:rPr>
          <w:color w:val="000000" w:themeColor="text1"/>
        </w:rPr>
        <w:t xml:space="preserve"> Forum</w:t>
      </w:r>
      <w:r w:rsidR="001859AB">
        <w:rPr>
          <w:color w:val="000000" w:themeColor="text1"/>
        </w:rPr>
        <w:t xml:space="preserve"> </w:t>
      </w:r>
      <w:r w:rsidRPr="0049234B">
        <w:rPr>
          <w:color w:val="000000" w:themeColor="text1"/>
        </w:rPr>
        <w:t xml:space="preserve">points to studies conducted by the CEPT which found that the 3G technology in the adjacent band does not </w:t>
      </w:r>
      <w:r w:rsidR="004A5672">
        <w:rPr>
          <w:color w:val="000000" w:themeColor="text1"/>
        </w:rPr>
        <w:t>incur</w:t>
      </w:r>
      <w:r w:rsidR="004A5672" w:rsidRPr="0049234B">
        <w:rPr>
          <w:color w:val="000000" w:themeColor="text1"/>
        </w:rPr>
        <w:t xml:space="preserve"> interference</w:t>
      </w:r>
      <w:r w:rsidR="00B145AF">
        <w:rPr>
          <w:color w:val="000000" w:themeColor="text1"/>
        </w:rPr>
        <w:t xml:space="preserve"> from low power, indoor use</w:t>
      </w:r>
      <w:r w:rsidRPr="0049234B">
        <w:rPr>
          <w:color w:val="000000" w:themeColor="text1"/>
        </w:rPr>
        <w:t xml:space="preserve"> of cordless telephony.</w:t>
      </w:r>
      <w:r w:rsidR="00292D66" w:rsidRPr="0049234B">
        <w:rPr>
          <w:rStyle w:val="FootnoteReference"/>
          <w:color w:val="000000" w:themeColor="text1"/>
        </w:rPr>
        <w:footnoteReference w:id="49"/>
      </w:r>
    </w:p>
    <w:p w:rsidR="00FD0AC7" w:rsidRPr="00E82B9A" w:rsidRDefault="00FD0AC7" w:rsidP="00FD0AC7">
      <w:pPr>
        <w:rPr>
          <w:rFonts w:cs="Times New Roman"/>
          <w:color w:val="000000" w:themeColor="text1"/>
          <w:szCs w:val="24"/>
        </w:rPr>
      </w:pPr>
      <w:r w:rsidRPr="00E82B9A">
        <w:rPr>
          <w:rFonts w:cs="Times New Roman"/>
          <w:color w:val="000000" w:themeColor="text1"/>
          <w:szCs w:val="24"/>
          <w:lang w:val="en-GB" w:eastAsia="zh-CN"/>
        </w:rPr>
        <w:lastRenderedPageBreak/>
        <w:t>Presently, as requested by many utility companies in India, the Wireless Planning Coordination wing of the Department of Telecommunications is considering the de-licensing</w:t>
      </w:r>
      <w:r w:rsidRPr="00FD0AC7">
        <w:rPr>
          <w:rFonts w:cs="Times New Roman"/>
          <w:color w:val="FF0000"/>
          <w:szCs w:val="24"/>
          <w:lang w:val="en-GB" w:eastAsia="zh-CN"/>
        </w:rPr>
        <w:t xml:space="preserve"> </w:t>
      </w:r>
      <w:r w:rsidRPr="00E82B9A">
        <w:rPr>
          <w:rFonts w:cs="Times New Roman"/>
          <w:color w:val="000000" w:themeColor="text1"/>
          <w:szCs w:val="24"/>
          <w:lang w:val="en-GB" w:eastAsia="zh-CN"/>
        </w:rPr>
        <w:t xml:space="preserve">of spectrum </w:t>
      </w:r>
      <w:r w:rsidRPr="00E82B9A">
        <w:rPr>
          <w:rFonts w:cs="Times New Roman"/>
          <w:color w:val="000000" w:themeColor="text1"/>
          <w:szCs w:val="24"/>
        </w:rPr>
        <w:t>for data telemetry. Other applications on the same frequencies would be alarms, anti-theft devices, baby monitors, garage door openers, and logistic systems.</w:t>
      </w:r>
      <w:r w:rsidRPr="00E82B9A">
        <w:rPr>
          <w:rStyle w:val="FootnoteReference"/>
          <w:rFonts w:cs="Times New Roman"/>
          <w:color w:val="000000" w:themeColor="text1"/>
          <w:szCs w:val="24"/>
        </w:rPr>
        <w:footnoteReference w:id="50"/>
      </w:r>
      <w:r w:rsidRPr="00E82B9A">
        <w:rPr>
          <w:rFonts w:cs="Times New Roman"/>
          <w:color w:val="000000" w:themeColor="text1"/>
          <w:szCs w:val="24"/>
        </w:rPr>
        <w:t xml:space="preserve"> </w:t>
      </w:r>
    </w:p>
    <w:p w:rsidR="00BD3963" w:rsidRPr="00E82B9A" w:rsidRDefault="00BD3963" w:rsidP="00C42486">
      <w:pPr>
        <w:autoSpaceDE w:val="0"/>
        <w:autoSpaceDN w:val="0"/>
        <w:adjustRightInd w:val="0"/>
        <w:spacing w:after="0"/>
        <w:rPr>
          <w:rFonts w:cs="Times New Roman"/>
          <w:color w:val="000000" w:themeColor="text1"/>
          <w:szCs w:val="24"/>
        </w:rPr>
      </w:pPr>
      <w:r w:rsidRPr="00E82B9A">
        <w:rPr>
          <w:rFonts w:cs="Times New Roman"/>
          <w:b/>
          <w:color w:val="000000" w:themeColor="text1"/>
          <w:sz w:val="28"/>
          <w:szCs w:val="28"/>
        </w:rPr>
        <w:t>B</w:t>
      </w:r>
      <w:r w:rsidRPr="00E82B9A">
        <w:rPr>
          <w:rFonts w:cs="Times New Roman"/>
          <w:color w:val="000000" w:themeColor="text1"/>
          <w:szCs w:val="24"/>
        </w:rPr>
        <w:t xml:space="preserve">. Bands requiring de-licensing </w:t>
      </w:r>
      <w:r w:rsidR="00806957" w:rsidRPr="00E82B9A">
        <w:rPr>
          <w:rFonts w:cs="Times New Roman"/>
          <w:color w:val="000000" w:themeColor="text1"/>
          <w:szCs w:val="24"/>
        </w:rPr>
        <w:t>in India</w:t>
      </w:r>
    </w:p>
    <w:p w:rsidR="00BD3963" w:rsidRDefault="00BD3963" w:rsidP="00C42486">
      <w:pPr>
        <w:autoSpaceDE w:val="0"/>
        <w:autoSpaceDN w:val="0"/>
        <w:adjustRightInd w:val="0"/>
        <w:spacing w:after="0"/>
        <w:rPr>
          <w:rFonts w:cs="Times New Roman"/>
          <w:szCs w:val="24"/>
        </w:rPr>
      </w:pPr>
    </w:p>
    <w:tbl>
      <w:tblPr>
        <w:tblStyle w:val="TableGrid"/>
        <w:tblW w:w="9037" w:type="dxa"/>
        <w:tblLook w:val="04A0"/>
      </w:tblPr>
      <w:tblGrid>
        <w:gridCol w:w="1526"/>
        <w:gridCol w:w="1869"/>
        <w:gridCol w:w="3517"/>
        <w:gridCol w:w="2125"/>
      </w:tblGrid>
      <w:tr w:rsidR="00672BD1" w:rsidRPr="00AC22A3" w:rsidTr="00D719AF">
        <w:tc>
          <w:tcPr>
            <w:tcW w:w="1526" w:type="dxa"/>
          </w:tcPr>
          <w:p w:rsidR="00672BD1" w:rsidRPr="00E82B9A" w:rsidRDefault="00672BD1" w:rsidP="00336C82">
            <w:pPr>
              <w:pStyle w:val="NormalWeb"/>
              <w:spacing w:line="164" w:lineRule="atLeast"/>
              <w:rPr>
                <w:b/>
                <w:color w:val="000000" w:themeColor="text1"/>
              </w:rPr>
            </w:pPr>
            <w:r w:rsidRPr="00E82B9A">
              <w:rPr>
                <w:b/>
                <w:color w:val="000000" w:themeColor="text1"/>
              </w:rPr>
              <w:t>Requested Frequency Ranges for Unlicensing</w:t>
            </w:r>
          </w:p>
        </w:tc>
        <w:tc>
          <w:tcPr>
            <w:tcW w:w="1869" w:type="dxa"/>
          </w:tcPr>
          <w:p w:rsidR="00672BD1" w:rsidRPr="00E82B9A" w:rsidRDefault="00672BD1" w:rsidP="00336C82">
            <w:pPr>
              <w:pStyle w:val="NormalWeb"/>
              <w:spacing w:line="164" w:lineRule="atLeast"/>
              <w:rPr>
                <w:b/>
                <w:color w:val="000000" w:themeColor="text1"/>
              </w:rPr>
            </w:pPr>
            <w:r w:rsidRPr="00E82B9A">
              <w:rPr>
                <w:b/>
                <w:color w:val="000000" w:themeColor="text1"/>
              </w:rPr>
              <w:t>Application</w:t>
            </w:r>
          </w:p>
        </w:tc>
        <w:tc>
          <w:tcPr>
            <w:tcW w:w="3517" w:type="dxa"/>
          </w:tcPr>
          <w:p w:rsidR="00672BD1" w:rsidRPr="00E82B9A" w:rsidRDefault="00672BD1" w:rsidP="00672BD1">
            <w:pPr>
              <w:pStyle w:val="NormalWeb"/>
              <w:spacing w:line="164" w:lineRule="atLeast"/>
              <w:rPr>
                <w:b/>
                <w:color w:val="000000" w:themeColor="text1"/>
              </w:rPr>
            </w:pPr>
            <w:r w:rsidRPr="00E82B9A">
              <w:rPr>
                <w:b/>
                <w:color w:val="000000" w:themeColor="text1"/>
              </w:rPr>
              <w:t>Current Allocation</w:t>
            </w:r>
          </w:p>
        </w:tc>
        <w:tc>
          <w:tcPr>
            <w:tcW w:w="2125" w:type="dxa"/>
          </w:tcPr>
          <w:p w:rsidR="00672BD1" w:rsidRPr="00E82B9A" w:rsidRDefault="00672BD1" w:rsidP="00D959FE">
            <w:pPr>
              <w:pStyle w:val="NormalWeb"/>
              <w:spacing w:line="164" w:lineRule="atLeast"/>
              <w:rPr>
                <w:b/>
                <w:color w:val="000000" w:themeColor="text1"/>
              </w:rPr>
            </w:pPr>
            <w:r w:rsidRPr="00E82B9A">
              <w:rPr>
                <w:b/>
                <w:color w:val="000000" w:themeColor="text1"/>
              </w:rPr>
              <w:t>Countries/Regions Where Exemption is in Place</w:t>
            </w:r>
          </w:p>
        </w:tc>
      </w:tr>
      <w:tr w:rsidR="00672BD1" w:rsidRPr="005A1927" w:rsidTr="00D719AF">
        <w:tc>
          <w:tcPr>
            <w:tcW w:w="1526" w:type="dxa"/>
          </w:tcPr>
          <w:p w:rsidR="00672BD1" w:rsidRPr="00E82B9A" w:rsidRDefault="00672BD1" w:rsidP="00336C82">
            <w:pPr>
              <w:pStyle w:val="NormalWeb"/>
              <w:spacing w:line="164" w:lineRule="atLeast"/>
              <w:rPr>
                <w:color w:val="000000" w:themeColor="text1"/>
              </w:rPr>
            </w:pPr>
            <w:r w:rsidRPr="00E82B9A">
              <w:rPr>
                <w:color w:val="000000" w:themeColor="text1"/>
              </w:rPr>
              <w:t>433 MHz-434 MHz</w:t>
            </w:r>
          </w:p>
        </w:tc>
        <w:tc>
          <w:tcPr>
            <w:tcW w:w="1869" w:type="dxa"/>
          </w:tcPr>
          <w:p w:rsidR="00672BD1" w:rsidRPr="00E82B9A" w:rsidRDefault="00672BD1" w:rsidP="00336C82">
            <w:pPr>
              <w:pStyle w:val="NormalWeb"/>
              <w:spacing w:line="164" w:lineRule="atLeast"/>
              <w:rPr>
                <w:color w:val="000000" w:themeColor="text1"/>
              </w:rPr>
            </w:pPr>
            <w:r w:rsidRPr="00E82B9A">
              <w:rPr>
                <w:color w:val="000000" w:themeColor="text1"/>
              </w:rPr>
              <w:t>Data telemetry</w:t>
            </w:r>
            <w:r w:rsidR="00280C9F" w:rsidRPr="00E82B9A">
              <w:rPr>
                <w:rStyle w:val="FootnoteReference"/>
                <w:color w:val="000000" w:themeColor="text1"/>
              </w:rPr>
              <w:footnoteReference w:id="51"/>
            </w:r>
          </w:p>
        </w:tc>
        <w:tc>
          <w:tcPr>
            <w:tcW w:w="3517" w:type="dxa"/>
          </w:tcPr>
          <w:p w:rsidR="00672BD1" w:rsidRPr="00E82B9A" w:rsidRDefault="00196A70" w:rsidP="00672BD1">
            <w:pPr>
              <w:pStyle w:val="NormalWeb"/>
              <w:spacing w:line="164" w:lineRule="atLeast"/>
              <w:rPr>
                <w:color w:val="000000" w:themeColor="text1"/>
              </w:rPr>
            </w:pPr>
            <w:r w:rsidRPr="00E82B9A">
              <w:rPr>
                <w:color w:val="000000" w:themeColor="text1"/>
              </w:rPr>
              <w:t>Low power short range devices</w:t>
            </w:r>
          </w:p>
        </w:tc>
        <w:tc>
          <w:tcPr>
            <w:tcW w:w="2125" w:type="dxa"/>
          </w:tcPr>
          <w:p w:rsidR="00672BD1" w:rsidRPr="00E82B9A" w:rsidRDefault="00672BD1" w:rsidP="00F564F2">
            <w:pPr>
              <w:pStyle w:val="NormalWeb"/>
              <w:spacing w:line="164" w:lineRule="atLeast"/>
              <w:rPr>
                <w:color w:val="000000" w:themeColor="text1"/>
              </w:rPr>
            </w:pPr>
            <w:r w:rsidRPr="00E82B9A">
              <w:rPr>
                <w:color w:val="000000" w:themeColor="text1"/>
              </w:rPr>
              <w:t>Australia, Singapore, Malaysia, European Union and New Zealand</w:t>
            </w:r>
            <w:r w:rsidR="000411FC" w:rsidRPr="00E82B9A">
              <w:rPr>
                <w:rStyle w:val="FootnoteReference"/>
                <w:color w:val="000000" w:themeColor="text1"/>
              </w:rPr>
              <w:footnoteReference w:id="52"/>
            </w:r>
          </w:p>
        </w:tc>
      </w:tr>
      <w:tr w:rsidR="00672BD1" w:rsidRPr="005A1927" w:rsidTr="00D719AF">
        <w:trPr>
          <w:trHeight w:val="420"/>
        </w:trPr>
        <w:tc>
          <w:tcPr>
            <w:tcW w:w="1526" w:type="dxa"/>
          </w:tcPr>
          <w:p w:rsidR="00672BD1" w:rsidRPr="00E82B9A" w:rsidRDefault="00672BD1" w:rsidP="00336C82">
            <w:pPr>
              <w:pStyle w:val="NormalWeb"/>
              <w:spacing w:line="164" w:lineRule="atLeast"/>
              <w:rPr>
                <w:color w:val="000000" w:themeColor="text1"/>
              </w:rPr>
            </w:pPr>
            <w:r w:rsidRPr="00E82B9A">
              <w:rPr>
                <w:color w:val="000000" w:themeColor="text1"/>
              </w:rPr>
              <w:t>902-928</w:t>
            </w:r>
            <w:r w:rsidR="006167C4">
              <w:rPr>
                <w:color w:val="000000" w:themeColor="text1"/>
              </w:rPr>
              <w:t xml:space="preserve"> </w:t>
            </w:r>
            <w:r w:rsidRPr="00E82B9A">
              <w:rPr>
                <w:color w:val="000000" w:themeColor="text1"/>
              </w:rPr>
              <w:t>MHz</w:t>
            </w:r>
          </w:p>
        </w:tc>
        <w:tc>
          <w:tcPr>
            <w:tcW w:w="1869" w:type="dxa"/>
          </w:tcPr>
          <w:p w:rsidR="00672BD1" w:rsidRPr="00E82B9A" w:rsidRDefault="00672BD1" w:rsidP="00336C82">
            <w:pPr>
              <w:pStyle w:val="NormalWeb"/>
              <w:spacing w:line="164" w:lineRule="atLeast"/>
              <w:rPr>
                <w:color w:val="000000" w:themeColor="text1"/>
              </w:rPr>
            </w:pPr>
            <w:r w:rsidRPr="00E82B9A">
              <w:rPr>
                <w:color w:val="000000" w:themeColor="text1"/>
              </w:rPr>
              <w:t>Low power wireless equipment</w:t>
            </w:r>
            <w:r w:rsidR="006F04AD" w:rsidRPr="00E82B9A">
              <w:rPr>
                <w:rStyle w:val="FootnoteReference"/>
                <w:color w:val="000000" w:themeColor="text1"/>
              </w:rPr>
              <w:footnoteReference w:id="53"/>
            </w:r>
          </w:p>
        </w:tc>
        <w:tc>
          <w:tcPr>
            <w:tcW w:w="3517" w:type="dxa"/>
          </w:tcPr>
          <w:p w:rsidR="00D3032F" w:rsidRDefault="00B1607F">
            <w:pPr>
              <w:pStyle w:val="ListParagraph"/>
              <w:numPr>
                <w:ilvl w:val="0"/>
                <w:numId w:val="26"/>
              </w:numPr>
              <w:spacing w:before="0" w:line="276" w:lineRule="auto"/>
              <w:ind w:left="317"/>
              <w:rPr>
                <w:rFonts w:eastAsia="Times New Roman" w:cs="Times New Roman"/>
                <w:color w:val="000000" w:themeColor="text1"/>
                <w:szCs w:val="24"/>
                <w:lang w:eastAsia="en-IN"/>
              </w:rPr>
            </w:pPr>
            <w:r w:rsidRPr="00B1607F">
              <w:rPr>
                <w:rFonts w:eastAsia="Times New Roman" w:cs="Times New Roman"/>
                <w:color w:val="000000" w:themeColor="text1"/>
                <w:szCs w:val="24"/>
                <w:lang w:eastAsia="en-IN"/>
              </w:rPr>
              <w:t>902.5-915 MHz: Additional requirements of cellular telephone systems, train control and mobile train radio systems</w:t>
            </w:r>
          </w:p>
          <w:p w:rsidR="00D3032F" w:rsidRDefault="00B1607F">
            <w:pPr>
              <w:pStyle w:val="ListParagraph"/>
              <w:numPr>
                <w:ilvl w:val="0"/>
                <w:numId w:val="26"/>
              </w:numPr>
              <w:spacing w:before="0" w:line="276" w:lineRule="auto"/>
              <w:ind w:left="317"/>
              <w:rPr>
                <w:rFonts w:eastAsia="Times New Roman" w:cs="Times New Roman"/>
                <w:color w:val="000000" w:themeColor="text1"/>
                <w:szCs w:val="24"/>
                <w:lang w:eastAsia="en-IN"/>
              </w:rPr>
            </w:pPr>
            <w:r w:rsidRPr="00B1607F">
              <w:rPr>
                <w:rFonts w:eastAsia="Times New Roman" w:cs="Times New Roman"/>
                <w:color w:val="000000" w:themeColor="text1"/>
                <w:szCs w:val="24"/>
                <w:lang w:eastAsia="en-IN"/>
              </w:rPr>
              <w:t>900 MHz band: Micro cellular low powered telecommunication systems</w:t>
            </w:r>
          </w:p>
          <w:p w:rsidR="00D3032F" w:rsidRDefault="00B1607F">
            <w:pPr>
              <w:pStyle w:val="ListParagraph"/>
              <w:numPr>
                <w:ilvl w:val="0"/>
                <w:numId w:val="26"/>
              </w:numPr>
              <w:spacing w:before="0" w:line="276" w:lineRule="auto"/>
              <w:ind w:left="317"/>
              <w:rPr>
                <w:rFonts w:eastAsia="Times New Roman" w:cs="Times New Roman"/>
                <w:color w:val="000000" w:themeColor="text1"/>
                <w:szCs w:val="24"/>
                <w:lang w:eastAsia="en-IN"/>
              </w:rPr>
            </w:pPr>
            <w:r w:rsidRPr="00B1607F">
              <w:rPr>
                <w:rFonts w:eastAsia="Times New Roman" w:cs="Times New Roman"/>
                <w:color w:val="000000" w:themeColor="text1"/>
                <w:szCs w:val="24"/>
                <w:lang w:eastAsia="en-IN"/>
              </w:rPr>
              <w:t>926-926.5: low power cordless telephone systems</w:t>
            </w:r>
          </w:p>
        </w:tc>
        <w:tc>
          <w:tcPr>
            <w:tcW w:w="2125" w:type="dxa"/>
          </w:tcPr>
          <w:p w:rsidR="00672BD1" w:rsidRPr="00E82B9A" w:rsidRDefault="00672BD1" w:rsidP="00336C82">
            <w:pPr>
              <w:pStyle w:val="NormalWeb"/>
              <w:spacing w:line="164" w:lineRule="atLeast"/>
              <w:rPr>
                <w:color w:val="000000" w:themeColor="text1"/>
              </w:rPr>
            </w:pPr>
            <w:r w:rsidRPr="00E82B9A">
              <w:rPr>
                <w:color w:val="000000" w:themeColor="text1"/>
              </w:rPr>
              <w:t>U</w:t>
            </w:r>
            <w:r w:rsidR="006167C4">
              <w:rPr>
                <w:color w:val="000000" w:themeColor="text1"/>
              </w:rPr>
              <w:t>.</w:t>
            </w:r>
            <w:r w:rsidRPr="00E82B9A">
              <w:rPr>
                <w:color w:val="000000" w:themeColor="text1"/>
              </w:rPr>
              <w:t>S</w:t>
            </w:r>
            <w:r w:rsidR="006167C4">
              <w:rPr>
                <w:color w:val="000000" w:themeColor="text1"/>
              </w:rPr>
              <w:t>.</w:t>
            </w:r>
            <w:r w:rsidR="000411FC" w:rsidRPr="00E82B9A">
              <w:rPr>
                <w:rStyle w:val="FootnoteReference"/>
                <w:color w:val="000000" w:themeColor="text1"/>
              </w:rPr>
              <w:footnoteReference w:id="54"/>
            </w:r>
          </w:p>
        </w:tc>
      </w:tr>
      <w:tr w:rsidR="00672BD1" w:rsidRPr="005A1927" w:rsidTr="00D719AF">
        <w:trPr>
          <w:trHeight w:val="1013"/>
        </w:trPr>
        <w:tc>
          <w:tcPr>
            <w:tcW w:w="1526" w:type="dxa"/>
          </w:tcPr>
          <w:p w:rsidR="00672BD1" w:rsidRPr="00E82B9A" w:rsidRDefault="00672BD1" w:rsidP="00336C82">
            <w:pPr>
              <w:pStyle w:val="NormalWeb"/>
              <w:spacing w:line="164" w:lineRule="atLeast"/>
              <w:rPr>
                <w:color w:val="000000" w:themeColor="text1"/>
              </w:rPr>
            </w:pPr>
            <w:r w:rsidRPr="00E82B9A">
              <w:rPr>
                <w:color w:val="000000" w:themeColor="text1"/>
              </w:rPr>
              <w:t>1880 MHz-1900 MHz</w:t>
            </w:r>
          </w:p>
        </w:tc>
        <w:tc>
          <w:tcPr>
            <w:tcW w:w="1869" w:type="dxa"/>
          </w:tcPr>
          <w:p w:rsidR="00672BD1" w:rsidRPr="00E82B9A" w:rsidRDefault="00672BD1" w:rsidP="00336C82">
            <w:pPr>
              <w:pStyle w:val="NormalWeb"/>
              <w:spacing w:line="164" w:lineRule="atLeast"/>
              <w:rPr>
                <w:color w:val="000000" w:themeColor="text1"/>
              </w:rPr>
            </w:pPr>
            <w:r w:rsidRPr="00E82B9A">
              <w:rPr>
                <w:color w:val="000000" w:themeColor="text1"/>
              </w:rPr>
              <w:t>Low power cordless communication</w:t>
            </w:r>
            <w:r w:rsidR="006F04AD" w:rsidRPr="00E82B9A">
              <w:rPr>
                <w:rStyle w:val="FootnoteReference"/>
                <w:color w:val="000000" w:themeColor="text1"/>
              </w:rPr>
              <w:footnoteReference w:id="55"/>
            </w:r>
          </w:p>
        </w:tc>
        <w:tc>
          <w:tcPr>
            <w:tcW w:w="3517" w:type="dxa"/>
          </w:tcPr>
          <w:p w:rsidR="00672BD1" w:rsidRPr="00E82B9A" w:rsidRDefault="00014902" w:rsidP="00014902">
            <w:pPr>
              <w:spacing w:before="0" w:line="276" w:lineRule="auto"/>
              <w:rPr>
                <w:rFonts w:eastAsia="Times New Roman" w:cs="Times New Roman"/>
                <w:color w:val="000000" w:themeColor="text1"/>
                <w:szCs w:val="24"/>
                <w:lang w:eastAsia="en-IN"/>
              </w:rPr>
            </w:pPr>
            <w:r w:rsidRPr="00E82B9A">
              <w:rPr>
                <w:rFonts w:eastAsia="Times New Roman" w:cs="Times New Roman"/>
                <w:color w:val="000000" w:themeColor="text1"/>
                <w:szCs w:val="24"/>
                <w:lang w:eastAsia="en-IN"/>
              </w:rPr>
              <w:t>Micro cellular wireless access systems (fixed/mobile) based on TDD access techniques</w:t>
            </w:r>
          </w:p>
        </w:tc>
        <w:tc>
          <w:tcPr>
            <w:tcW w:w="2125" w:type="dxa"/>
          </w:tcPr>
          <w:p w:rsidR="00672BD1" w:rsidRPr="00E82B9A" w:rsidRDefault="00672BD1" w:rsidP="00336C82">
            <w:pPr>
              <w:pStyle w:val="NormalWeb"/>
              <w:spacing w:line="164" w:lineRule="atLeast"/>
              <w:rPr>
                <w:color w:val="000000" w:themeColor="text1"/>
              </w:rPr>
            </w:pPr>
            <w:r w:rsidRPr="00E82B9A">
              <w:rPr>
                <w:color w:val="000000" w:themeColor="text1"/>
              </w:rPr>
              <w:t>Europe</w:t>
            </w:r>
            <w:r w:rsidR="000411FC" w:rsidRPr="00E82B9A">
              <w:rPr>
                <w:rStyle w:val="FootnoteReference"/>
                <w:color w:val="000000" w:themeColor="text1"/>
              </w:rPr>
              <w:footnoteReference w:id="56"/>
            </w:r>
          </w:p>
        </w:tc>
      </w:tr>
      <w:tr w:rsidR="00672BD1" w:rsidRPr="005A1927" w:rsidTr="00D719AF">
        <w:trPr>
          <w:trHeight w:val="556"/>
        </w:trPr>
        <w:tc>
          <w:tcPr>
            <w:tcW w:w="1526" w:type="dxa"/>
          </w:tcPr>
          <w:p w:rsidR="00672BD1" w:rsidRPr="00E82B9A" w:rsidRDefault="00672BD1" w:rsidP="00BD3963">
            <w:pPr>
              <w:pStyle w:val="NormalWeb"/>
              <w:spacing w:line="164" w:lineRule="atLeast"/>
              <w:rPr>
                <w:color w:val="000000" w:themeColor="text1"/>
              </w:rPr>
            </w:pPr>
            <w:r w:rsidRPr="00E82B9A">
              <w:rPr>
                <w:color w:val="000000" w:themeColor="text1"/>
              </w:rPr>
              <w:t>2483 -2500 MHz</w:t>
            </w:r>
          </w:p>
        </w:tc>
        <w:tc>
          <w:tcPr>
            <w:tcW w:w="1869" w:type="dxa"/>
          </w:tcPr>
          <w:p w:rsidR="00672BD1" w:rsidRPr="00E82B9A" w:rsidRDefault="00672BD1" w:rsidP="00BD3963">
            <w:pPr>
              <w:pStyle w:val="NormalWeb"/>
              <w:spacing w:line="164" w:lineRule="atLeast"/>
              <w:rPr>
                <w:color w:val="000000" w:themeColor="text1"/>
              </w:rPr>
            </w:pPr>
            <w:r w:rsidRPr="00E82B9A">
              <w:rPr>
                <w:color w:val="000000" w:themeColor="text1"/>
              </w:rPr>
              <w:t>Broadband Access</w:t>
            </w:r>
            <w:r w:rsidR="006C7252" w:rsidRPr="00E82B9A">
              <w:rPr>
                <w:rStyle w:val="FootnoteReference"/>
                <w:color w:val="000000" w:themeColor="text1"/>
              </w:rPr>
              <w:footnoteReference w:id="57"/>
            </w:r>
          </w:p>
        </w:tc>
        <w:tc>
          <w:tcPr>
            <w:tcW w:w="3517" w:type="dxa"/>
          </w:tcPr>
          <w:p w:rsidR="00672BD1" w:rsidRPr="00E82B9A" w:rsidRDefault="00014902" w:rsidP="00672BD1">
            <w:pPr>
              <w:pStyle w:val="NormalWeb"/>
              <w:spacing w:line="164" w:lineRule="atLeast"/>
              <w:rPr>
                <w:color w:val="000000" w:themeColor="text1"/>
              </w:rPr>
            </w:pPr>
            <w:r w:rsidRPr="00E82B9A">
              <w:rPr>
                <w:color w:val="000000" w:themeColor="text1"/>
              </w:rPr>
              <w:t>_________</w:t>
            </w:r>
          </w:p>
        </w:tc>
        <w:tc>
          <w:tcPr>
            <w:tcW w:w="2125" w:type="dxa"/>
          </w:tcPr>
          <w:p w:rsidR="00672BD1" w:rsidRPr="00E82B9A" w:rsidRDefault="00672BD1" w:rsidP="00336C82">
            <w:pPr>
              <w:pStyle w:val="NormalWeb"/>
              <w:spacing w:line="164" w:lineRule="atLeast"/>
              <w:rPr>
                <w:color w:val="000000" w:themeColor="text1"/>
              </w:rPr>
            </w:pPr>
            <w:r w:rsidRPr="00E82B9A">
              <w:rPr>
                <w:color w:val="000000" w:themeColor="text1"/>
              </w:rPr>
              <w:t>_________</w:t>
            </w:r>
          </w:p>
        </w:tc>
      </w:tr>
      <w:tr w:rsidR="00672BD1" w:rsidRPr="005A1927" w:rsidTr="00D719AF">
        <w:tc>
          <w:tcPr>
            <w:tcW w:w="1526" w:type="dxa"/>
          </w:tcPr>
          <w:p w:rsidR="00672BD1" w:rsidRPr="00E82B9A" w:rsidRDefault="00672BD1" w:rsidP="00336C82">
            <w:pPr>
              <w:pStyle w:val="NormalWeb"/>
              <w:spacing w:line="164" w:lineRule="atLeast"/>
              <w:rPr>
                <w:color w:val="000000" w:themeColor="text1"/>
              </w:rPr>
            </w:pPr>
            <w:r w:rsidRPr="00E82B9A">
              <w:rPr>
                <w:color w:val="000000" w:themeColor="text1"/>
              </w:rPr>
              <w:t xml:space="preserve">5150- 5350 MHz </w:t>
            </w:r>
          </w:p>
        </w:tc>
        <w:tc>
          <w:tcPr>
            <w:tcW w:w="1869" w:type="dxa"/>
          </w:tcPr>
          <w:p w:rsidR="00672BD1" w:rsidRPr="00E82B9A" w:rsidRDefault="00672BD1" w:rsidP="00336C82">
            <w:pPr>
              <w:pStyle w:val="NormalWeb"/>
              <w:spacing w:line="164" w:lineRule="atLeast"/>
              <w:rPr>
                <w:color w:val="000000" w:themeColor="text1"/>
              </w:rPr>
            </w:pPr>
            <w:r w:rsidRPr="00E82B9A">
              <w:rPr>
                <w:color w:val="000000" w:themeColor="text1"/>
              </w:rPr>
              <w:t>Broadband Access</w:t>
            </w:r>
            <w:r w:rsidR="00492AC0" w:rsidRPr="00E82B9A">
              <w:rPr>
                <w:rStyle w:val="FootnoteReference"/>
                <w:color w:val="000000" w:themeColor="text1"/>
              </w:rPr>
              <w:footnoteReference w:id="58"/>
            </w:r>
          </w:p>
        </w:tc>
        <w:tc>
          <w:tcPr>
            <w:tcW w:w="3517" w:type="dxa"/>
          </w:tcPr>
          <w:p w:rsidR="00672BD1" w:rsidRPr="00E82B9A" w:rsidRDefault="00014902" w:rsidP="00672BD1">
            <w:pPr>
              <w:pStyle w:val="NormalWeb"/>
              <w:spacing w:line="164" w:lineRule="atLeast"/>
              <w:rPr>
                <w:color w:val="000000" w:themeColor="text1"/>
              </w:rPr>
            </w:pPr>
            <w:r w:rsidRPr="00E82B9A">
              <w:rPr>
                <w:color w:val="000000" w:themeColor="text1"/>
              </w:rPr>
              <w:t>Low power equipments for wireless access systems indoor only</w:t>
            </w:r>
          </w:p>
        </w:tc>
        <w:tc>
          <w:tcPr>
            <w:tcW w:w="2125" w:type="dxa"/>
          </w:tcPr>
          <w:p w:rsidR="00672BD1" w:rsidRPr="00E82B9A" w:rsidRDefault="00672BD1" w:rsidP="00336C82">
            <w:pPr>
              <w:pStyle w:val="NormalWeb"/>
              <w:spacing w:line="164" w:lineRule="atLeast"/>
              <w:rPr>
                <w:color w:val="000000" w:themeColor="text1"/>
              </w:rPr>
            </w:pPr>
            <w:r w:rsidRPr="00E82B9A">
              <w:rPr>
                <w:color w:val="000000" w:themeColor="text1"/>
              </w:rPr>
              <w:t>U</w:t>
            </w:r>
            <w:r w:rsidR="006167C4">
              <w:rPr>
                <w:color w:val="000000" w:themeColor="text1"/>
              </w:rPr>
              <w:t>.</w:t>
            </w:r>
            <w:r w:rsidRPr="00E82B9A">
              <w:rPr>
                <w:color w:val="000000" w:themeColor="text1"/>
              </w:rPr>
              <w:t>S</w:t>
            </w:r>
            <w:r w:rsidR="006167C4">
              <w:rPr>
                <w:color w:val="000000" w:themeColor="text1"/>
              </w:rPr>
              <w:t>.</w:t>
            </w:r>
            <w:r w:rsidR="000411FC" w:rsidRPr="00E82B9A">
              <w:rPr>
                <w:rStyle w:val="FootnoteReference"/>
                <w:color w:val="000000" w:themeColor="text1"/>
              </w:rPr>
              <w:footnoteReference w:id="59"/>
            </w:r>
            <w:r w:rsidRPr="00E82B9A">
              <w:rPr>
                <w:color w:val="000000" w:themeColor="text1"/>
              </w:rPr>
              <w:t>, UK</w:t>
            </w:r>
            <w:r w:rsidR="000411FC" w:rsidRPr="00E82B9A">
              <w:rPr>
                <w:rStyle w:val="FootnoteReference"/>
                <w:color w:val="000000" w:themeColor="text1"/>
              </w:rPr>
              <w:footnoteReference w:id="60"/>
            </w:r>
          </w:p>
        </w:tc>
      </w:tr>
      <w:tr w:rsidR="00672BD1" w:rsidRPr="005A1927" w:rsidTr="00D719AF">
        <w:tc>
          <w:tcPr>
            <w:tcW w:w="1526" w:type="dxa"/>
          </w:tcPr>
          <w:p w:rsidR="00672BD1" w:rsidRPr="00E82B9A" w:rsidRDefault="00672BD1" w:rsidP="00BD3963">
            <w:pPr>
              <w:pStyle w:val="NormalWeb"/>
              <w:spacing w:line="164" w:lineRule="atLeast"/>
              <w:rPr>
                <w:color w:val="000000" w:themeColor="text1"/>
              </w:rPr>
            </w:pPr>
            <w:r w:rsidRPr="00E82B9A">
              <w:rPr>
                <w:color w:val="000000" w:themeColor="text1"/>
              </w:rPr>
              <w:lastRenderedPageBreak/>
              <w:t>5725-5775 MHz</w:t>
            </w:r>
          </w:p>
        </w:tc>
        <w:tc>
          <w:tcPr>
            <w:tcW w:w="1869" w:type="dxa"/>
          </w:tcPr>
          <w:p w:rsidR="00672BD1" w:rsidRPr="00E82B9A" w:rsidRDefault="00672BD1" w:rsidP="00E945B1">
            <w:pPr>
              <w:pStyle w:val="NormalWeb"/>
              <w:spacing w:line="164" w:lineRule="atLeast"/>
              <w:rPr>
                <w:color w:val="000000" w:themeColor="text1"/>
              </w:rPr>
            </w:pPr>
            <w:r w:rsidRPr="00E82B9A">
              <w:rPr>
                <w:color w:val="000000" w:themeColor="text1"/>
              </w:rPr>
              <w:t>Broadband</w:t>
            </w:r>
            <w:r w:rsidR="00E945B1">
              <w:rPr>
                <w:color w:val="000000" w:themeColor="text1"/>
              </w:rPr>
              <w:t xml:space="preserve"> </w:t>
            </w:r>
            <w:r w:rsidRPr="00E82B9A">
              <w:rPr>
                <w:color w:val="000000" w:themeColor="text1"/>
              </w:rPr>
              <w:t>Access</w:t>
            </w:r>
            <w:r w:rsidR="00E945B1" w:rsidRPr="00E82B9A">
              <w:rPr>
                <w:rStyle w:val="FootnoteReference"/>
                <w:color w:val="000000" w:themeColor="text1"/>
              </w:rPr>
              <w:footnoteReference w:id="61"/>
            </w:r>
          </w:p>
        </w:tc>
        <w:tc>
          <w:tcPr>
            <w:tcW w:w="3517" w:type="dxa"/>
          </w:tcPr>
          <w:p w:rsidR="00672BD1" w:rsidRPr="00E82B9A" w:rsidRDefault="00014902" w:rsidP="00672BD1">
            <w:pPr>
              <w:pStyle w:val="NormalWeb"/>
              <w:spacing w:line="164" w:lineRule="atLeast"/>
              <w:rPr>
                <w:color w:val="000000" w:themeColor="text1"/>
              </w:rPr>
            </w:pPr>
            <w:r w:rsidRPr="00E82B9A">
              <w:rPr>
                <w:color w:val="000000" w:themeColor="text1"/>
              </w:rPr>
              <w:t>Same as above</w:t>
            </w:r>
          </w:p>
        </w:tc>
        <w:tc>
          <w:tcPr>
            <w:tcW w:w="2125" w:type="dxa"/>
          </w:tcPr>
          <w:p w:rsidR="00672BD1" w:rsidRPr="00E82B9A" w:rsidRDefault="00672BD1" w:rsidP="00336C82">
            <w:pPr>
              <w:pStyle w:val="NormalWeb"/>
              <w:spacing w:line="164" w:lineRule="atLeast"/>
              <w:rPr>
                <w:color w:val="000000" w:themeColor="text1"/>
              </w:rPr>
            </w:pPr>
            <w:r w:rsidRPr="00E82B9A">
              <w:rPr>
                <w:color w:val="000000" w:themeColor="text1"/>
              </w:rPr>
              <w:t>U</w:t>
            </w:r>
            <w:r w:rsidR="006167C4">
              <w:rPr>
                <w:color w:val="000000" w:themeColor="text1"/>
              </w:rPr>
              <w:t>.</w:t>
            </w:r>
            <w:r w:rsidRPr="00E82B9A">
              <w:rPr>
                <w:color w:val="000000" w:themeColor="text1"/>
              </w:rPr>
              <w:t>S</w:t>
            </w:r>
            <w:r w:rsidR="006167C4">
              <w:rPr>
                <w:color w:val="000000" w:themeColor="text1"/>
              </w:rPr>
              <w:t>.</w:t>
            </w:r>
            <w:r w:rsidR="000411FC" w:rsidRPr="00E82B9A">
              <w:rPr>
                <w:rStyle w:val="FootnoteReference"/>
                <w:color w:val="000000" w:themeColor="text1"/>
              </w:rPr>
              <w:footnoteReference w:id="62"/>
            </w:r>
          </w:p>
        </w:tc>
      </w:tr>
    </w:tbl>
    <w:p w:rsidR="005D3BA0" w:rsidRDefault="005D3BA0" w:rsidP="005D3BA0">
      <w:pPr>
        <w:pStyle w:val="Heading1"/>
        <w:spacing w:before="0"/>
      </w:pPr>
    </w:p>
    <w:p w:rsidR="005D3BA0" w:rsidRDefault="005D3BA0" w:rsidP="005D3BA0">
      <w:pPr>
        <w:pStyle w:val="Heading1"/>
        <w:spacing w:before="0"/>
      </w:pPr>
    </w:p>
    <w:p w:rsidR="00E705AE" w:rsidRDefault="00074443" w:rsidP="005D3BA0">
      <w:pPr>
        <w:pStyle w:val="Heading1"/>
        <w:spacing w:before="0"/>
      </w:pPr>
      <w:bookmarkStart w:id="6" w:name="_Toc327848913"/>
      <w:r>
        <w:t>6</w:t>
      </w:r>
      <w:r w:rsidR="0001475D">
        <w:t xml:space="preserve">. </w:t>
      </w:r>
      <w:r w:rsidR="00674567" w:rsidRPr="009216F3">
        <w:t>Impact</w:t>
      </w:r>
      <w:r w:rsidR="00D93504" w:rsidRPr="009216F3">
        <w:t xml:space="preserve"> of Unlicensed Spectrum</w:t>
      </w:r>
      <w:r w:rsidR="00674567" w:rsidRPr="009216F3">
        <w:t xml:space="preserve"> on Rural Broadband and Mass Media</w:t>
      </w:r>
      <w:bookmarkEnd w:id="6"/>
    </w:p>
    <w:p w:rsidR="00E705AE" w:rsidRPr="00E705AE" w:rsidRDefault="00E705AE" w:rsidP="005D3BA0">
      <w:pPr>
        <w:spacing w:before="0" w:after="0"/>
      </w:pPr>
    </w:p>
    <w:p w:rsidR="00DF3A27" w:rsidRDefault="00674567" w:rsidP="005D3BA0">
      <w:pPr>
        <w:autoSpaceDE w:val="0"/>
        <w:autoSpaceDN w:val="0"/>
        <w:adjustRightInd w:val="0"/>
        <w:spacing w:before="0" w:after="0"/>
        <w:rPr>
          <w:rFonts w:cs="Times New Roman"/>
          <w:color w:val="000000" w:themeColor="text1"/>
          <w:szCs w:val="24"/>
        </w:rPr>
      </w:pPr>
      <w:r w:rsidRPr="002642D4">
        <w:rPr>
          <w:rFonts w:eastAsia="Times New Roman" w:cs="Times New Roman"/>
          <w:color w:val="000000"/>
          <w:szCs w:val="24"/>
          <w:lang w:eastAsia="en-IN"/>
        </w:rPr>
        <w:t>Communities that lack</w:t>
      </w:r>
      <w:r w:rsidR="00B145AF">
        <w:rPr>
          <w:rFonts w:eastAsia="Times New Roman" w:cs="Times New Roman"/>
          <w:color w:val="000000"/>
          <w:szCs w:val="24"/>
          <w:lang w:eastAsia="en-IN"/>
        </w:rPr>
        <w:t xml:space="preserve"> the</w:t>
      </w:r>
      <w:r w:rsidRPr="002642D4">
        <w:rPr>
          <w:rFonts w:eastAsia="Times New Roman" w:cs="Times New Roman"/>
          <w:color w:val="000000"/>
          <w:szCs w:val="24"/>
          <w:lang w:eastAsia="en-IN"/>
        </w:rPr>
        <w:t xml:space="preserve"> infrastructure </w:t>
      </w:r>
      <w:r w:rsidR="00B145AF">
        <w:rPr>
          <w:rFonts w:eastAsia="Times New Roman" w:cs="Times New Roman"/>
          <w:color w:val="000000"/>
          <w:szCs w:val="24"/>
          <w:lang w:eastAsia="en-IN"/>
        </w:rPr>
        <w:t xml:space="preserve">required </w:t>
      </w:r>
      <w:r w:rsidRPr="002642D4">
        <w:rPr>
          <w:rFonts w:eastAsia="Times New Roman" w:cs="Times New Roman"/>
          <w:color w:val="000000"/>
          <w:szCs w:val="24"/>
          <w:lang w:eastAsia="en-IN"/>
        </w:rPr>
        <w:t>for data connectivity and communication</w:t>
      </w:r>
      <w:r w:rsidR="0025784B">
        <w:rPr>
          <w:rFonts w:eastAsia="Times New Roman" w:cs="Times New Roman"/>
          <w:color w:val="000000"/>
          <w:szCs w:val="24"/>
          <w:lang w:eastAsia="en-IN"/>
        </w:rPr>
        <w:t>s</w:t>
      </w:r>
      <w:r w:rsidRPr="002642D4">
        <w:rPr>
          <w:rFonts w:eastAsia="Times New Roman" w:cs="Times New Roman"/>
          <w:color w:val="000000"/>
          <w:szCs w:val="24"/>
          <w:lang w:eastAsia="en-IN"/>
        </w:rPr>
        <w:t xml:space="preserve"> are deprived of the vast economic and social benefits of </w:t>
      </w:r>
      <w:r w:rsidR="00B05DA6">
        <w:rPr>
          <w:rFonts w:eastAsia="Times New Roman" w:cs="Times New Roman"/>
          <w:color w:val="000000"/>
          <w:szCs w:val="24"/>
          <w:lang w:eastAsia="en-IN"/>
        </w:rPr>
        <w:t>I</w:t>
      </w:r>
      <w:r w:rsidRPr="002642D4">
        <w:rPr>
          <w:rFonts w:eastAsia="Times New Roman" w:cs="Times New Roman"/>
          <w:color w:val="000000"/>
          <w:szCs w:val="24"/>
          <w:lang w:eastAsia="en-IN"/>
        </w:rPr>
        <w:t xml:space="preserve">nformation </w:t>
      </w:r>
      <w:r w:rsidR="00B05DA6">
        <w:rPr>
          <w:rFonts w:eastAsia="Times New Roman" w:cs="Times New Roman"/>
          <w:color w:val="000000"/>
          <w:szCs w:val="24"/>
          <w:lang w:eastAsia="en-IN"/>
        </w:rPr>
        <w:t>and C</w:t>
      </w:r>
      <w:r w:rsidRPr="002642D4">
        <w:rPr>
          <w:rFonts w:eastAsia="Times New Roman" w:cs="Times New Roman"/>
          <w:color w:val="000000"/>
          <w:szCs w:val="24"/>
          <w:lang w:eastAsia="en-IN"/>
        </w:rPr>
        <w:t xml:space="preserve">ommunication </w:t>
      </w:r>
      <w:r w:rsidR="00B05DA6">
        <w:rPr>
          <w:rFonts w:eastAsia="Times New Roman" w:cs="Times New Roman"/>
          <w:color w:val="000000"/>
          <w:szCs w:val="24"/>
          <w:lang w:eastAsia="en-IN"/>
        </w:rPr>
        <w:t>T</w:t>
      </w:r>
      <w:r w:rsidRPr="002642D4">
        <w:rPr>
          <w:rFonts w:eastAsia="Times New Roman" w:cs="Times New Roman"/>
          <w:color w:val="000000"/>
          <w:szCs w:val="24"/>
          <w:lang w:eastAsia="en-IN"/>
        </w:rPr>
        <w:t>echnologies</w:t>
      </w:r>
      <w:r w:rsidR="00B05DA6">
        <w:rPr>
          <w:rFonts w:eastAsia="Times New Roman" w:cs="Times New Roman"/>
          <w:color w:val="000000"/>
          <w:szCs w:val="24"/>
          <w:lang w:eastAsia="en-IN"/>
        </w:rPr>
        <w:t xml:space="preserve"> (ICTs)</w:t>
      </w:r>
      <w:r w:rsidRPr="002642D4">
        <w:rPr>
          <w:rFonts w:eastAsia="Times New Roman" w:cs="Times New Roman"/>
          <w:color w:val="000000"/>
          <w:szCs w:val="24"/>
          <w:lang w:eastAsia="en-IN"/>
        </w:rPr>
        <w:t xml:space="preserve">. To address this digital divide, many communities have opted for wireless network systems based on </w:t>
      </w:r>
      <w:r w:rsidR="00D93504">
        <w:rPr>
          <w:rFonts w:eastAsia="Times New Roman" w:cs="Times New Roman"/>
          <w:color w:val="000000"/>
          <w:szCs w:val="24"/>
          <w:lang w:eastAsia="en-IN"/>
        </w:rPr>
        <w:t>licen</w:t>
      </w:r>
      <w:r w:rsidR="00BF346A">
        <w:rPr>
          <w:rFonts w:eastAsia="Times New Roman" w:cs="Times New Roman"/>
          <w:color w:val="000000"/>
          <w:szCs w:val="24"/>
          <w:lang w:eastAsia="en-IN"/>
        </w:rPr>
        <w:t>c</w:t>
      </w:r>
      <w:r w:rsidR="00D93504">
        <w:rPr>
          <w:rFonts w:eastAsia="Times New Roman" w:cs="Times New Roman"/>
          <w:color w:val="000000"/>
          <w:szCs w:val="24"/>
          <w:lang w:eastAsia="en-IN"/>
        </w:rPr>
        <w:t>e-exempt spectrum</w:t>
      </w:r>
      <w:r w:rsidR="001126B2">
        <w:rPr>
          <w:rFonts w:eastAsia="Times New Roman" w:cs="Times New Roman"/>
          <w:color w:val="000000"/>
          <w:szCs w:val="24"/>
          <w:lang w:eastAsia="en-IN"/>
        </w:rPr>
        <w:t xml:space="preserve"> such as Wi</w:t>
      </w:r>
      <w:r w:rsidR="006167C4">
        <w:rPr>
          <w:rFonts w:eastAsia="Times New Roman" w:cs="Times New Roman"/>
          <w:color w:val="000000"/>
          <w:szCs w:val="24"/>
          <w:lang w:eastAsia="en-IN"/>
        </w:rPr>
        <w:t>-</w:t>
      </w:r>
      <w:r w:rsidR="001126B2">
        <w:rPr>
          <w:rFonts w:eastAsia="Times New Roman" w:cs="Times New Roman"/>
          <w:color w:val="000000"/>
          <w:szCs w:val="24"/>
          <w:lang w:eastAsia="en-IN"/>
        </w:rPr>
        <w:t>Fi</w:t>
      </w:r>
      <w:r w:rsidRPr="002642D4">
        <w:rPr>
          <w:rFonts w:eastAsia="Times New Roman" w:cs="Times New Roman"/>
          <w:color w:val="000000"/>
          <w:szCs w:val="24"/>
          <w:lang w:eastAsia="en-IN"/>
        </w:rPr>
        <w:t>.</w:t>
      </w:r>
      <w:r>
        <w:rPr>
          <w:rFonts w:eastAsia="Times New Roman" w:cs="Times New Roman"/>
          <w:color w:val="000000"/>
          <w:szCs w:val="24"/>
          <w:lang w:eastAsia="en-IN"/>
        </w:rPr>
        <w:t xml:space="preserve"> </w:t>
      </w:r>
      <w:r w:rsidR="00B145AF">
        <w:rPr>
          <w:rFonts w:eastAsia="Times New Roman" w:cs="Times New Roman"/>
          <w:color w:val="000000"/>
          <w:szCs w:val="24"/>
          <w:lang w:eastAsia="en-IN"/>
        </w:rPr>
        <w:t>As t</w:t>
      </w:r>
      <w:r w:rsidRPr="002642D4">
        <w:rPr>
          <w:rFonts w:eastAsia="Times New Roman" w:cs="Times New Roman"/>
          <w:color w:val="000000"/>
          <w:szCs w:val="24"/>
          <w:lang w:eastAsia="en-IN"/>
        </w:rPr>
        <w:t xml:space="preserve">he </w:t>
      </w:r>
      <w:r w:rsidR="00D93504">
        <w:rPr>
          <w:rFonts w:eastAsia="Times New Roman" w:cs="Times New Roman"/>
          <w:color w:val="000000"/>
          <w:szCs w:val="24"/>
          <w:lang w:eastAsia="en-IN"/>
        </w:rPr>
        <w:t xml:space="preserve">ITU </w:t>
      </w:r>
      <w:r w:rsidRPr="002642D4">
        <w:rPr>
          <w:rFonts w:eastAsia="Times New Roman" w:cs="Times New Roman"/>
          <w:color w:val="000000"/>
          <w:szCs w:val="24"/>
          <w:lang w:eastAsia="en-IN"/>
        </w:rPr>
        <w:t>Secretary General’s introduction at the World Summit on Information Society stated, “</w:t>
      </w:r>
      <w:r w:rsidR="00B05DA6">
        <w:rPr>
          <w:rFonts w:eastAsia="Times New Roman" w:cs="Times New Roman"/>
          <w:color w:val="000000"/>
          <w:szCs w:val="24"/>
          <w:lang w:eastAsia="en-IN"/>
        </w:rPr>
        <w:t>…</w:t>
      </w:r>
      <w:r w:rsidRPr="002642D4">
        <w:rPr>
          <w:rFonts w:eastAsia="Times New Roman" w:cs="Times New Roman"/>
          <w:color w:val="000000"/>
          <w:szCs w:val="24"/>
          <w:lang w:eastAsia="en-IN"/>
        </w:rPr>
        <w:t>indeed, it is precisely in places where n</w:t>
      </w:r>
      <w:r w:rsidR="00C36534">
        <w:rPr>
          <w:rFonts w:eastAsia="Times New Roman" w:cs="Times New Roman"/>
          <w:color w:val="000000"/>
          <w:szCs w:val="24"/>
          <w:lang w:eastAsia="en-IN"/>
        </w:rPr>
        <w:t>o infrastructure exists that Wi</w:t>
      </w:r>
      <w:r w:rsidR="006167C4">
        <w:rPr>
          <w:rFonts w:eastAsia="Times New Roman" w:cs="Times New Roman"/>
          <w:color w:val="000000"/>
          <w:szCs w:val="24"/>
          <w:lang w:eastAsia="en-IN"/>
        </w:rPr>
        <w:t>-</w:t>
      </w:r>
      <w:r w:rsidRPr="002642D4">
        <w:rPr>
          <w:rFonts w:eastAsia="Times New Roman" w:cs="Times New Roman"/>
          <w:color w:val="000000"/>
          <w:szCs w:val="24"/>
          <w:lang w:eastAsia="en-IN"/>
        </w:rPr>
        <w:t>Fi can be particularly effective, helping countries to leapfrog generations of telecommunications technology and infrastructure to empower their people</w:t>
      </w:r>
      <w:r w:rsidR="00B05DA6">
        <w:rPr>
          <w:rFonts w:eastAsia="Times New Roman" w:cs="Times New Roman"/>
          <w:color w:val="000000"/>
          <w:szCs w:val="24"/>
          <w:lang w:eastAsia="en-IN"/>
        </w:rPr>
        <w:t>”</w:t>
      </w:r>
      <w:r w:rsidRPr="002642D4">
        <w:rPr>
          <w:rFonts w:eastAsia="Times New Roman" w:cs="Times New Roman"/>
          <w:color w:val="000000"/>
          <w:szCs w:val="24"/>
          <w:lang w:eastAsia="en-IN"/>
        </w:rPr>
        <w:t>.</w:t>
      </w:r>
      <w:r>
        <w:rPr>
          <w:rStyle w:val="FootnoteReference"/>
          <w:rFonts w:eastAsia="Times New Roman" w:cs="Times New Roman"/>
          <w:color w:val="000000"/>
          <w:szCs w:val="24"/>
          <w:lang w:eastAsia="en-IN"/>
        </w:rPr>
        <w:footnoteReference w:id="63"/>
      </w:r>
      <w:r w:rsidRPr="002642D4">
        <w:rPr>
          <w:rFonts w:eastAsia="Times New Roman" w:cs="Times New Roman"/>
          <w:color w:val="000000"/>
          <w:szCs w:val="24"/>
          <w:lang w:eastAsia="en-IN"/>
        </w:rPr>
        <w:t xml:space="preserve"> </w:t>
      </w:r>
    </w:p>
    <w:p w:rsidR="00DF3A27" w:rsidRDefault="00674567" w:rsidP="00DF3A27">
      <w:pPr>
        <w:autoSpaceDE w:val="0"/>
        <w:autoSpaceDN w:val="0"/>
        <w:adjustRightInd w:val="0"/>
        <w:spacing w:after="0"/>
        <w:rPr>
          <w:rFonts w:eastAsia="Times New Roman" w:cs="Times New Roman"/>
          <w:color w:val="000000"/>
          <w:szCs w:val="24"/>
          <w:lang w:eastAsia="en-IN"/>
        </w:rPr>
      </w:pPr>
      <w:r w:rsidRPr="001D1A95">
        <w:rPr>
          <w:rFonts w:eastAsia="Times New Roman" w:cs="Times New Roman"/>
          <w:color w:val="00000A"/>
          <w:szCs w:val="24"/>
          <w:lang w:eastAsia="en-IN"/>
        </w:rPr>
        <w:t>Community wireless networks using unlicensed frequencies have the potential to provide marginalized communities with low cost and accessible sources of local information, as well as connection to the rest of the world</w:t>
      </w:r>
      <w:r w:rsidR="00D93504">
        <w:rPr>
          <w:rFonts w:eastAsia="Times New Roman" w:cs="Times New Roman"/>
          <w:color w:val="00000A"/>
          <w:szCs w:val="24"/>
          <w:lang w:eastAsia="en-IN"/>
        </w:rPr>
        <w:t xml:space="preserve"> at an affordable cost</w:t>
      </w:r>
      <w:r w:rsidRPr="001D1A95">
        <w:rPr>
          <w:rFonts w:eastAsia="Times New Roman" w:cs="Times New Roman"/>
          <w:color w:val="00000A"/>
          <w:szCs w:val="24"/>
          <w:lang w:eastAsia="en-IN"/>
        </w:rPr>
        <w:t xml:space="preserve">. </w:t>
      </w:r>
      <w:r w:rsidRPr="001D1A95">
        <w:rPr>
          <w:rFonts w:eastAsia="Times New Roman" w:cs="Times New Roman"/>
          <w:color w:val="000000"/>
          <w:szCs w:val="24"/>
          <w:lang w:eastAsia="en-IN"/>
        </w:rPr>
        <w:t>Such networks can facilitate</w:t>
      </w:r>
      <w:r w:rsidR="00D93504">
        <w:rPr>
          <w:rFonts w:eastAsia="Times New Roman" w:cs="Times New Roman"/>
          <w:color w:val="000000"/>
          <w:szCs w:val="24"/>
          <w:lang w:eastAsia="en-IN"/>
        </w:rPr>
        <w:t xml:space="preserve"> initiatives like</w:t>
      </w:r>
      <w:r>
        <w:rPr>
          <w:rFonts w:eastAsia="Times New Roman" w:cs="Times New Roman"/>
          <w:color w:val="000000"/>
          <w:szCs w:val="24"/>
          <w:lang w:eastAsia="en-IN"/>
        </w:rPr>
        <w:t xml:space="preserve"> telemedicine,</w:t>
      </w:r>
      <w:r w:rsidRPr="001D1A95">
        <w:rPr>
          <w:rFonts w:eastAsia="Times New Roman" w:cs="Times New Roman"/>
          <w:color w:val="000000"/>
          <w:szCs w:val="24"/>
          <w:lang w:eastAsia="en-IN"/>
        </w:rPr>
        <w:t xml:space="preserve"> e-g</w:t>
      </w:r>
      <w:r>
        <w:rPr>
          <w:rFonts w:eastAsia="Times New Roman" w:cs="Times New Roman"/>
          <w:color w:val="000000"/>
          <w:szCs w:val="24"/>
          <w:lang w:eastAsia="en-IN"/>
        </w:rPr>
        <w:t xml:space="preserve">overnance, e-commerce, </w:t>
      </w:r>
      <w:r w:rsidR="0025784B">
        <w:rPr>
          <w:rFonts w:eastAsia="Times New Roman" w:cs="Times New Roman"/>
          <w:color w:val="000000"/>
          <w:szCs w:val="24"/>
          <w:lang w:eastAsia="en-IN"/>
        </w:rPr>
        <w:t>e-</w:t>
      </w:r>
      <w:r>
        <w:rPr>
          <w:rFonts w:eastAsia="Times New Roman" w:cs="Times New Roman"/>
          <w:color w:val="000000"/>
          <w:szCs w:val="24"/>
          <w:lang w:eastAsia="en-IN"/>
        </w:rPr>
        <w:t>learning, and</w:t>
      </w:r>
      <w:r w:rsidRPr="001D1A95">
        <w:rPr>
          <w:rFonts w:eastAsia="Times New Roman" w:cs="Times New Roman"/>
          <w:color w:val="000000"/>
          <w:szCs w:val="24"/>
          <w:lang w:eastAsia="en-IN"/>
        </w:rPr>
        <w:t xml:space="preserve"> </w:t>
      </w:r>
      <w:r w:rsidR="0025784B">
        <w:rPr>
          <w:rFonts w:eastAsia="Times New Roman" w:cs="Times New Roman"/>
          <w:color w:val="000000"/>
          <w:szCs w:val="24"/>
          <w:lang w:eastAsia="en-IN"/>
        </w:rPr>
        <w:t>telephony</w:t>
      </w:r>
      <w:r>
        <w:rPr>
          <w:rFonts w:eastAsia="Times New Roman" w:cs="Times New Roman"/>
          <w:color w:val="000000"/>
          <w:szCs w:val="24"/>
          <w:lang w:eastAsia="en-IN"/>
        </w:rPr>
        <w:t xml:space="preserve"> service through Voice over Internet Protocol (VoIP)</w:t>
      </w:r>
      <w:r w:rsidR="00D93504">
        <w:rPr>
          <w:rFonts w:eastAsia="Times New Roman" w:cs="Times New Roman"/>
          <w:color w:val="000000"/>
          <w:szCs w:val="24"/>
          <w:lang w:eastAsia="en-IN"/>
        </w:rPr>
        <w:t xml:space="preserve"> at </w:t>
      </w:r>
      <w:r w:rsidR="00D70BEA">
        <w:rPr>
          <w:rFonts w:eastAsia="Times New Roman" w:cs="Times New Roman"/>
          <w:color w:val="000000"/>
          <w:szCs w:val="24"/>
          <w:lang w:eastAsia="en-IN"/>
        </w:rPr>
        <w:t xml:space="preserve">a </w:t>
      </w:r>
      <w:r w:rsidR="000F0666">
        <w:rPr>
          <w:rFonts w:eastAsia="Times New Roman" w:cs="Times New Roman"/>
          <w:color w:val="000000"/>
          <w:szCs w:val="24"/>
          <w:lang w:eastAsia="en-IN"/>
        </w:rPr>
        <w:t>much lower</w:t>
      </w:r>
      <w:r w:rsidR="00D93504">
        <w:rPr>
          <w:rFonts w:eastAsia="Times New Roman" w:cs="Times New Roman"/>
          <w:color w:val="000000"/>
          <w:szCs w:val="24"/>
          <w:lang w:eastAsia="en-IN"/>
        </w:rPr>
        <w:t xml:space="preserve"> cost</w:t>
      </w:r>
      <w:r>
        <w:rPr>
          <w:rFonts w:eastAsia="Times New Roman" w:cs="Times New Roman"/>
          <w:color w:val="000000"/>
          <w:szCs w:val="24"/>
          <w:lang w:eastAsia="en-IN"/>
        </w:rPr>
        <w:t xml:space="preserve">. </w:t>
      </w:r>
    </w:p>
    <w:p w:rsidR="002E172B" w:rsidRDefault="002E172B" w:rsidP="00DF3A27">
      <w:pPr>
        <w:autoSpaceDE w:val="0"/>
        <w:autoSpaceDN w:val="0"/>
        <w:adjustRightInd w:val="0"/>
        <w:spacing w:after="0"/>
        <w:rPr>
          <w:rFonts w:eastAsia="Times New Roman" w:cs="Times New Roman"/>
          <w:color w:val="000000"/>
          <w:szCs w:val="24"/>
          <w:lang w:eastAsia="en-IN"/>
        </w:rPr>
      </w:pPr>
    </w:p>
    <w:tbl>
      <w:tblPr>
        <w:tblStyle w:val="TableGrid"/>
        <w:tblW w:w="0" w:type="auto"/>
        <w:tblLook w:val="04A0"/>
      </w:tblPr>
      <w:tblGrid>
        <w:gridCol w:w="9242"/>
      </w:tblGrid>
      <w:tr w:rsidR="008901FC" w:rsidTr="008901FC">
        <w:tc>
          <w:tcPr>
            <w:tcW w:w="9242" w:type="dxa"/>
          </w:tcPr>
          <w:p w:rsidR="002E172B" w:rsidRDefault="002E172B" w:rsidP="008901FC">
            <w:pPr>
              <w:spacing w:before="0"/>
              <w:rPr>
                <w:rFonts w:cs="Times New Roman"/>
                <w:color w:val="000000" w:themeColor="text1"/>
                <w:szCs w:val="24"/>
              </w:rPr>
            </w:pPr>
          </w:p>
          <w:p w:rsidR="002E172B" w:rsidRPr="001F0F13" w:rsidRDefault="00B1607F" w:rsidP="002E172B">
            <w:pPr>
              <w:tabs>
                <w:tab w:val="center" w:pos="4513"/>
                <w:tab w:val="right" w:pos="9026"/>
              </w:tabs>
              <w:spacing w:before="0" w:after="200"/>
              <w:rPr>
                <w:rFonts w:cs="Times New Roman"/>
                <w:b/>
                <w:color w:val="000000" w:themeColor="text1"/>
              </w:rPr>
            </w:pPr>
            <w:r w:rsidRPr="001F0F13">
              <w:rPr>
                <w:rFonts w:cs="Times New Roman"/>
                <w:b/>
                <w:color w:val="000000" w:themeColor="text1"/>
              </w:rPr>
              <w:t>Digital Empowerment Foundation</w:t>
            </w:r>
          </w:p>
          <w:p w:rsidR="002E172B" w:rsidRPr="001F0F13" w:rsidRDefault="002E172B" w:rsidP="008901FC">
            <w:pPr>
              <w:spacing w:before="0"/>
              <w:rPr>
                <w:rFonts w:cs="Times New Roman"/>
                <w:color w:val="000000" w:themeColor="text1"/>
              </w:rPr>
            </w:pPr>
          </w:p>
          <w:p w:rsidR="008901FC" w:rsidRPr="001F0F13" w:rsidRDefault="00D30B09" w:rsidP="008901FC">
            <w:pPr>
              <w:spacing w:before="0"/>
              <w:rPr>
                <w:color w:val="000000" w:themeColor="text1"/>
                <w:lang w:val="en-US"/>
              </w:rPr>
            </w:pPr>
            <w:r w:rsidRPr="001F0F13">
              <w:rPr>
                <w:rFonts w:cs="Times New Roman"/>
                <w:color w:val="000000" w:themeColor="text1"/>
              </w:rPr>
              <w:t>The Digital Empowerment Foundation (</w:t>
            </w:r>
            <w:r w:rsidR="008901FC" w:rsidRPr="001F0F13">
              <w:rPr>
                <w:rFonts w:cs="Times New Roman"/>
                <w:color w:val="000000" w:themeColor="text1"/>
              </w:rPr>
              <w:t>DEF</w:t>
            </w:r>
            <w:r w:rsidRPr="001F0F13">
              <w:rPr>
                <w:rFonts w:cs="Times New Roman"/>
                <w:color w:val="000000" w:themeColor="text1"/>
              </w:rPr>
              <w:t>)</w:t>
            </w:r>
            <w:r w:rsidR="008901FC" w:rsidRPr="001F0F13">
              <w:rPr>
                <w:rFonts w:cs="Times New Roman"/>
                <w:color w:val="000000" w:themeColor="text1"/>
              </w:rPr>
              <w:t xml:space="preserve"> is a not-for-profit organization in India that seeks to create sustainable solutions for economic and commercial growth using ICTs and bridging the digital divide.</w:t>
            </w:r>
            <w:r w:rsidR="008901FC" w:rsidRPr="001F0F13">
              <w:rPr>
                <w:rStyle w:val="FootnoteReference"/>
                <w:color w:val="000000" w:themeColor="text1"/>
                <w:lang w:val="en-US"/>
              </w:rPr>
              <w:footnoteReference w:id="64"/>
            </w:r>
            <w:r w:rsidR="008901FC" w:rsidRPr="001F0F13">
              <w:rPr>
                <w:color w:val="000000" w:themeColor="text1"/>
                <w:lang w:val="en-US"/>
              </w:rPr>
              <w:t xml:space="preserve"> </w:t>
            </w:r>
          </w:p>
          <w:p w:rsidR="008901FC" w:rsidRPr="001F0F13" w:rsidRDefault="008901FC" w:rsidP="008901FC">
            <w:pPr>
              <w:spacing w:before="0"/>
              <w:rPr>
                <w:color w:val="000000" w:themeColor="text1"/>
                <w:lang w:val="en-US"/>
              </w:rPr>
            </w:pPr>
          </w:p>
          <w:p w:rsidR="008901FC" w:rsidRPr="001F0F13" w:rsidRDefault="00B145AF" w:rsidP="008901FC">
            <w:pPr>
              <w:spacing w:before="0"/>
              <w:rPr>
                <w:color w:val="000000" w:themeColor="text1"/>
                <w:lang w:val="en-US"/>
              </w:rPr>
            </w:pPr>
            <w:r w:rsidRPr="001F0F13">
              <w:rPr>
                <w:color w:val="000000" w:themeColor="text1"/>
                <w:lang w:val="en-US"/>
              </w:rPr>
              <w:t xml:space="preserve">As </w:t>
            </w:r>
            <w:r w:rsidR="008901FC" w:rsidRPr="001F0F13">
              <w:rPr>
                <w:color w:val="000000" w:themeColor="text1"/>
                <w:lang w:val="en-US"/>
              </w:rPr>
              <w:t xml:space="preserve">Ritu Srivastava, the Programme Manager and Research Executive of DEF explains:  </w:t>
            </w:r>
          </w:p>
          <w:p w:rsidR="008901FC" w:rsidRPr="00B05DA6" w:rsidRDefault="00CA6B99" w:rsidP="008901FC">
            <w:pPr>
              <w:tabs>
                <w:tab w:val="center" w:pos="4513"/>
                <w:tab w:val="right" w:pos="9026"/>
              </w:tabs>
              <w:spacing w:after="200"/>
              <w:rPr>
                <w:rFonts w:cs="Times New Roman"/>
                <w:color w:val="000000" w:themeColor="text1"/>
                <w:szCs w:val="24"/>
                <w:lang w:eastAsia="en-IN"/>
              </w:rPr>
            </w:pPr>
            <w:r>
              <w:rPr>
                <w:rFonts w:cs="Times New Roman"/>
                <w:color w:val="000000" w:themeColor="text1"/>
                <w:szCs w:val="24"/>
                <w:lang w:eastAsia="en-IN"/>
              </w:rPr>
              <w:t>“</w:t>
            </w:r>
            <w:r w:rsidR="00114158" w:rsidRPr="00114158">
              <w:rPr>
                <w:rFonts w:cs="Times New Roman"/>
                <w:color w:val="000000" w:themeColor="text1"/>
                <w:szCs w:val="24"/>
                <w:lang w:eastAsia="en-IN"/>
              </w:rPr>
              <w:t xml:space="preserve">Starting 2010, DEF has implemented projects using wireless mesh networks on unlicensed 2.4 GHz and 5.8 GHz spectrum to provide Internet connectivity in remote areas. The first project, ‘Wireless for Communities’ was implemented in Chanderi, Madhya Pradesh. For this project, </w:t>
            </w:r>
            <w:r w:rsidR="00114158" w:rsidRPr="00114158">
              <w:rPr>
                <w:rFonts w:eastAsia="Times New Roman" w:cs="Times New Roman"/>
                <w:color w:val="000000" w:themeColor="text1"/>
                <w:szCs w:val="24"/>
                <w:lang w:eastAsia="en-IN"/>
              </w:rPr>
              <w:t xml:space="preserve">DEF decided to make </w:t>
            </w:r>
            <w:r w:rsidR="00B05DA6">
              <w:rPr>
                <w:rFonts w:eastAsia="Times New Roman" w:cs="Times New Roman"/>
                <w:color w:val="000000" w:themeColor="text1"/>
                <w:szCs w:val="24"/>
                <w:lang w:eastAsia="en-IN"/>
              </w:rPr>
              <w:t xml:space="preserve">the </w:t>
            </w:r>
            <w:r w:rsidR="00114158" w:rsidRPr="00114158">
              <w:rPr>
                <w:rFonts w:eastAsia="Times New Roman" w:cs="Times New Roman"/>
                <w:color w:val="000000" w:themeColor="text1"/>
                <w:szCs w:val="24"/>
                <w:lang w:eastAsia="en-IN"/>
              </w:rPr>
              <w:t xml:space="preserve">CWIRC centre as base, covering 20-30 </w:t>
            </w:r>
            <w:r w:rsidR="00B05DA6">
              <w:rPr>
                <w:rFonts w:eastAsia="Times New Roman" w:cs="Times New Roman"/>
                <w:color w:val="000000" w:themeColor="text1"/>
                <w:szCs w:val="24"/>
                <w:lang w:eastAsia="en-IN"/>
              </w:rPr>
              <w:t>km</w:t>
            </w:r>
            <w:r w:rsidR="00114158" w:rsidRPr="00114158">
              <w:rPr>
                <w:rFonts w:eastAsia="Times New Roman" w:cs="Times New Roman"/>
                <w:color w:val="000000" w:themeColor="text1"/>
                <w:szCs w:val="24"/>
                <w:lang w:eastAsia="en-IN"/>
              </w:rPr>
              <w:t xml:space="preserve"> of the region. Through this setup, DEF covered 30 schools of the region and more than 50 </w:t>
            </w:r>
            <w:r w:rsidR="00B05DA6">
              <w:rPr>
                <w:rFonts w:eastAsia="Times New Roman" w:cs="Times New Roman"/>
                <w:color w:val="000000" w:themeColor="text1"/>
                <w:szCs w:val="24"/>
                <w:lang w:eastAsia="en-IN"/>
              </w:rPr>
              <w:t>p</w:t>
            </w:r>
            <w:r w:rsidR="00114158" w:rsidRPr="00114158">
              <w:rPr>
                <w:rFonts w:eastAsia="Times New Roman" w:cs="Times New Roman"/>
                <w:color w:val="000000" w:themeColor="text1"/>
                <w:szCs w:val="24"/>
                <w:lang w:eastAsia="en-IN"/>
              </w:rPr>
              <w:t xml:space="preserve">anchayats to provide the connectivity. </w:t>
            </w:r>
            <w:r w:rsidR="00114158" w:rsidRPr="00114158">
              <w:rPr>
                <w:rFonts w:cs="Times New Roman"/>
                <w:color w:val="000000" w:themeColor="text1"/>
                <w:szCs w:val="24"/>
                <w:lang w:eastAsia="en-IN"/>
              </w:rPr>
              <w:t xml:space="preserve">The network also serves </w:t>
            </w:r>
            <w:r w:rsidR="00B05DA6">
              <w:rPr>
                <w:rFonts w:cs="Times New Roman"/>
                <w:color w:val="000000" w:themeColor="text1"/>
                <w:szCs w:val="24"/>
                <w:lang w:eastAsia="en-IN"/>
              </w:rPr>
              <w:t>two</w:t>
            </w:r>
            <w:r w:rsidR="00114158" w:rsidRPr="00114158">
              <w:rPr>
                <w:rFonts w:cs="Times New Roman"/>
                <w:color w:val="000000" w:themeColor="text1"/>
                <w:szCs w:val="24"/>
                <w:lang w:eastAsia="en-IN"/>
              </w:rPr>
              <w:t xml:space="preserve"> </w:t>
            </w:r>
            <w:r w:rsidR="00B05DA6">
              <w:rPr>
                <w:rFonts w:cs="Times New Roman"/>
                <w:color w:val="000000" w:themeColor="text1"/>
                <w:szCs w:val="24"/>
                <w:lang w:eastAsia="en-IN"/>
              </w:rPr>
              <w:t>m</w:t>
            </w:r>
            <w:r w:rsidR="00114158" w:rsidRPr="00114158">
              <w:rPr>
                <w:rFonts w:cs="Times New Roman"/>
                <w:color w:val="000000" w:themeColor="text1"/>
                <w:szCs w:val="24"/>
                <w:lang w:eastAsia="en-IN"/>
              </w:rPr>
              <w:t xml:space="preserve">adrasas (religious education centres), a government health centre, a local radio station, shops, and a cybercafé. </w:t>
            </w:r>
          </w:p>
          <w:p w:rsidR="008901FC" w:rsidRPr="00B05DA6" w:rsidRDefault="00E27216" w:rsidP="008901FC">
            <w:pPr>
              <w:spacing w:after="200"/>
              <w:rPr>
                <w:rFonts w:cs="Times New Roman"/>
                <w:color w:val="000000" w:themeColor="text1"/>
                <w:szCs w:val="24"/>
                <w:lang w:eastAsia="en-IN"/>
              </w:rPr>
            </w:pPr>
            <w:r>
              <w:rPr>
                <w:rFonts w:cs="Times New Roman"/>
                <w:color w:val="000000" w:themeColor="text1"/>
                <w:szCs w:val="24"/>
                <w:lang w:eastAsia="en-IN"/>
              </w:rPr>
              <w:t>Following</w:t>
            </w:r>
            <w:r w:rsidR="00114158" w:rsidRPr="00114158">
              <w:rPr>
                <w:rFonts w:cs="Times New Roman"/>
                <w:color w:val="000000" w:themeColor="text1"/>
                <w:szCs w:val="24"/>
                <w:lang w:eastAsia="en-IN"/>
              </w:rPr>
              <w:t xml:space="preserve"> the success of the </w:t>
            </w:r>
            <w:r>
              <w:rPr>
                <w:rFonts w:cs="Times New Roman"/>
                <w:color w:val="000000" w:themeColor="text1"/>
                <w:szCs w:val="24"/>
                <w:lang w:eastAsia="en-IN"/>
              </w:rPr>
              <w:t>pilot</w:t>
            </w:r>
            <w:r w:rsidR="00114158" w:rsidRPr="00114158">
              <w:rPr>
                <w:rFonts w:cs="Times New Roman"/>
                <w:color w:val="000000" w:themeColor="text1"/>
                <w:szCs w:val="24"/>
                <w:lang w:eastAsia="en-IN"/>
              </w:rPr>
              <w:t xml:space="preserve"> project, DEF created networks in other states, including Tura</w:t>
            </w:r>
            <w:r>
              <w:rPr>
                <w:rFonts w:cs="Times New Roman"/>
                <w:color w:val="000000" w:themeColor="text1"/>
                <w:szCs w:val="24"/>
                <w:lang w:eastAsia="en-IN"/>
              </w:rPr>
              <w:t xml:space="preserve"> (</w:t>
            </w:r>
            <w:r w:rsidR="00114158" w:rsidRPr="00114158">
              <w:rPr>
                <w:rFonts w:cs="Times New Roman"/>
                <w:color w:val="000000" w:themeColor="text1"/>
                <w:szCs w:val="24"/>
                <w:lang w:eastAsia="en-IN"/>
              </w:rPr>
              <w:t>Meghalaya</w:t>
            </w:r>
            <w:r>
              <w:rPr>
                <w:rFonts w:cs="Times New Roman"/>
                <w:color w:val="000000" w:themeColor="text1"/>
                <w:szCs w:val="24"/>
                <w:lang w:eastAsia="en-IN"/>
              </w:rPr>
              <w:t xml:space="preserve">), </w:t>
            </w:r>
            <w:r w:rsidR="00114158" w:rsidRPr="00114158">
              <w:rPr>
                <w:rFonts w:cs="Times New Roman"/>
                <w:color w:val="000000" w:themeColor="text1"/>
                <w:szCs w:val="24"/>
                <w:lang w:eastAsia="en-IN"/>
              </w:rPr>
              <w:t>Sonapur</w:t>
            </w:r>
            <w:r>
              <w:rPr>
                <w:rFonts w:cs="Times New Roman"/>
                <w:color w:val="000000" w:themeColor="text1"/>
                <w:szCs w:val="24"/>
                <w:lang w:eastAsia="en-IN"/>
              </w:rPr>
              <w:t xml:space="preserve"> (</w:t>
            </w:r>
            <w:r w:rsidR="00114158" w:rsidRPr="00114158">
              <w:rPr>
                <w:rFonts w:cs="Times New Roman"/>
                <w:color w:val="000000" w:themeColor="text1"/>
                <w:szCs w:val="24"/>
                <w:lang w:eastAsia="en-IN"/>
              </w:rPr>
              <w:t>Assam</w:t>
            </w:r>
            <w:r>
              <w:rPr>
                <w:rFonts w:cs="Times New Roman"/>
                <w:color w:val="000000" w:themeColor="text1"/>
                <w:szCs w:val="24"/>
                <w:lang w:eastAsia="en-IN"/>
              </w:rPr>
              <w:t xml:space="preserve">), </w:t>
            </w:r>
            <w:r w:rsidR="00114158" w:rsidRPr="00114158">
              <w:rPr>
                <w:rFonts w:cs="Times New Roman"/>
                <w:color w:val="000000" w:themeColor="text1"/>
                <w:szCs w:val="24"/>
                <w:lang w:eastAsia="en-IN"/>
              </w:rPr>
              <w:t>Baran &amp; Tilonia</w:t>
            </w:r>
            <w:r>
              <w:rPr>
                <w:rFonts w:cs="Times New Roman"/>
                <w:color w:val="000000" w:themeColor="text1"/>
                <w:szCs w:val="24"/>
                <w:lang w:eastAsia="en-IN"/>
              </w:rPr>
              <w:t xml:space="preserve"> (</w:t>
            </w:r>
            <w:r w:rsidR="00114158" w:rsidRPr="00114158">
              <w:rPr>
                <w:rFonts w:cs="Times New Roman"/>
                <w:color w:val="000000" w:themeColor="text1"/>
                <w:szCs w:val="24"/>
                <w:lang w:eastAsia="en-IN"/>
              </w:rPr>
              <w:t>Rajasthan</w:t>
            </w:r>
            <w:r>
              <w:rPr>
                <w:rFonts w:cs="Times New Roman"/>
                <w:color w:val="000000" w:themeColor="text1"/>
                <w:szCs w:val="24"/>
                <w:lang w:eastAsia="en-IN"/>
              </w:rPr>
              <w:t xml:space="preserve">). And </w:t>
            </w:r>
            <w:r w:rsidR="00114158" w:rsidRPr="00114158">
              <w:rPr>
                <w:rFonts w:cs="Times New Roman"/>
                <w:color w:val="000000" w:themeColor="text1"/>
                <w:szCs w:val="24"/>
                <w:lang w:eastAsia="en-IN"/>
              </w:rPr>
              <w:t>Tehri</w:t>
            </w:r>
            <w:r>
              <w:rPr>
                <w:rFonts w:cs="Times New Roman"/>
                <w:color w:val="000000" w:themeColor="text1"/>
                <w:szCs w:val="24"/>
                <w:lang w:eastAsia="en-IN"/>
              </w:rPr>
              <w:t xml:space="preserve"> (</w:t>
            </w:r>
            <w:r w:rsidR="00114158" w:rsidRPr="00114158">
              <w:rPr>
                <w:rFonts w:cs="Times New Roman"/>
                <w:color w:val="000000" w:themeColor="text1"/>
                <w:szCs w:val="24"/>
                <w:lang w:eastAsia="en-IN"/>
              </w:rPr>
              <w:t>Uttarakhand</w:t>
            </w:r>
            <w:r>
              <w:rPr>
                <w:rFonts w:cs="Times New Roman"/>
                <w:color w:val="000000" w:themeColor="text1"/>
                <w:szCs w:val="24"/>
                <w:lang w:eastAsia="en-IN"/>
              </w:rPr>
              <w:t>)</w:t>
            </w:r>
            <w:r w:rsidR="00114158" w:rsidRPr="00114158">
              <w:rPr>
                <w:rFonts w:cs="Times New Roman"/>
                <w:color w:val="000000" w:themeColor="text1"/>
                <w:szCs w:val="24"/>
                <w:lang w:eastAsia="en-IN"/>
              </w:rPr>
              <w:t xml:space="preserve">. It is also </w:t>
            </w:r>
            <w:r w:rsidR="00114158" w:rsidRPr="00114158">
              <w:rPr>
                <w:rFonts w:cs="Times New Roman"/>
                <w:color w:val="000000" w:themeColor="text1"/>
                <w:szCs w:val="24"/>
                <w:lang w:eastAsia="en-IN"/>
              </w:rPr>
              <w:lastRenderedPageBreak/>
              <w:t xml:space="preserve">expanding the network to Dhaka, Bangladesh. The </w:t>
            </w:r>
            <w:r>
              <w:rPr>
                <w:rFonts w:cs="Times New Roman"/>
                <w:color w:val="000000" w:themeColor="text1"/>
                <w:szCs w:val="24"/>
                <w:lang w:eastAsia="en-IN"/>
              </w:rPr>
              <w:t>Net</w:t>
            </w:r>
            <w:r w:rsidR="00114158" w:rsidRPr="00114158">
              <w:rPr>
                <w:rFonts w:cs="Times New Roman"/>
                <w:color w:val="000000" w:themeColor="text1"/>
                <w:szCs w:val="24"/>
                <w:lang w:eastAsia="en-IN"/>
              </w:rPr>
              <w:t xml:space="preserve"> usage charges for all networks are free, since the project is supported </w:t>
            </w:r>
            <w:r>
              <w:rPr>
                <w:rFonts w:cs="Times New Roman"/>
                <w:color w:val="000000" w:themeColor="text1"/>
                <w:szCs w:val="24"/>
                <w:lang w:eastAsia="en-IN"/>
              </w:rPr>
              <w:t>by</w:t>
            </w:r>
            <w:r w:rsidR="00114158" w:rsidRPr="00114158">
              <w:rPr>
                <w:rFonts w:cs="Times New Roman"/>
                <w:color w:val="000000" w:themeColor="text1"/>
                <w:szCs w:val="24"/>
                <w:lang w:eastAsia="en-IN"/>
              </w:rPr>
              <w:t xml:space="preserve"> funding from the ISOC Internet Society</w:t>
            </w:r>
            <w:r>
              <w:rPr>
                <w:rFonts w:cs="Times New Roman"/>
                <w:color w:val="000000" w:themeColor="text1"/>
                <w:szCs w:val="24"/>
                <w:lang w:eastAsia="en-IN"/>
              </w:rPr>
              <w:t>.</w:t>
            </w:r>
            <w:r w:rsidR="00114158" w:rsidRPr="00114158">
              <w:rPr>
                <w:rStyle w:val="FootnoteReference"/>
                <w:rFonts w:cs="Times New Roman"/>
                <w:color w:val="000000" w:themeColor="text1"/>
                <w:szCs w:val="24"/>
                <w:lang w:eastAsia="en-IN"/>
              </w:rPr>
              <w:footnoteReference w:id="65"/>
            </w:r>
            <w:r w:rsidR="00CA6B99">
              <w:rPr>
                <w:rFonts w:cs="Times New Roman"/>
                <w:color w:val="000000" w:themeColor="text1"/>
                <w:szCs w:val="24"/>
                <w:lang w:eastAsia="en-IN"/>
              </w:rPr>
              <w:t>”</w:t>
            </w:r>
            <w:r w:rsidR="00114158" w:rsidRPr="00114158">
              <w:rPr>
                <w:rFonts w:cs="Times New Roman"/>
                <w:color w:val="000000" w:themeColor="text1"/>
                <w:szCs w:val="24"/>
                <w:lang w:eastAsia="en-IN"/>
              </w:rPr>
              <w:t xml:space="preserve"> </w:t>
            </w:r>
          </w:p>
          <w:p w:rsidR="00501B14" w:rsidRDefault="00501B14" w:rsidP="008901FC">
            <w:pPr>
              <w:rPr>
                <w:szCs w:val="24"/>
                <w:lang w:eastAsia="en-IN"/>
              </w:rPr>
            </w:pPr>
          </w:p>
          <w:p w:rsidR="008901FC" w:rsidRPr="00E27216" w:rsidRDefault="00114158" w:rsidP="008901FC">
            <w:pPr>
              <w:tabs>
                <w:tab w:val="center" w:pos="4513"/>
                <w:tab w:val="right" w:pos="9026"/>
              </w:tabs>
              <w:spacing w:after="200"/>
              <w:rPr>
                <w:b/>
                <w:szCs w:val="24"/>
                <w:lang w:eastAsia="en-IN"/>
              </w:rPr>
            </w:pPr>
            <w:r w:rsidRPr="00114158">
              <w:rPr>
                <w:b/>
                <w:szCs w:val="24"/>
                <w:lang w:eastAsia="en-IN"/>
              </w:rPr>
              <w:t>AirJaldi (Dharamsala Community Wireless Network)</w:t>
            </w:r>
          </w:p>
          <w:p w:rsidR="008901FC" w:rsidRPr="008901FC" w:rsidRDefault="005E6E5A" w:rsidP="008901FC">
            <w:pPr>
              <w:autoSpaceDE w:val="0"/>
              <w:autoSpaceDN w:val="0"/>
              <w:adjustRightInd w:val="0"/>
              <w:rPr>
                <w:rFonts w:eastAsia="Times New Roman" w:cs="Times New Roman"/>
                <w:color w:val="000000"/>
                <w:szCs w:val="24"/>
                <w:lang w:eastAsia="en-IN"/>
              </w:rPr>
            </w:pPr>
            <w:r>
              <w:rPr>
                <w:rFonts w:eastAsia="Times New Roman" w:cs="Times New Roman"/>
                <w:color w:val="000000"/>
                <w:szCs w:val="24"/>
                <w:lang w:eastAsia="en-IN"/>
              </w:rPr>
              <w:t>AirJaldi is a social enterprise established in Dharamsala</w:t>
            </w:r>
            <w:r w:rsidR="00E27216">
              <w:rPr>
                <w:rFonts w:eastAsia="Times New Roman" w:cs="Times New Roman"/>
                <w:color w:val="000000"/>
                <w:szCs w:val="24"/>
                <w:lang w:eastAsia="en-IN"/>
              </w:rPr>
              <w:t>, Himachal Pradesh</w:t>
            </w:r>
            <w:r>
              <w:rPr>
                <w:rFonts w:eastAsia="Times New Roman" w:cs="Times New Roman"/>
                <w:color w:val="000000"/>
                <w:szCs w:val="24"/>
                <w:lang w:eastAsia="en-IN"/>
              </w:rPr>
              <w:t>. It began</w:t>
            </w:r>
            <w:r w:rsidR="00B02F19">
              <w:rPr>
                <w:rFonts w:eastAsia="Times New Roman" w:cs="Times New Roman"/>
                <w:color w:val="000000"/>
                <w:szCs w:val="24"/>
                <w:lang w:eastAsia="en-IN"/>
              </w:rPr>
              <w:t xml:space="preserve"> the</w:t>
            </w:r>
            <w:r w:rsidR="008901FC" w:rsidRPr="008901FC">
              <w:rPr>
                <w:rFonts w:eastAsia="Times New Roman" w:cs="Times New Roman"/>
                <w:color w:val="000000"/>
                <w:szCs w:val="24"/>
                <w:lang w:eastAsia="en-IN"/>
              </w:rPr>
              <w:t xml:space="preserve"> Dharamsala Community Wireless Network in 2005</w:t>
            </w:r>
            <w:r w:rsidR="0017074F">
              <w:rPr>
                <w:rFonts w:eastAsia="Times New Roman" w:cs="Times New Roman"/>
                <w:color w:val="000000"/>
                <w:szCs w:val="24"/>
                <w:lang w:eastAsia="en-IN"/>
              </w:rPr>
              <w:t>.</w:t>
            </w:r>
            <w:r w:rsidR="008901FC" w:rsidRPr="008901FC">
              <w:rPr>
                <w:rFonts w:eastAsia="Times New Roman" w:cs="Times New Roman"/>
                <w:color w:val="000000"/>
                <w:szCs w:val="24"/>
                <w:lang w:eastAsia="en-IN"/>
              </w:rPr>
              <w:t xml:space="preserve"> By mid 2007, the network covered a radius of some 70 k</w:t>
            </w:r>
            <w:r w:rsidR="00E27216">
              <w:rPr>
                <w:rFonts w:eastAsia="Times New Roman" w:cs="Times New Roman"/>
                <w:color w:val="000000"/>
                <w:szCs w:val="24"/>
                <w:lang w:eastAsia="en-IN"/>
              </w:rPr>
              <w:t>m</w:t>
            </w:r>
            <w:r w:rsidR="008901FC" w:rsidRPr="008901FC">
              <w:rPr>
                <w:rFonts w:eastAsia="Times New Roman" w:cs="Times New Roman"/>
                <w:color w:val="000000"/>
                <w:szCs w:val="24"/>
                <w:lang w:eastAsia="en-IN"/>
              </w:rPr>
              <w:t xml:space="preserve"> around </w:t>
            </w:r>
            <w:r w:rsidR="00E27216">
              <w:rPr>
                <w:rFonts w:eastAsia="Times New Roman" w:cs="Times New Roman"/>
                <w:color w:val="000000"/>
                <w:szCs w:val="24"/>
                <w:lang w:eastAsia="en-IN"/>
              </w:rPr>
              <w:t>the city</w:t>
            </w:r>
            <w:r w:rsidR="008901FC" w:rsidRPr="008901FC">
              <w:rPr>
                <w:rFonts w:eastAsia="Times New Roman" w:cs="Times New Roman"/>
                <w:color w:val="000000"/>
                <w:szCs w:val="24"/>
                <w:lang w:eastAsia="en-IN"/>
              </w:rPr>
              <w:t xml:space="preserve"> and was a mix of point-to-point, point-to-multipoint and mesh topologies. The network links several villages, </w:t>
            </w:r>
            <w:r w:rsidR="008901FC" w:rsidRPr="008901FC">
              <w:rPr>
                <w:rFonts w:cs="Times New Roman"/>
                <w:szCs w:val="24"/>
              </w:rPr>
              <w:t>the Tibetan Children’s Village, and numerous establishments of the Tibetan community.</w:t>
            </w:r>
            <w:r w:rsidR="008901FC" w:rsidRPr="008901FC">
              <w:rPr>
                <w:rStyle w:val="FootnoteReference"/>
                <w:rFonts w:cs="Times New Roman"/>
                <w:szCs w:val="24"/>
              </w:rPr>
              <w:footnoteReference w:id="66"/>
            </w:r>
            <w:r w:rsidR="008901FC" w:rsidRPr="008901FC">
              <w:rPr>
                <w:rFonts w:cs="Times New Roman"/>
                <w:szCs w:val="24"/>
              </w:rPr>
              <w:t xml:space="preserve"> </w:t>
            </w:r>
            <w:r w:rsidR="008901FC" w:rsidRPr="008901FC">
              <w:rPr>
                <w:rFonts w:eastAsia="Times New Roman" w:cs="Times New Roman"/>
                <w:color w:val="000000"/>
                <w:szCs w:val="24"/>
                <w:lang w:eastAsia="en-IN"/>
              </w:rPr>
              <w:t xml:space="preserve"> </w:t>
            </w:r>
          </w:p>
          <w:p w:rsidR="008901FC" w:rsidRPr="008901FC" w:rsidRDefault="008901FC" w:rsidP="008901FC">
            <w:pPr>
              <w:autoSpaceDE w:val="0"/>
              <w:autoSpaceDN w:val="0"/>
              <w:adjustRightInd w:val="0"/>
              <w:rPr>
                <w:rFonts w:eastAsia="Times New Roman" w:cs="Times New Roman"/>
                <w:color w:val="000000"/>
                <w:szCs w:val="24"/>
                <w:lang w:eastAsia="en-IN"/>
              </w:rPr>
            </w:pPr>
            <w:r w:rsidRPr="008901FC">
              <w:rPr>
                <w:rFonts w:eastAsia="Times New Roman" w:cs="Times New Roman"/>
                <w:color w:val="000000"/>
                <w:szCs w:val="24"/>
                <w:lang w:eastAsia="en-IN"/>
              </w:rPr>
              <w:t>Michael Ginguld, the CEO and co-founder of AirJaldi, explains:</w:t>
            </w:r>
            <w:r w:rsidR="00B145AF">
              <w:rPr>
                <w:rFonts w:eastAsia="Times New Roman" w:cs="Times New Roman"/>
                <w:color w:val="000000"/>
                <w:szCs w:val="24"/>
                <w:lang w:eastAsia="en-IN"/>
              </w:rPr>
              <w:t xml:space="preserve"> </w:t>
            </w:r>
          </w:p>
          <w:p w:rsidR="008901FC" w:rsidRPr="00E27216" w:rsidRDefault="00CA6B99" w:rsidP="008901FC">
            <w:pPr>
              <w:tabs>
                <w:tab w:val="center" w:pos="4513"/>
                <w:tab w:val="right" w:pos="9026"/>
              </w:tabs>
              <w:autoSpaceDE w:val="0"/>
              <w:autoSpaceDN w:val="0"/>
              <w:adjustRightInd w:val="0"/>
              <w:spacing w:after="200"/>
              <w:rPr>
                <w:rFonts w:eastAsia="Times New Roman" w:cs="Times New Roman"/>
                <w:color w:val="000000"/>
                <w:szCs w:val="24"/>
                <w:lang w:eastAsia="en-IN"/>
              </w:rPr>
            </w:pPr>
            <w:r>
              <w:rPr>
                <w:rFonts w:eastAsia="Times New Roman" w:cs="Times New Roman"/>
                <w:color w:val="000000"/>
                <w:szCs w:val="24"/>
                <w:lang w:eastAsia="en-IN"/>
              </w:rPr>
              <w:t>“</w:t>
            </w:r>
            <w:r w:rsidR="00114158" w:rsidRPr="00114158">
              <w:rPr>
                <w:rFonts w:eastAsia="Times New Roman" w:cs="Times New Roman"/>
                <w:color w:val="000000"/>
                <w:szCs w:val="24"/>
                <w:lang w:eastAsia="en-IN"/>
              </w:rPr>
              <w:t>The company presently operates four networks in Dharamsala, Garhwal, Ranchi, and Kumaon, and serves a variety of clients such as large institutions, not</w:t>
            </w:r>
            <w:r w:rsidR="00E27216">
              <w:rPr>
                <w:rFonts w:eastAsia="Times New Roman" w:cs="Times New Roman"/>
                <w:color w:val="000000"/>
                <w:szCs w:val="24"/>
                <w:lang w:eastAsia="en-IN"/>
              </w:rPr>
              <w:t>-</w:t>
            </w:r>
            <w:r w:rsidR="00114158" w:rsidRPr="00114158">
              <w:rPr>
                <w:rFonts w:eastAsia="Times New Roman" w:cs="Times New Roman"/>
                <w:color w:val="000000"/>
                <w:szCs w:val="24"/>
                <w:lang w:eastAsia="en-IN"/>
              </w:rPr>
              <w:t>for</w:t>
            </w:r>
            <w:r w:rsidR="00E27216">
              <w:rPr>
                <w:rFonts w:eastAsia="Times New Roman" w:cs="Times New Roman"/>
                <w:color w:val="000000"/>
                <w:szCs w:val="24"/>
                <w:lang w:eastAsia="en-IN"/>
              </w:rPr>
              <w:t>-</w:t>
            </w:r>
            <w:r w:rsidR="00114158" w:rsidRPr="00114158">
              <w:rPr>
                <w:rFonts w:eastAsia="Times New Roman" w:cs="Times New Roman"/>
                <w:color w:val="000000"/>
                <w:szCs w:val="24"/>
                <w:lang w:eastAsia="en-IN"/>
              </w:rPr>
              <w:t>profit organizations, hospitals, schools, monasteries, private users</w:t>
            </w:r>
            <w:r w:rsidR="00E27216">
              <w:rPr>
                <w:rFonts w:eastAsia="Times New Roman" w:cs="Times New Roman"/>
                <w:color w:val="000000"/>
                <w:szCs w:val="24"/>
                <w:lang w:eastAsia="en-IN"/>
              </w:rPr>
              <w:t>,</w:t>
            </w:r>
            <w:r w:rsidR="00114158" w:rsidRPr="00114158">
              <w:rPr>
                <w:rFonts w:eastAsia="Times New Roman" w:cs="Times New Roman"/>
                <w:color w:val="000000"/>
                <w:szCs w:val="24"/>
                <w:lang w:eastAsia="en-IN"/>
              </w:rPr>
              <w:t xml:space="preserve"> and businesses. </w:t>
            </w:r>
          </w:p>
          <w:p w:rsidR="00B02F19" w:rsidRPr="00E27216" w:rsidRDefault="00114158" w:rsidP="008901FC">
            <w:pPr>
              <w:tabs>
                <w:tab w:val="center" w:pos="4513"/>
                <w:tab w:val="right" w:pos="9026"/>
              </w:tabs>
              <w:autoSpaceDE w:val="0"/>
              <w:autoSpaceDN w:val="0"/>
              <w:adjustRightInd w:val="0"/>
              <w:spacing w:after="200"/>
              <w:rPr>
                <w:rFonts w:eastAsia="Times New Roman" w:cs="Times New Roman"/>
                <w:color w:val="000000"/>
                <w:szCs w:val="24"/>
                <w:lang w:eastAsia="en-IN"/>
              </w:rPr>
            </w:pPr>
            <w:r w:rsidRPr="00114158">
              <w:rPr>
                <w:rFonts w:eastAsia="Times New Roman" w:cs="Times New Roman"/>
                <w:color w:val="000000"/>
                <w:szCs w:val="24"/>
                <w:lang w:eastAsia="en-IN"/>
              </w:rPr>
              <w:t>Throughout the network, about 400 institutional and private clients, which together amount to approximately 10</w:t>
            </w:r>
            <w:r w:rsidR="00E27216">
              <w:rPr>
                <w:rFonts w:eastAsia="Times New Roman" w:cs="Times New Roman"/>
                <w:color w:val="000000"/>
                <w:szCs w:val="24"/>
                <w:lang w:eastAsia="en-IN"/>
              </w:rPr>
              <w:t>,</w:t>
            </w:r>
            <w:r w:rsidRPr="00114158">
              <w:rPr>
                <w:rFonts w:eastAsia="Times New Roman" w:cs="Times New Roman"/>
                <w:color w:val="000000"/>
                <w:szCs w:val="24"/>
                <w:lang w:eastAsia="en-IN"/>
              </w:rPr>
              <w:t>000 users, are served. However, when taking into account that large institutions that are connected to the net also provide connectivity to its multiple employees and visitors, this number might reach as high as 410</w:t>
            </w:r>
            <w:r w:rsidR="00E27216">
              <w:rPr>
                <w:rFonts w:eastAsia="Times New Roman" w:cs="Times New Roman"/>
                <w:color w:val="000000"/>
                <w:szCs w:val="24"/>
                <w:lang w:eastAsia="en-IN"/>
              </w:rPr>
              <w:t>,</w:t>
            </w:r>
            <w:r w:rsidRPr="00114158">
              <w:rPr>
                <w:rFonts w:eastAsia="Times New Roman" w:cs="Times New Roman"/>
                <w:color w:val="000000"/>
                <w:szCs w:val="24"/>
                <w:lang w:eastAsia="en-IN"/>
              </w:rPr>
              <w:t>000 individuals. It is in the plans to set up new networks in Bihar and potentially in Orissa, as well as extend the networks in the three states that the company already works in.</w:t>
            </w:r>
            <w:r w:rsidRPr="00114158">
              <w:rPr>
                <w:rStyle w:val="FootnoteReference"/>
                <w:rFonts w:eastAsia="Times New Roman" w:cs="Times New Roman"/>
                <w:color w:val="000000"/>
                <w:szCs w:val="24"/>
                <w:lang w:eastAsia="en-IN"/>
              </w:rPr>
              <w:footnoteReference w:id="67"/>
            </w:r>
            <w:r w:rsidR="00CA6B99">
              <w:rPr>
                <w:rFonts w:eastAsia="Times New Roman" w:cs="Times New Roman"/>
                <w:color w:val="000000"/>
                <w:szCs w:val="24"/>
                <w:lang w:eastAsia="en-IN"/>
              </w:rPr>
              <w:t>”</w:t>
            </w:r>
          </w:p>
          <w:p w:rsidR="007E2776" w:rsidRDefault="008901FC" w:rsidP="007E2776">
            <w:pPr>
              <w:rPr>
                <w:rFonts w:eastAsia="Times New Roman" w:cs="Times New Roman"/>
                <w:i/>
                <w:color w:val="000000"/>
                <w:szCs w:val="24"/>
                <w:lang w:eastAsia="en-IN"/>
              </w:rPr>
            </w:pPr>
            <w:r w:rsidRPr="008901FC">
              <w:rPr>
                <w:rFonts w:eastAsia="Times New Roman" w:cs="Times New Roman"/>
                <w:i/>
                <w:color w:val="000000"/>
                <w:szCs w:val="24"/>
                <w:lang w:eastAsia="en-IN"/>
              </w:rPr>
              <w:t xml:space="preserve"> </w:t>
            </w:r>
          </w:p>
          <w:p w:rsidR="007E2776" w:rsidRPr="00E27216" w:rsidRDefault="00114158" w:rsidP="007E2776">
            <w:pPr>
              <w:tabs>
                <w:tab w:val="center" w:pos="4513"/>
                <w:tab w:val="right" w:pos="9026"/>
              </w:tabs>
              <w:spacing w:after="200"/>
              <w:rPr>
                <w:b/>
                <w:szCs w:val="24"/>
                <w:lang w:eastAsia="en-IN"/>
              </w:rPr>
            </w:pPr>
            <w:r w:rsidRPr="00114158">
              <w:rPr>
                <w:b/>
                <w:szCs w:val="24"/>
                <w:lang w:eastAsia="en-IN"/>
              </w:rPr>
              <w:t>Village Telco</w:t>
            </w:r>
          </w:p>
          <w:p w:rsidR="007E2776" w:rsidRPr="007E2776" w:rsidRDefault="007E2776" w:rsidP="007E2776">
            <w:pPr>
              <w:pStyle w:val="Heading4"/>
              <w:outlineLvl w:val="3"/>
              <w:rPr>
                <w:rFonts w:ascii="Times New Roman" w:hAnsi="Times New Roman" w:cs="Times New Roman"/>
                <w:b w:val="0"/>
                <w:i w:val="0"/>
                <w:color w:val="00000A"/>
                <w:szCs w:val="24"/>
              </w:rPr>
            </w:pPr>
            <w:r w:rsidRPr="007E2776">
              <w:rPr>
                <w:rFonts w:ascii="Times New Roman" w:hAnsi="Times New Roman" w:cs="Times New Roman"/>
                <w:b w:val="0"/>
                <w:i w:val="0"/>
                <w:color w:val="00000A"/>
                <w:szCs w:val="24"/>
              </w:rPr>
              <w:t xml:space="preserve">Another effective use of unlicensed spectrum in the 2.4 GHz range for low cost communication in rural and remote communities is </w:t>
            </w:r>
            <w:r w:rsidR="00C94B59">
              <w:rPr>
                <w:rFonts w:ascii="Times New Roman" w:hAnsi="Times New Roman" w:cs="Times New Roman"/>
                <w:b w:val="0"/>
                <w:i w:val="0"/>
                <w:color w:val="00000A"/>
                <w:szCs w:val="24"/>
              </w:rPr>
              <w:t xml:space="preserve">the </w:t>
            </w:r>
            <w:r w:rsidRPr="007E2776">
              <w:rPr>
                <w:rFonts w:ascii="Times New Roman" w:hAnsi="Times New Roman" w:cs="Times New Roman"/>
                <w:b w:val="0"/>
                <w:i w:val="0"/>
                <w:color w:val="00000A"/>
                <w:szCs w:val="24"/>
              </w:rPr>
              <w:t>V</w:t>
            </w:r>
            <w:r w:rsidR="00C94B59">
              <w:rPr>
                <w:rFonts w:ascii="Times New Roman" w:hAnsi="Times New Roman" w:cs="Times New Roman"/>
                <w:b w:val="0"/>
                <w:i w:val="0"/>
                <w:color w:val="00000A"/>
                <w:szCs w:val="24"/>
              </w:rPr>
              <w:t>illage Telco wireless network. It operates on a Mesh P</w:t>
            </w:r>
            <w:r w:rsidRPr="007E2776">
              <w:rPr>
                <w:rFonts w:ascii="Times New Roman" w:hAnsi="Times New Roman" w:cs="Times New Roman"/>
                <w:b w:val="0"/>
                <w:i w:val="0"/>
                <w:color w:val="00000A"/>
                <w:szCs w:val="24"/>
              </w:rPr>
              <w:t>otato, which is a simple Wi</w:t>
            </w:r>
            <w:r w:rsidR="006167C4">
              <w:rPr>
                <w:rFonts w:ascii="Times New Roman" w:hAnsi="Times New Roman" w:cs="Times New Roman"/>
                <w:b w:val="0"/>
                <w:i w:val="0"/>
                <w:color w:val="00000A"/>
                <w:szCs w:val="24"/>
              </w:rPr>
              <w:t>-</w:t>
            </w:r>
            <w:r w:rsidRPr="007E2776">
              <w:rPr>
                <w:rFonts w:ascii="Times New Roman" w:hAnsi="Times New Roman" w:cs="Times New Roman"/>
                <w:b w:val="0"/>
                <w:i w:val="0"/>
                <w:color w:val="00000A"/>
                <w:szCs w:val="24"/>
              </w:rPr>
              <w:t>Fi device that connects to other such devices forming a network. It lets the users make free calls to anyone else in the network using any phone, and provides bot</w:t>
            </w:r>
            <w:r w:rsidR="00C94B59">
              <w:rPr>
                <w:rFonts w:ascii="Times New Roman" w:hAnsi="Times New Roman" w:cs="Times New Roman"/>
                <w:b w:val="0"/>
                <w:i w:val="0"/>
                <w:color w:val="00000A"/>
                <w:szCs w:val="24"/>
              </w:rPr>
              <w:t>h voice and data services. The Mesh P</w:t>
            </w:r>
            <w:r w:rsidRPr="007E2776">
              <w:rPr>
                <w:rFonts w:ascii="Times New Roman" w:hAnsi="Times New Roman" w:cs="Times New Roman"/>
                <w:b w:val="0"/>
                <w:i w:val="0"/>
                <w:color w:val="00000A"/>
                <w:szCs w:val="24"/>
              </w:rPr>
              <w:t>otatoes</w:t>
            </w:r>
            <w:r w:rsidR="00D17DAC">
              <w:rPr>
                <w:rFonts w:ascii="Times New Roman" w:hAnsi="Times New Roman" w:cs="Times New Roman"/>
                <w:b w:val="0"/>
                <w:i w:val="0"/>
                <w:color w:val="00000A"/>
                <w:szCs w:val="24"/>
              </w:rPr>
              <w:t xml:space="preserve"> </w:t>
            </w:r>
            <w:r w:rsidRPr="007E2776">
              <w:rPr>
                <w:rFonts w:ascii="Times New Roman" w:hAnsi="Times New Roman" w:cs="Times New Roman"/>
                <w:b w:val="0"/>
                <w:i w:val="0"/>
                <w:color w:val="00000A"/>
                <w:szCs w:val="24"/>
              </w:rPr>
              <w:t>can also be connected to any internet or telecom provider. Through access to the web</w:t>
            </w:r>
            <w:r w:rsidR="00E27216">
              <w:rPr>
                <w:rFonts w:ascii="Times New Roman" w:hAnsi="Times New Roman" w:cs="Times New Roman"/>
                <w:b w:val="0"/>
                <w:i w:val="0"/>
                <w:color w:val="00000A"/>
                <w:szCs w:val="24"/>
              </w:rPr>
              <w:t>,</w:t>
            </w:r>
            <w:r w:rsidRPr="007E2776">
              <w:rPr>
                <w:rFonts w:ascii="Times New Roman" w:hAnsi="Times New Roman" w:cs="Times New Roman"/>
                <w:b w:val="0"/>
                <w:i w:val="0"/>
                <w:color w:val="00000A"/>
                <w:szCs w:val="24"/>
              </w:rPr>
              <w:t xml:space="preserve"> users can make cheap</w:t>
            </w:r>
            <w:r w:rsidR="00E27216">
              <w:rPr>
                <w:rFonts w:ascii="Times New Roman" w:hAnsi="Times New Roman" w:cs="Times New Roman"/>
                <w:b w:val="0"/>
                <w:i w:val="0"/>
                <w:color w:val="00000A"/>
                <w:szCs w:val="24"/>
              </w:rPr>
              <w:t>,</w:t>
            </w:r>
            <w:r w:rsidRPr="007E2776">
              <w:rPr>
                <w:rFonts w:ascii="Times New Roman" w:hAnsi="Times New Roman" w:cs="Times New Roman"/>
                <w:b w:val="0"/>
                <w:i w:val="0"/>
                <w:color w:val="00000A"/>
                <w:szCs w:val="24"/>
              </w:rPr>
              <w:t xml:space="preserve"> long distance calls.</w:t>
            </w:r>
            <w:r w:rsidRPr="007E2776">
              <w:rPr>
                <w:rStyle w:val="FootnoteReference"/>
                <w:rFonts w:ascii="Times New Roman" w:hAnsi="Times New Roman" w:cs="Times New Roman"/>
                <w:b w:val="0"/>
                <w:i w:val="0"/>
                <w:color w:val="00000A"/>
                <w:szCs w:val="24"/>
              </w:rPr>
              <w:footnoteReference w:id="68"/>
            </w:r>
            <w:r w:rsidRPr="007E2776">
              <w:rPr>
                <w:rFonts w:ascii="Times New Roman" w:hAnsi="Times New Roman" w:cs="Times New Roman"/>
                <w:b w:val="0"/>
                <w:i w:val="0"/>
                <w:color w:val="00000A"/>
                <w:szCs w:val="24"/>
              </w:rPr>
              <w:t xml:space="preserve"> </w:t>
            </w:r>
          </w:p>
          <w:p w:rsidR="007E2776" w:rsidRPr="007E2776" w:rsidRDefault="007E2776" w:rsidP="007E2776">
            <w:pPr>
              <w:rPr>
                <w:szCs w:val="24"/>
              </w:rPr>
            </w:pPr>
            <w:r w:rsidRPr="007E2776">
              <w:rPr>
                <w:szCs w:val="24"/>
              </w:rPr>
              <w:t>Stephen Song, the founder of Village Telco, explains:</w:t>
            </w:r>
            <w:r w:rsidR="00E123FD">
              <w:rPr>
                <w:szCs w:val="24"/>
              </w:rPr>
              <w:t xml:space="preserve"> </w:t>
            </w:r>
          </w:p>
          <w:p w:rsidR="007E2776" w:rsidRPr="00E27216" w:rsidRDefault="00CA6B99" w:rsidP="007E2776">
            <w:pPr>
              <w:pStyle w:val="Heading4"/>
              <w:tabs>
                <w:tab w:val="center" w:pos="4513"/>
                <w:tab w:val="right" w:pos="9026"/>
              </w:tabs>
              <w:outlineLvl w:val="3"/>
              <w:rPr>
                <w:rFonts w:ascii="Times New Roman" w:hAnsi="Times New Roman" w:cs="Times New Roman"/>
                <w:b w:val="0"/>
                <w:i w:val="0"/>
                <w:color w:val="00000A"/>
                <w:szCs w:val="24"/>
              </w:rPr>
            </w:pPr>
            <w:r>
              <w:rPr>
                <w:rFonts w:ascii="Times New Roman" w:hAnsi="Times New Roman" w:cs="Times New Roman"/>
                <w:b w:val="0"/>
                <w:i w:val="0"/>
                <w:color w:val="00000A"/>
                <w:szCs w:val="24"/>
              </w:rPr>
              <w:t>“</w:t>
            </w:r>
            <w:r w:rsidR="00114158" w:rsidRPr="00114158">
              <w:rPr>
                <w:rFonts w:ascii="Times New Roman" w:hAnsi="Times New Roman" w:cs="Times New Roman"/>
                <w:b w:val="0"/>
                <w:i w:val="0"/>
                <w:color w:val="00000A"/>
                <w:szCs w:val="24"/>
              </w:rPr>
              <w:t>The current price of a single device is US</w:t>
            </w:r>
            <w:r w:rsidR="00E27216">
              <w:rPr>
                <w:rFonts w:ascii="Times New Roman" w:hAnsi="Times New Roman" w:cs="Times New Roman"/>
                <w:b w:val="0"/>
                <w:i w:val="0"/>
                <w:color w:val="00000A"/>
                <w:szCs w:val="24"/>
              </w:rPr>
              <w:t xml:space="preserve">D </w:t>
            </w:r>
            <w:r w:rsidR="00114158" w:rsidRPr="00114158">
              <w:rPr>
                <w:rFonts w:ascii="Times New Roman" w:hAnsi="Times New Roman" w:cs="Times New Roman"/>
                <w:b w:val="0"/>
                <w:i w:val="0"/>
                <w:color w:val="00000A"/>
                <w:szCs w:val="24"/>
              </w:rPr>
              <w:t xml:space="preserve">100, but this can potentially be cut by half. There are no other costs associated with setting up the Village Telco network, but extra </w:t>
            </w:r>
            <w:r w:rsidR="00C94B59">
              <w:rPr>
                <w:rFonts w:ascii="Times New Roman" w:hAnsi="Times New Roman" w:cs="Times New Roman"/>
                <w:b w:val="0"/>
                <w:i w:val="0"/>
                <w:color w:val="00000A"/>
                <w:szCs w:val="24"/>
              </w:rPr>
              <w:t>costs are involved if the Mesh P</w:t>
            </w:r>
            <w:r w:rsidR="00114158" w:rsidRPr="00114158">
              <w:rPr>
                <w:rFonts w:ascii="Times New Roman" w:hAnsi="Times New Roman" w:cs="Times New Roman"/>
                <w:b w:val="0"/>
                <w:i w:val="0"/>
                <w:color w:val="00000A"/>
                <w:szCs w:val="24"/>
              </w:rPr>
              <w:t>otato is connected to the internet or the public switched telephone network. Each mesh potato has a range of about 300-400</w:t>
            </w:r>
            <w:r w:rsidR="002A6F5B">
              <w:rPr>
                <w:rFonts w:ascii="Times New Roman" w:hAnsi="Times New Roman" w:cs="Times New Roman"/>
                <w:b w:val="0"/>
                <w:i w:val="0"/>
                <w:color w:val="00000A"/>
                <w:szCs w:val="24"/>
              </w:rPr>
              <w:t xml:space="preserve"> </w:t>
            </w:r>
            <w:r w:rsidR="00114158" w:rsidRPr="00114158">
              <w:rPr>
                <w:rFonts w:ascii="Times New Roman" w:hAnsi="Times New Roman" w:cs="Times New Roman"/>
                <w:b w:val="0"/>
                <w:i w:val="0"/>
                <w:color w:val="00000A"/>
                <w:szCs w:val="24"/>
              </w:rPr>
              <w:t xml:space="preserve">m, but </w:t>
            </w:r>
            <w:r w:rsidR="00C94B59">
              <w:rPr>
                <w:rFonts w:ascii="Times New Roman" w:hAnsi="Times New Roman" w:cs="Times New Roman"/>
                <w:b w:val="0"/>
                <w:i w:val="0"/>
                <w:color w:val="00000A"/>
                <w:szCs w:val="24"/>
              </w:rPr>
              <w:t>every</w:t>
            </w:r>
            <w:r w:rsidR="00114158" w:rsidRPr="00114158">
              <w:rPr>
                <w:rFonts w:ascii="Times New Roman" w:hAnsi="Times New Roman" w:cs="Times New Roman"/>
                <w:b w:val="0"/>
                <w:i w:val="0"/>
                <w:color w:val="00000A"/>
                <w:szCs w:val="24"/>
              </w:rPr>
              <w:t xml:space="preserve"> devic</w:t>
            </w:r>
            <w:r w:rsidR="00C94B59">
              <w:rPr>
                <w:rFonts w:ascii="Times New Roman" w:hAnsi="Times New Roman" w:cs="Times New Roman"/>
                <w:b w:val="0"/>
                <w:i w:val="0"/>
                <w:color w:val="00000A"/>
                <w:szCs w:val="24"/>
              </w:rPr>
              <w:t>e acts as a repeater for other Mesh P</w:t>
            </w:r>
            <w:r w:rsidR="00114158" w:rsidRPr="00114158">
              <w:rPr>
                <w:rFonts w:ascii="Times New Roman" w:hAnsi="Times New Roman" w:cs="Times New Roman"/>
                <w:b w:val="0"/>
                <w:i w:val="0"/>
                <w:color w:val="00000A"/>
                <w:szCs w:val="24"/>
              </w:rPr>
              <w:t>otatoes. As long as the next user of the device is within the specified range, the network can be expanded. Village Telco is used in countries such as East Timor, Brazil, Nigeria, Cameroon, and others.</w:t>
            </w:r>
            <w:r w:rsidR="00114158" w:rsidRPr="00114158">
              <w:rPr>
                <w:rStyle w:val="FootnoteReference"/>
                <w:rFonts w:ascii="Times New Roman" w:hAnsi="Times New Roman" w:cs="Times New Roman"/>
                <w:b w:val="0"/>
                <w:i w:val="0"/>
                <w:color w:val="00000A"/>
                <w:szCs w:val="24"/>
              </w:rPr>
              <w:footnoteReference w:id="69"/>
            </w:r>
            <w:r>
              <w:rPr>
                <w:rFonts w:ascii="Times New Roman" w:hAnsi="Times New Roman" w:cs="Times New Roman"/>
                <w:b w:val="0"/>
                <w:i w:val="0"/>
                <w:color w:val="00000A"/>
                <w:szCs w:val="24"/>
              </w:rPr>
              <w:t>”</w:t>
            </w:r>
            <w:r w:rsidR="00114158" w:rsidRPr="00114158">
              <w:rPr>
                <w:rFonts w:ascii="Times New Roman" w:hAnsi="Times New Roman" w:cs="Times New Roman"/>
                <w:b w:val="0"/>
                <w:i w:val="0"/>
                <w:color w:val="00000A"/>
                <w:szCs w:val="24"/>
              </w:rPr>
              <w:t xml:space="preserve"> </w:t>
            </w:r>
          </w:p>
          <w:p w:rsidR="008901FC" w:rsidRDefault="008901FC" w:rsidP="004F2350">
            <w:pPr>
              <w:autoSpaceDE w:val="0"/>
              <w:autoSpaceDN w:val="0"/>
              <w:adjustRightInd w:val="0"/>
              <w:rPr>
                <w:rFonts w:cs="Times New Roman"/>
                <w:b/>
                <w:color w:val="000000" w:themeColor="text1"/>
                <w:szCs w:val="24"/>
              </w:rPr>
            </w:pPr>
          </w:p>
        </w:tc>
      </w:tr>
    </w:tbl>
    <w:p w:rsidR="00501B14" w:rsidRDefault="00501B14" w:rsidP="00501B14">
      <w:pPr>
        <w:pStyle w:val="NormalWeb"/>
        <w:spacing w:before="0" w:beforeAutospacing="0" w:after="0" w:afterAutospacing="0" w:line="270" w:lineRule="atLeast"/>
      </w:pPr>
    </w:p>
    <w:p w:rsidR="00732727" w:rsidRDefault="00BC3E1C" w:rsidP="00732727">
      <w:pPr>
        <w:shd w:val="clear" w:color="auto" w:fill="FFFFFF"/>
        <w:spacing w:before="100" w:beforeAutospacing="1" w:after="100" w:afterAutospacing="1"/>
        <w:rPr>
          <w:rFonts w:eastAsia="Times New Roman" w:cs="Times New Roman"/>
          <w:color w:val="000000" w:themeColor="text1"/>
          <w:szCs w:val="24"/>
          <w:lang w:eastAsia="en-IN"/>
        </w:rPr>
      </w:pPr>
      <w:r>
        <w:rPr>
          <w:color w:val="000000" w:themeColor="text1"/>
        </w:rPr>
        <w:t>O</w:t>
      </w:r>
      <w:r w:rsidR="00674567" w:rsidRPr="00B500F4">
        <w:rPr>
          <w:color w:val="000000" w:themeColor="text1"/>
        </w:rPr>
        <w:t xml:space="preserve">pportunities facilitated by e-commerce initiatives have opened doors for new business ventures and </w:t>
      </w:r>
      <w:r w:rsidR="00D35B83">
        <w:rPr>
          <w:color w:val="000000" w:themeColor="text1"/>
        </w:rPr>
        <w:t xml:space="preserve">the expansion of new businesses </w:t>
      </w:r>
      <w:r w:rsidR="00674567" w:rsidRPr="00B500F4">
        <w:rPr>
          <w:color w:val="000000" w:themeColor="text1"/>
        </w:rPr>
        <w:t xml:space="preserve">in rural areas. AirJaldi supports rural </w:t>
      </w:r>
      <w:r w:rsidR="0029002F">
        <w:t>Business Process Outsourcing (BPO)</w:t>
      </w:r>
      <w:r w:rsidR="00674567" w:rsidRPr="00B500F4">
        <w:rPr>
          <w:color w:val="000000" w:themeColor="text1"/>
        </w:rPr>
        <w:t xml:space="preserve"> operating three branches of 150 people. </w:t>
      </w:r>
      <w:r w:rsidR="000D1A25" w:rsidRPr="00B500F4">
        <w:rPr>
          <w:color w:val="000000" w:themeColor="text1"/>
        </w:rPr>
        <w:t>In addition</w:t>
      </w:r>
      <w:r w:rsidR="00D42C2F">
        <w:rPr>
          <w:color w:val="000000" w:themeColor="text1"/>
        </w:rPr>
        <w:t>,</w:t>
      </w:r>
      <w:r w:rsidR="000D1A25" w:rsidRPr="00B500F4">
        <w:rPr>
          <w:color w:val="000000" w:themeColor="text1"/>
        </w:rPr>
        <w:t xml:space="preserve"> r</w:t>
      </w:r>
      <w:r w:rsidR="00C94B59">
        <w:rPr>
          <w:color w:val="000000" w:themeColor="text1"/>
        </w:rPr>
        <w:t>ural banking supported by i</w:t>
      </w:r>
      <w:r w:rsidR="00674567" w:rsidRPr="00B500F4">
        <w:rPr>
          <w:color w:val="000000" w:themeColor="text1"/>
        </w:rPr>
        <w:t xml:space="preserve">nternet connectivity has enabled farmers to access loans </w:t>
      </w:r>
      <w:r w:rsidR="0089562B" w:rsidRPr="00B500F4">
        <w:rPr>
          <w:color w:val="000000" w:themeColor="text1"/>
        </w:rPr>
        <w:t xml:space="preserve">with </w:t>
      </w:r>
      <w:r w:rsidR="00D35B83">
        <w:rPr>
          <w:color w:val="000000" w:themeColor="text1"/>
        </w:rPr>
        <w:t xml:space="preserve">greater </w:t>
      </w:r>
      <w:r w:rsidR="0089562B" w:rsidRPr="00B500F4">
        <w:rPr>
          <w:color w:val="000000" w:themeColor="text1"/>
        </w:rPr>
        <w:lastRenderedPageBreak/>
        <w:t>ease</w:t>
      </w:r>
      <w:r w:rsidR="00D35B83">
        <w:rPr>
          <w:color w:val="000000" w:themeColor="text1"/>
        </w:rPr>
        <w:t xml:space="preserve"> </w:t>
      </w:r>
      <w:r w:rsidR="00674567" w:rsidRPr="00B500F4">
        <w:rPr>
          <w:color w:val="000000" w:themeColor="text1"/>
        </w:rPr>
        <w:t>and to raise collateral.</w:t>
      </w:r>
      <w:r w:rsidR="00732727" w:rsidRPr="00B500F4">
        <w:rPr>
          <w:rStyle w:val="FootnoteReference"/>
          <w:color w:val="000000" w:themeColor="text1"/>
        </w:rPr>
        <w:footnoteReference w:id="70"/>
      </w:r>
      <w:r w:rsidR="00674567" w:rsidRPr="00B500F4">
        <w:rPr>
          <w:color w:val="000000" w:themeColor="text1"/>
        </w:rPr>
        <w:t xml:space="preserve"> Online shops are another business opportunity successfully enabled through the</w:t>
      </w:r>
      <w:r w:rsidR="00732727" w:rsidRPr="00B500F4">
        <w:rPr>
          <w:color w:val="000000" w:themeColor="text1"/>
        </w:rPr>
        <w:t xml:space="preserve"> DEF and</w:t>
      </w:r>
      <w:r w:rsidR="00674567" w:rsidRPr="00B500F4">
        <w:rPr>
          <w:color w:val="000000" w:themeColor="text1"/>
        </w:rPr>
        <w:t xml:space="preserve"> AirJaldi network</w:t>
      </w:r>
      <w:r w:rsidR="00732727" w:rsidRPr="00B500F4">
        <w:rPr>
          <w:color w:val="000000" w:themeColor="text1"/>
        </w:rPr>
        <w:t>s</w:t>
      </w:r>
      <w:r w:rsidR="00674567" w:rsidRPr="00B500F4">
        <w:rPr>
          <w:color w:val="000000" w:themeColor="text1"/>
        </w:rPr>
        <w:t xml:space="preserve">. </w:t>
      </w:r>
      <w:r w:rsidR="00732727" w:rsidRPr="00B500F4">
        <w:rPr>
          <w:rFonts w:eastAsia="Times New Roman" w:cs="Times New Roman"/>
          <w:color w:val="000000" w:themeColor="text1"/>
          <w:szCs w:val="24"/>
          <w:lang w:eastAsia="en-IN"/>
        </w:rPr>
        <w:t xml:space="preserve">The DEF </w:t>
      </w:r>
      <w:r w:rsidR="00DE68FF">
        <w:rPr>
          <w:rFonts w:eastAsia="Times New Roman" w:cs="Times New Roman"/>
          <w:color w:val="000000" w:themeColor="text1"/>
          <w:szCs w:val="24"/>
          <w:lang w:eastAsia="en-IN"/>
        </w:rPr>
        <w:t>Wireless for Communities (</w:t>
      </w:r>
      <w:r w:rsidR="00732727" w:rsidRPr="00B500F4">
        <w:rPr>
          <w:rFonts w:eastAsia="Times New Roman" w:cs="Times New Roman"/>
          <w:color w:val="000000" w:themeColor="text1"/>
          <w:szCs w:val="24"/>
          <w:lang w:eastAsia="en-IN"/>
        </w:rPr>
        <w:t>W4C</w:t>
      </w:r>
      <w:r w:rsidR="00DE68FF">
        <w:rPr>
          <w:rFonts w:eastAsia="Times New Roman" w:cs="Times New Roman"/>
          <w:color w:val="000000" w:themeColor="text1"/>
          <w:szCs w:val="24"/>
          <w:lang w:eastAsia="en-IN"/>
        </w:rPr>
        <w:t>)</w:t>
      </w:r>
      <w:r w:rsidR="00732727" w:rsidRPr="00B500F4">
        <w:rPr>
          <w:rFonts w:eastAsia="Times New Roman" w:cs="Times New Roman"/>
          <w:color w:val="000000" w:themeColor="text1"/>
          <w:szCs w:val="24"/>
          <w:lang w:eastAsia="en-IN"/>
        </w:rPr>
        <w:t xml:space="preserve"> project facilitated the Chanderiyaan Project, which supports handloom weavers of the Chanderi region and enable</w:t>
      </w:r>
      <w:r w:rsidR="00FC5F69">
        <w:rPr>
          <w:rFonts w:eastAsia="Times New Roman" w:cs="Times New Roman"/>
          <w:color w:val="000000" w:themeColor="text1"/>
          <w:szCs w:val="24"/>
          <w:lang w:eastAsia="en-IN"/>
        </w:rPr>
        <w:t>s</w:t>
      </w:r>
      <w:r w:rsidR="00732727" w:rsidRPr="00B500F4">
        <w:rPr>
          <w:rFonts w:eastAsia="Times New Roman" w:cs="Times New Roman"/>
          <w:color w:val="000000" w:themeColor="text1"/>
          <w:szCs w:val="24"/>
          <w:lang w:eastAsia="en-IN"/>
        </w:rPr>
        <w:t xml:space="preserve"> them to create their own e-</w:t>
      </w:r>
      <w:r w:rsidR="003D3BDE">
        <w:rPr>
          <w:rFonts w:eastAsia="Times New Roman" w:cs="Times New Roman"/>
          <w:color w:val="000000" w:themeColor="text1"/>
          <w:szCs w:val="24"/>
          <w:lang w:eastAsia="en-IN"/>
        </w:rPr>
        <w:t>c</w:t>
      </w:r>
      <w:r w:rsidR="00732727" w:rsidRPr="00B500F4">
        <w:rPr>
          <w:rFonts w:eastAsia="Times New Roman" w:cs="Times New Roman"/>
          <w:color w:val="000000" w:themeColor="text1"/>
          <w:szCs w:val="24"/>
          <w:lang w:eastAsia="en-IN"/>
        </w:rPr>
        <w:t>ommerce platform for the showcasing and trading of their products.</w:t>
      </w:r>
      <w:r w:rsidR="00732727" w:rsidRPr="00B500F4">
        <w:rPr>
          <w:rStyle w:val="FootnoteReference"/>
          <w:rFonts w:eastAsia="Times New Roman" w:cs="Times New Roman"/>
          <w:color w:val="000000" w:themeColor="text1"/>
          <w:szCs w:val="24"/>
          <w:lang w:eastAsia="en-IN"/>
        </w:rPr>
        <w:footnoteReference w:id="71"/>
      </w:r>
    </w:p>
    <w:p w:rsidR="00BC3E1C" w:rsidRDefault="00C94B59" w:rsidP="00BC3E1C">
      <w:pPr>
        <w:pStyle w:val="NormalWeb"/>
        <w:spacing w:before="0" w:beforeAutospacing="0" w:after="0" w:afterAutospacing="0" w:line="270" w:lineRule="atLeast"/>
      </w:pPr>
      <w:r>
        <w:t>Moreover, e</w:t>
      </w:r>
      <w:r w:rsidR="00BC3E1C">
        <w:t>-l</w:t>
      </w:r>
      <w:r>
        <w:t>earning made available through i</w:t>
      </w:r>
      <w:r w:rsidR="00BC3E1C">
        <w:t>nternet access utilizing unlicensed spectrum has allowed inhabitants of remote areas to receive education without having to move from home. For example, AirJaldi has tested and shown successful live teaching and streaming applications which allow a teacher to simultaneously instruct 15 classrooms across different locations.</w:t>
      </w:r>
      <w:r w:rsidR="00BC3E1C">
        <w:rPr>
          <w:rStyle w:val="FootnoteReference"/>
        </w:rPr>
        <w:footnoteReference w:id="72"/>
      </w:r>
      <w:r w:rsidR="00BC3E1C">
        <w:t xml:space="preserve"> </w:t>
      </w:r>
    </w:p>
    <w:p w:rsidR="00501B14" w:rsidRPr="00576730" w:rsidRDefault="00501B14" w:rsidP="00501B14">
      <w:pPr>
        <w:shd w:val="clear" w:color="auto" w:fill="FFFFFF"/>
        <w:spacing w:before="100" w:beforeAutospacing="1" w:after="100" w:afterAutospacing="1"/>
        <w:rPr>
          <w:color w:val="000000" w:themeColor="text1"/>
        </w:rPr>
      </w:pPr>
      <w:r>
        <w:rPr>
          <w:rFonts w:cs="Times New Roman"/>
          <w:szCs w:val="24"/>
        </w:rPr>
        <w:t xml:space="preserve">Internet connectivity also allows patients from remote communities to </w:t>
      </w:r>
      <w:r w:rsidR="00D35B83">
        <w:rPr>
          <w:rFonts w:cs="Times New Roman"/>
          <w:szCs w:val="24"/>
        </w:rPr>
        <w:t>directly connect with doctors</w:t>
      </w:r>
      <w:r>
        <w:rPr>
          <w:rFonts w:cs="Times New Roman"/>
          <w:szCs w:val="24"/>
        </w:rPr>
        <w:t xml:space="preserve"> in urban environments. Medical consultations/interventions are </w:t>
      </w:r>
      <w:r w:rsidR="003D3BDE">
        <w:rPr>
          <w:rFonts w:cs="Times New Roman"/>
          <w:szCs w:val="24"/>
        </w:rPr>
        <w:t xml:space="preserve">mediated </w:t>
      </w:r>
      <w:r>
        <w:rPr>
          <w:rFonts w:cs="Times New Roman"/>
          <w:szCs w:val="24"/>
        </w:rPr>
        <w:t>remotely through Wi</w:t>
      </w:r>
      <w:r w:rsidR="006167C4">
        <w:rPr>
          <w:rFonts w:cs="Times New Roman"/>
          <w:szCs w:val="24"/>
        </w:rPr>
        <w:t>-</w:t>
      </w:r>
      <w:r>
        <w:rPr>
          <w:rFonts w:cs="Times New Roman"/>
          <w:szCs w:val="24"/>
        </w:rPr>
        <w:t>Fi</w:t>
      </w:r>
      <w:r w:rsidR="006167C4">
        <w:rPr>
          <w:rFonts w:cs="Times New Roman"/>
          <w:szCs w:val="24"/>
        </w:rPr>
        <w:t>-</w:t>
      </w:r>
      <w:r>
        <w:rPr>
          <w:rFonts w:cs="Times New Roman"/>
          <w:szCs w:val="24"/>
        </w:rPr>
        <w:t xml:space="preserve">enabled medical equipments. </w:t>
      </w:r>
      <w:r w:rsidR="00B02DC6">
        <w:rPr>
          <w:rFonts w:cs="Times New Roman"/>
          <w:szCs w:val="24"/>
        </w:rPr>
        <w:t xml:space="preserve">For example, medical tests </w:t>
      </w:r>
      <w:r w:rsidR="00D35B83">
        <w:rPr>
          <w:rFonts w:eastAsia="Times New Roman" w:cs="Times New Roman"/>
          <w:color w:val="000000" w:themeColor="text1"/>
          <w:szCs w:val="24"/>
          <w:lang w:eastAsia="en-IN"/>
        </w:rPr>
        <w:t>such as</w:t>
      </w:r>
      <w:r w:rsidRPr="00576730">
        <w:rPr>
          <w:rFonts w:eastAsia="Times New Roman" w:cs="Times New Roman"/>
          <w:color w:val="000000" w:themeColor="text1"/>
          <w:szCs w:val="24"/>
          <w:lang w:eastAsia="en-IN"/>
        </w:rPr>
        <w:t xml:space="preserve"> </w:t>
      </w:r>
      <w:r w:rsidR="0029002F">
        <w:rPr>
          <w:rStyle w:val="st"/>
        </w:rPr>
        <w:t>electrocardiography (</w:t>
      </w:r>
      <w:r w:rsidRPr="00576730">
        <w:rPr>
          <w:rFonts w:eastAsia="Times New Roman" w:cs="Times New Roman"/>
          <w:color w:val="000000" w:themeColor="text1"/>
          <w:szCs w:val="24"/>
          <w:lang w:eastAsia="en-IN"/>
        </w:rPr>
        <w:t>ECG</w:t>
      </w:r>
      <w:r w:rsidR="0029002F">
        <w:rPr>
          <w:rFonts w:eastAsia="Times New Roman" w:cs="Times New Roman"/>
          <w:color w:val="000000" w:themeColor="text1"/>
          <w:szCs w:val="24"/>
          <w:lang w:eastAsia="en-IN"/>
        </w:rPr>
        <w:t>)</w:t>
      </w:r>
      <w:r w:rsidRPr="00576730">
        <w:rPr>
          <w:rFonts w:eastAsia="Times New Roman" w:cs="Times New Roman"/>
          <w:color w:val="000000" w:themeColor="text1"/>
          <w:szCs w:val="24"/>
          <w:lang w:eastAsia="en-IN"/>
        </w:rPr>
        <w:t xml:space="preserve">, </w:t>
      </w:r>
      <w:r w:rsidR="003D3BDE">
        <w:rPr>
          <w:rFonts w:eastAsia="Times New Roman" w:cs="Times New Roman"/>
          <w:color w:val="000000" w:themeColor="text1"/>
          <w:szCs w:val="24"/>
          <w:lang w:eastAsia="en-IN"/>
        </w:rPr>
        <w:t>blood pressu</w:t>
      </w:r>
      <w:r w:rsidR="00D35B83">
        <w:rPr>
          <w:rFonts w:eastAsia="Times New Roman" w:cs="Times New Roman"/>
          <w:color w:val="000000" w:themeColor="text1"/>
          <w:szCs w:val="24"/>
          <w:lang w:eastAsia="en-IN"/>
        </w:rPr>
        <w:t>r</w:t>
      </w:r>
      <w:r w:rsidR="003D3BDE">
        <w:rPr>
          <w:rFonts w:eastAsia="Times New Roman" w:cs="Times New Roman"/>
          <w:color w:val="000000" w:themeColor="text1"/>
          <w:szCs w:val="24"/>
          <w:lang w:eastAsia="en-IN"/>
        </w:rPr>
        <w:t>e</w:t>
      </w:r>
      <w:r w:rsidRPr="00576730">
        <w:rPr>
          <w:rFonts w:eastAsia="Times New Roman" w:cs="Times New Roman"/>
          <w:color w:val="000000" w:themeColor="text1"/>
          <w:szCs w:val="24"/>
          <w:lang w:eastAsia="en-IN"/>
        </w:rPr>
        <w:t xml:space="preserve"> </w:t>
      </w:r>
      <w:r>
        <w:rPr>
          <w:rFonts w:eastAsia="Times New Roman" w:cs="Times New Roman"/>
          <w:color w:val="000000" w:themeColor="text1"/>
          <w:szCs w:val="24"/>
          <w:lang w:eastAsia="en-IN"/>
        </w:rPr>
        <w:t xml:space="preserve">and </w:t>
      </w:r>
      <w:r w:rsidR="003D3BDE">
        <w:rPr>
          <w:rFonts w:eastAsia="Times New Roman" w:cs="Times New Roman"/>
          <w:color w:val="000000" w:themeColor="text1"/>
          <w:szCs w:val="24"/>
          <w:lang w:eastAsia="en-IN"/>
        </w:rPr>
        <w:t>b</w:t>
      </w:r>
      <w:r w:rsidRPr="00576730">
        <w:rPr>
          <w:rFonts w:eastAsia="Times New Roman" w:cs="Times New Roman"/>
          <w:color w:val="000000" w:themeColor="text1"/>
          <w:szCs w:val="24"/>
          <w:lang w:eastAsia="en-IN"/>
        </w:rPr>
        <w:t xml:space="preserve">lood </w:t>
      </w:r>
      <w:r w:rsidR="003D3BDE">
        <w:rPr>
          <w:rFonts w:eastAsia="Times New Roman" w:cs="Times New Roman"/>
          <w:color w:val="000000" w:themeColor="text1"/>
          <w:szCs w:val="24"/>
          <w:lang w:eastAsia="en-IN"/>
        </w:rPr>
        <w:t>s</w:t>
      </w:r>
      <w:r w:rsidRPr="00576730">
        <w:rPr>
          <w:rFonts w:eastAsia="Times New Roman" w:cs="Times New Roman"/>
          <w:color w:val="000000" w:themeColor="text1"/>
          <w:szCs w:val="24"/>
          <w:lang w:eastAsia="en-IN"/>
        </w:rPr>
        <w:t>ugar</w:t>
      </w:r>
      <w:r>
        <w:rPr>
          <w:rFonts w:eastAsia="Times New Roman" w:cs="Times New Roman"/>
          <w:color w:val="000000" w:themeColor="text1"/>
          <w:szCs w:val="24"/>
          <w:lang w:eastAsia="en-IN"/>
        </w:rPr>
        <w:t xml:space="preserve"> tests are </w:t>
      </w:r>
      <w:r w:rsidR="003D3BDE">
        <w:rPr>
          <w:rFonts w:eastAsia="Times New Roman" w:cs="Times New Roman"/>
          <w:color w:val="000000" w:themeColor="text1"/>
          <w:szCs w:val="24"/>
          <w:lang w:eastAsia="en-IN"/>
        </w:rPr>
        <w:t>conducted</w:t>
      </w:r>
      <w:r>
        <w:rPr>
          <w:rFonts w:eastAsia="Times New Roman" w:cs="Times New Roman"/>
          <w:color w:val="000000" w:themeColor="text1"/>
          <w:szCs w:val="24"/>
          <w:lang w:eastAsia="en-IN"/>
        </w:rPr>
        <w:t xml:space="preserve"> at the government public health centre in Chanderi, where the Digital Empowerment Foundation (DEF) and Media Lab Asia have set up a telehealth facility</w:t>
      </w:r>
      <w:r w:rsidR="00F51899">
        <w:rPr>
          <w:rFonts w:eastAsia="Times New Roman" w:cs="Times New Roman"/>
          <w:color w:val="000000" w:themeColor="text1"/>
          <w:szCs w:val="24"/>
          <w:lang w:eastAsia="en-IN"/>
        </w:rPr>
        <w:t xml:space="preserve">. All </w:t>
      </w:r>
      <w:r w:rsidRPr="00576730">
        <w:rPr>
          <w:rFonts w:eastAsia="Times New Roman" w:cs="Times New Roman"/>
          <w:color w:val="000000" w:themeColor="text1"/>
          <w:szCs w:val="24"/>
          <w:lang w:eastAsia="en-IN"/>
        </w:rPr>
        <w:t>reports</w:t>
      </w:r>
      <w:r w:rsidR="003D3BDE">
        <w:rPr>
          <w:rFonts w:eastAsia="Times New Roman" w:cs="Times New Roman"/>
          <w:color w:val="000000" w:themeColor="text1"/>
          <w:szCs w:val="24"/>
          <w:lang w:eastAsia="en-IN"/>
        </w:rPr>
        <w:t>,</w:t>
      </w:r>
      <w:r w:rsidRPr="00576730">
        <w:rPr>
          <w:rFonts w:eastAsia="Times New Roman" w:cs="Times New Roman"/>
          <w:color w:val="000000" w:themeColor="text1"/>
          <w:szCs w:val="24"/>
          <w:lang w:eastAsia="en-IN"/>
        </w:rPr>
        <w:t xml:space="preserve"> including photos and scanned prescriptions of the</w:t>
      </w:r>
      <w:r>
        <w:rPr>
          <w:rFonts w:eastAsia="Times New Roman" w:cs="Times New Roman"/>
          <w:color w:val="000000" w:themeColor="text1"/>
          <w:szCs w:val="24"/>
          <w:lang w:eastAsia="en-IN"/>
        </w:rPr>
        <w:t xml:space="preserve"> patients are sent to district h</w:t>
      </w:r>
      <w:r w:rsidRPr="00576730">
        <w:rPr>
          <w:rFonts w:eastAsia="Times New Roman" w:cs="Times New Roman"/>
          <w:color w:val="000000" w:themeColor="text1"/>
          <w:szCs w:val="24"/>
          <w:lang w:eastAsia="en-IN"/>
        </w:rPr>
        <w:t>eadquarter hospitals for referral suggestions.</w:t>
      </w:r>
      <w:r w:rsidRPr="00576730">
        <w:rPr>
          <w:rStyle w:val="FootnoteReference"/>
          <w:rFonts w:eastAsia="Times New Roman" w:cs="Times New Roman"/>
          <w:color w:val="000000" w:themeColor="text1"/>
          <w:szCs w:val="24"/>
          <w:lang w:eastAsia="en-IN"/>
        </w:rPr>
        <w:footnoteReference w:id="73"/>
      </w:r>
      <w:r w:rsidRPr="00576730">
        <w:rPr>
          <w:rFonts w:eastAsia="Times New Roman" w:cs="Times New Roman"/>
          <w:color w:val="000000" w:themeColor="text1"/>
          <w:szCs w:val="24"/>
          <w:lang w:eastAsia="en-IN"/>
        </w:rPr>
        <w:t xml:space="preserve"> </w:t>
      </w:r>
    </w:p>
    <w:p w:rsidR="00957E4A" w:rsidRDefault="00674567" w:rsidP="00957E4A">
      <w:pPr>
        <w:pStyle w:val="NormalWeb"/>
        <w:spacing w:before="0" w:beforeAutospacing="0" w:after="0" w:afterAutospacing="0" w:line="270" w:lineRule="atLeast"/>
        <w:rPr>
          <w:color w:val="000000" w:themeColor="text1"/>
        </w:rPr>
      </w:pPr>
      <w:r w:rsidRPr="00AF7DB3">
        <w:rPr>
          <w:color w:val="000000" w:themeColor="text1"/>
        </w:rPr>
        <w:t>Furthermore, inexpensive wireless connectivity enables the creation and spread of local mass media.</w:t>
      </w:r>
      <w:r w:rsidR="00144372" w:rsidRPr="00AF7DB3">
        <w:rPr>
          <w:color w:val="000000" w:themeColor="text1"/>
        </w:rPr>
        <w:t xml:space="preserve"> </w:t>
      </w:r>
      <w:r w:rsidR="00B1607F" w:rsidRPr="00B1607F">
        <w:rPr>
          <w:i/>
          <w:color w:val="000000" w:themeColor="text1"/>
        </w:rPr>
        <w:t>Chanderi ki Awaaz</w:t>
      </w:r>
      <w:r w:rsidR="00D17A22" w:rsidRPr="00AF7DB3">
        <w:rPr>
          <w:color w:val="000000" w:themeColor="text1"/>
        </w:rPr>
        <w:t xml:space="preserve"> is a community radio station which broadcasts from Chanderi</w:t>
      </w:r>
      <w:r w:rsidR="00A776B5">
        <w:rPr>
          <w:color w:val="000000" w:themeColor="text1"/>
        </w:rPr>
        <w:t>,</w:t>
      </w:r>
      <w:r w:rsidR="00D17A22" w:rsidRPr="00AF7DB3">
        <w:rPr>
          <w:color w:val="000000" w:themeColor="text1"/>
        </w:rPr>
        <w:t xml:space="preserve"> serving the community up to 10-15 k</w:t>
      </w:r>
      <w:r w:rsidR="00A776B5">
        <w:rPr>
          <w:color w:val="000000" w:themeColor="text1"/>
        </w:rPr>
        <w:t>m</w:t>
      </w:r>
      <w:r w:rsidR="00D42C2F">
        <w:rPr>
          <w:color w:val="000000" w:themeColor="text1"/>
        </w:rPr>
        <w:t xml:space="preserve"> and uses the </w:t>
      </w:r>
      <w:r w:rsidR="00F93759">
        <w:rPr>
          <w:color w:val="000000" w:themeColor="text1"/>
        </w:rPr>
        <w:t>i</w:t>
      </w:r>
      <w:r w:rsidR="00D17A22" w:rsidRPr="00AF7DB3">
        <w:rPr>
          <w:color w:val="000000" w:themeColor="text1"/>
        </w:rPr>
        <w:t xml:space="preserve">nternet </w:t>
      </w:r>
      <w:r w:rsidR="004E5E00" w:rsidRPr="00AF7DB3">
        <w:rPr>
          <w:color w:val="000000" w:themeColor="text1"/>
        </w:rPr>
        <w:t>access</w:t>
      </w:r>
      <w:r w:rsidR="00D17A22" w:rsidRPr="00AF7DB3">
        <w:rPr>
          <w:color w:val="000000" w:themeColor="text1"/>
        </w:rPr>
        <w:t xml:space="preserve"> provided by the DEF wireless network</w:t>
      </w:r>
      <w:r w:rsidR="00D42C2F">
        <w:rPr>
          <w:color w:val="000000" w:themeColor="text1"/>
        </w:rPr>
        <w:t xml:space="preserve"> to further connect to its </w:t>
      </w:r>
      <w:r w:rsidR="009738C6">
        <w:rPr>
          <w:color w:val="000000" w:themeColor="text1"/>
        </w:rPr>
        <w:t>listeners</w:t>
      </w:r>
      <w:r w:rsidR="00D17A22" w:rsidRPr="00AF7DB3">
        <w:rPr>
          <w:color w:val="000000" w:themeColor="text1"/>
        </w:rPr>
        <w:t>.</w:t>
      </w:r>
      <w:r w:rsidR="008B425D" w:rsidRPr="00AF7DB3">
        <w:rPr>
          <w:rStyle w:val="FootnoteReference"/>
          <w:color w:val="000000" w:themeColor="text1"/>
        </w:rPr>
        <w:footnoteReference w:id="74"/>
      </w:r>
      <w:r w:rsidR="00222C64">
        <w:rPr>
          <w:color w:val="000000" w:themeColor="text1"/>
        </w:rPr>
        <w:t xml:space="preserve"> </w:t>
      </w:r>
      <w:r w:rsidRPr="00AF7DB3">
        <w:rPr>
          <w:color w:val="000000" w:themeColor="text1"/>
        </w:rPr>
        <w:t>The network created by AirJaldi</w:t>
      </w:r>
      <w:r w:rsidR="008B425D" w:rsidRPr="00AF7DB3">
        <w:rPr>
          <w:color w:val="000000" w:themeColor="text1"/>
        </w:rPr>
        <w:t xml:space="preserve"> has also </w:t>
      </w:r>
      <w:r w:rsidR="00F80750" w:rsidRPr="00AF7DB3">
        <w:rPr>
          <w:color w:val="000000" w:themeColor="text1"/>
        </w:rPr>
        <w:t>served to greatly enhance</w:t>
      </w:r>
      <w:r w:rsidR="008B425D" w:rsidRPr="00AF7DB3">
        <w:rPr>
          <w:color w:val="000000" w:themeColor="text1"/>
        </w:rPr>
        <w:t xml:space="preserve"> mass media in the region. </w:t>
      </w:r>
      <w:r w:rsidR="000D1A25" w:rsidRPr="00AF7DB3">
        <w:rPr>
          <w:color w:val="000000" w:themeColor="text1"/>
        </w:rPr>
        <w:t>N</w:t>
      </w:r>
      <w:r w:rsidRPr="00AF7DB3">
        <w:rPr>
          <w:color w:val="000000" w:themeColor="text1"/>
        </w:rPr>
        <w:t>ews agencies that are connected to the network stream local events, broadcasting them live by IPTV, You</w:t>
      </w:r>
      <w:r w:rsidR="0000603A">
        <w:rPr>
          <w:color w:val="000000" w:themeColor="text1"/>
        </w:rPr>
        <w:t>T</w:t>
      </w:r>
      <w:r w:rsidRPr="00AF7DB3">
        <w:rPr>
          <w:color w:val="000000" w:themeColor="text1"/>
        </w:rPr>
        <w:t>ube, or</w:t>
      </w:r>
      <w:r w:rsidR="00F51899">
        <w:rPr>
          <w:color w:val="000000" w:themeColor="text1"/>
        </w:rPr>
        <w:t xml:space="preserve"> other</w:t>
      </w:r>
      <w:r w:rsidRPr="00AF7DB3">
        <w:rPr>
          <w:color w:val="000000" w:themeColor="text1"/>
        </w:rPr>
        <w:t xml:space="preserve"> dedicated websites where one can </w:t>
      </w:r>
      <w:r w:rsidR="00F51899">
        <w:rPr>
          <w:color w:val="000000" w:themeColor="text1"/>
        </w:rPr>
        <w:t>access this programming</w:t>
      </w:r>
      <w:r w:rsidRPr="00AF7DB3">
        <w:rPr>
          <w:color w:val="000000" w:themeColor="text1"/>
        </w:rPr>
        <w:t>.</w:t>
      </w:r>
      <w:r w:rsidRPr="00AF7DB3">
        <w:rPr>
          <w:rStyle w:val="FootnoteReference"/>
          <w:color w:val="000000" w:themeColor="text1"/>
        </w:rPr>
        <w:footnoteReference w:id="75"/>
      </w:r>
      <w:r w:rsidRPr="00AF7DB3">
        <w:rPr>
          <w:color w:val="000000" w:themeColor="text1"/>
        </w:rPr>
        <w:t xml:space="preserve">   </w:t>
      </w:r>
    </w:p>
    <w:p w:rsidR="00957E4A" w:rsidRDefault="00957E4A" w:rsidP="00957E4A">
      <w:pPr>
        <w:pStyle w:val="NormalWeb"/>
        <w:spacing w:before="0" w:beforeAutospacing="0" w:after="0" w:afterAutospacing="0" w:line="270" w:lineRule="atLeast"/>
        <w:rPr>
          <w:color w:val="000000" w:themeColor="text1"/>
        </w:rPr>
      </w:pPr>
    </w:p>
    <w:p w:rsidR="00F84DB4" w:rsidRDefault="00F93759" w:rsidP="00674567">
      <w:pPr>
        <w:pStyle w:val="NormalWeb"/>
        <w:spacing w:before="0" w:beforeAutospacing="0" w:after="0" w:afterAutospacing="0" w:line="270" w:lineRule="atLeast"/>
        <w:rPr>
          <w:color w:val="000000"/>
        </w:rPr>
      </w:pPr>
      <w:r>
        <w:rPr>
          <w:color w:val="000000"/>
        </w:rPr>
        <w:t>Providing i</w:t>
      </w:r>
      <w:r w:rsidR="00F51899">
        <w:rPr>
          <w:color w:val="000000"/>
        </w:rPr>
        <w:t>nternet</w:t>
      </w:r>
      <w:r w:rsidR="00674567">
        <w:rPr>
          <w:color w:val="000000"/>
        </w:rPr>
        <w:t xml:space="preserve"> access </w:t>
      </w:r>
      <w:r w:rsidR="00F51899">
        <w:rPr>
          <w:color w:val="000000"/>
        </w:rPr>
        <w:t>to those living in remote villages</w:t>
      </w:r>
      <w:r w:rsidR="00674567">
        <w:rPr>
          <w:color w:val="000000"/>
        </w:rPr>
        <w:t xml:space="preserve"> can be achieved </w:t>
      </w:r>
      <w:r w:rsidR="00F51899">
        <w:rPr>
          <w:color w:val="000000"/>
        </w:rPr>
        <w:t>through the provision of</w:t>
      </w:r>
      <w:r w:rsidR="000D1A25">
        <w:rPr>
          <w:color w:val="000000"/>
        </w:rPr>
        <w:t xml:space="preserve"> connectivity to </w:t>
      </w:r>
      <w:r w:rsidR="00776986">
        <w:rPr>
          <w:color w:val="000000"/>
        </w:rPr>
        <w:t>p</w:t>
      </w:r>
      <w:r w:rsidR="00674567">
        <w:rPr>
          <w:color w:val="000000"/>
        </w:rPr>
        <w:t>anchayats</w:t>
      </w:r>
      <w:r w:rsidR="00F51899">
        <w:rPr>
          <w:color w:val="000000"/>
        </w:rPr>
        <w:t>,</w:t>
      </w:r>
      <w:r w:rsidR="009A601D">
        <w:rPr>
          <w:color w:val="000000"/>
        </w:rPr>
        <w:t xml:space="preserve">. </w:t>
      </w:r>
      <w:r w:rsidR="001677AE">
        <w:rPr>
          <w:color w:val="000000"/>
        </w:rPr>
        <w:t xml:space="preserve">There are 3 million elected Panchayat representatives in </w:t>
      </w:r>
      <w:r w:rsidR="001677AE" w:rsidRPr="00F53A50">
        <w:rPr>
          <w:color w:val="000000"/>
        </w:rPr>
        <w:t xml:space="preserve">250,000 </w:t>
      </w:r>
      <w:r w:rsidR="00776986">
        <w:rPr>
          <w:iCs/>
          <w:color w:val="000000"/>
        </w:rPr>
        <w:t>p</w:t>
      </w:r>
      <w:r w:rsidR="001677AE" w:rsidRPr="00F53A50">
        <w:rPr>
          <w:iCs/>
          <w:color w:val="000000"/>
        </w:rPr>
        <w:t>anchayats</w:t>
      </w:r>
      <w:r w:rsidR="001677AE" w:rsidRPr="00F53A50">
        <w:rPr>
          <w:color w:val="000000"/>
        </w:rPr>
        <w:t xml:space="preserve"> </w:t>
      </w:r>
      <w:r w:rsidR="001677AE">
        <w:rPr>
          <w:color w:val="000000"/>
        </w:rPr>
        <w:t>across</w:t>
      </w:r>
      <w:r w:rsidR="001677AE" w:rsidRPr="00F53A50">
        <w:rPr>
          <w:color w:val="000000"/>
        </w:rPr>
        <w:t xml:space="preserve"> 635,000 villages</w:t>
      </w:r>
      <w:r w:rsidR="001677AE">
        <w:rPr>
          <w:color w:val="000000"/>
        </w:rPr>
        <w:t xml:space="preserve">. Connecting one </w:t>
      </w:r>
      <w:r w:rsidR="00776986">
        <w:rPr>
          <w:color w:val="000000"/>
        </w:rPr>
        <w:t>p</w:t>
      </w:r>
      <w:r w:rsidR="001677AE">
        <w:rPr>
          <w:color w:val="000000"/>
        </w:rPr>
        <w:t>anc</w:t>
      </w:r>
      <w:r w:rsidR="00F72969">
        <w:rPr>
          <w:color w:val="000000"/>
        </w:rPr>
        <w:t>hayat to the i</w:t>
      </w:r>
      <w:r w:rsidR="001677AE">
        <w:rPr>
          <w:color w:val="000000"/>
        </w:rPr>
        <w:t xml:space="preserve">nternet has the potential to serve users from roughly two or three villages. </w:t>
      </w:r>
      <w:r w:rsidR="009A601D">
        <w:rPr>
          <w:color w:val="000000"/>
        </w:rPr>
        <w:t>The government has already allocated funding for this initiative through the</w:t>
      </w:r>
      <w:r>
        <w:rPr>
          <w:color w:val="000000"/>
        </w:rPr>
        <w:t xml:space="preserve"> </w:t>
      </w:r>
      <w:r w:rsidR="00937129">
        <w:rPr>
          <w:color w:val="000000"/>
        </w:rPr>
        <w:t>RAJNISH (Rajiv Gandhi National Information Super Highway)</w:t>
      </w:r>
      <w:r w:rsidR="009A601D">
        <w:rPr>
          <w:color w:val="000000"/>
        </w:rPr>
        <w:t xml:space="preserve"> project</w:t>
      </w:r>
      <w:r w:rsidR="00674567">
        <w:rPr>
          <w:color w:val="000000"/>
        </w:rPr>
        <w:t>. Similarly, if th</w:t>
      </w:r>
      <w:r w:rsidR="00F51899">
        <w:rPr>
          <w:color w:val="000000"/>
        </w:rPr>
        <w:t>e 1.4 million schools in India (</w:t>
      </w:r>
      <w:r w:rsidR="00674567">
        <w:rPr>
          <w:color w:val="000000"/>
        </w:rPr>
        <w:t>mos</w:t>
      </w:r>
      <w:r w:rsidR="00F51899">
        <w:rPr>
          <w:color w:val="000000"/>
        </w:rPr>
        <w:t xml:space="preserve">t of which are in remote areas) </w:t>
      </w:r>
      <w:r w:rsidR="001677AE">
        <w:rPr>
          <w:color w:val="000000"/>
        </w:rPr>
        <w:t xml:space="preserve">were to be </w:t>
      </w:r>
      <w:r w:rsidR="00674567">
        <w:rPr>
          <w:color w:val="000000"/>
        </w:rPr>
        <w:t>connected to</w:t>
      </w:r>
      <w:r w:rsidR="004A5672">
        <w:rPr>
          <w:color w:val="000000"/>
        </w:rPr>
        <w:t xml:space="preserve"> the</w:t>
      </w:r>
      <w:r w:rsidR="00057E14">
        <w:rPr>
          <w:color w:val="000000"/>
        </w:rPr>
        <w:t xml:space="preserve"> i</w:t>
      </w:r>
      <w:r w:rsidR="00674567">
        <w:rPr>
          <w:color w:val="000000"/>
        </w:rPr>
        <w:t>nternet</w:t>
      </w:r>
      <w:r w:rsidR="00F51899">
        <w:rPr>
          <w:color w:val="000000"/>
        </w:rPr>
        <w:t xml:space="preserve">, </w:t>
      </w:r>
      <w:r w:rsidR="00222C64">
        <w:rPr>
          <w:color w:val="000000"/>
        </w:rPr>
        <w:t>teachers and students would</w:t>
      </w:r>
      <w:r w:rsidR="00F51899">
        <w:rPr>
          <w:color w:val="000000"/>
        </w:rPr>
        <w:t xml:space="preserve"> also become beneficiaries of such</w:t>
      </w:r>
      <w:r w:rsidR="00674567">
        <w:rPr>
          <w:color w:val="000000"/>
        </w:rPr>
        <w:t xml:space="preserve"> connectivity</w:t>
      </w:r>
      <w:r w:rsidR="00F51899">
        <w:rPr>
          <w:color w:val="000000"/>
        </w:rPr>
        <w:t xml:space="preserve">. </w:t>
      </w:r>
      <w:r w:rsidR="00674567" w:rsidRPr="0081116B">
        <w:rPr>
          <w:color w:val="000000"/>
        </w:rPr>
        <w:t>The most inexp</w:t>
      </w:r>
      <w:r>
        <w:rPr>
          <w:color w:val="000000"/>
        </w:rPr>
        <w:t>ensive option for realizing these</w:t>
      </w:r>
      <w:r w:rsidR="00674567" w:rsidRPr="0081116B">
        <w:rPr>
          <w:color w:val="000000"/>
        </w:rPr>
        <w:t xml:space="preserve"> goal</w:t>
      </w:r>
      <w:r>
        <w:rPr>
          <w:color w:val="000000"/>
        </w:rPr>
        <w:t>s</w:t>
      </w:r>
      <w:r w:rsidR="00445EF1">
        <w:rPr>
          <w:color w:val="000000"/>
        </w:rPr>
        <w:t xml:space="preserve"> </w:t>
      </w:r>
      <w:r w:rsidR="00674567" w:rsidRPr="0081116B">
        <w:rPr>
          <w:color w:val="000000"/>
        </w:rPr>
        <w:t xml:space="preserve">is through exploiting the </w:t>
      </w:r>
      <w:r w:rsidR="007D361D">
        <w:rPr>
          <w:color w:val="000000"/>
        </w:rPr>
        <w:t>un</w:t>
      </w:r>
      <w:r w:rsidR="00674567" w:rsidRPr="0081116B">
        <w:rPr>
          <w:color w:val="000000"/>
        </w:rPr>
        <w:t xml:space="preserve">licensed bands in the </w:t>
      </w:r>
      <w:r w:rsidR="00674567">
        <w:rPr>
          <w:color w:val="000000"/>
        </w:rPr>
        <w:t>5.</w:t>
      </w:r>
      <w:r w:rsidR="00937129">
        <w:rPr>
          <w:color w:val="000000"/>
        </w:rPr>
        <w:t>7</w:t>
      </w:r>
      <w:r w:rsidR="006167C4">
        <w:rPr>
          <w:color w:val="000000"/>
        </w:rPr>
        <w:t xml:space="preserve"> </w:t>
      </w:r>
      <w:r w:rsidR="00674567">
        <w:rPr>
          <w:color w:val="000000"/>
        </w:rPr>
        <w:t>GHz and 2.4 GHz frequencies</w:t>
      </w:r>
      <w:r w:rsidR="00F51899">
        <w:rPr>
          <w:color w:val="000000"/>
        </w:rPr>
        <w:t xml:space="preserve">, as well as the </w:t>
      </w:r>
      <w:r w:rsidR="00445EF1">
        <w:rPr>
          <w:color w:val="000000"/>
        </w:rPr>
        <w:t>to-be unlicensed frequencies in the</w:t>
      </w:r>
      <w:r w:rsidR="00937129">
        <w:rPr>
          <w:color w:val="000000"/>
        </w:rPr>
        <w:t xml:space="preserve"> </w:t>
      </w:r>
      <w:r w:rsidR="00445EF1" w:rsidRPr="009B5FCA">
        <w:t>5.15</w:t>
      </w:r>
      <w:r w:rsidR="006167C4">
        <w:t xml:space="preserve"> </w:t>
      </w:r>
      <w:r w:rsidR="00445EF1" w:rsidRPr="009B5FCA">
        <w:t>GHz-5.35</w:t>
      </w:r>
      <w:r w:rsidR="006167C4">
        <w:t xml:space="preserve"> </w:t>
      </w:r>
      <w:r w:rsidR="00445EF1" w:rsidRPr="009B5FCA">
        <w:t>GHz</w:t>
      </w:r>
      <w:r w:rsidR="00057E14">
        <w:t xml:space="preserve"> </w:t>
      </w:r>
      <w:r w:rsidR="001677AE">
        <w:t>and</w:t>
      </w:r>
      <w:r w:rsidR="00445EF1" w:rsidRPr="009B5FCA">
        <w:t xml:space="preserve"> </w:t>
      </w:r>
      <w:r w:rsidR="00445EF1">
        <w:t xml:space="preserve">the </w:t>
      </w:r>
      <w:r w:rsidR="00445EF1" w:rsidRPr="009B5FCA">
        <w:t>5.725-5.775 GHz</w:t>
      </w:r>
      <w:r w:rsidR="00445EF1">
        <w:t xml:space="preserve"> bands</w:t>
      </w:r>
      <w:r w:rsidR="00435F5F">
        <w:t xml:space="preserve"> </w:t>
      </w:r>
      <w:r w:rsidR="00435F5F">
        <w:rPr>
          <w:color w:val="000000"/>
        </w:rPr>
        <w:t>for the last mile access</w:t>
      </w:r>
      <w:r w:rsidR="00445EF1">
        <w:t>.</w:t>
      </w:r>
      <w:r w:rsidR="00AF7DB3">
        <w:rPr>
          <w:rStyle w:val="FootnoteReference"/>
        </w:rPr>
        <w:footnoteReference w:id="76"/>
      </w:r>
      <w:r w:rsidR="00674567">
        <w:rPr>
          <w:color w:val="000000"/>
        </w:rPr>
        <w:t xml:space="preserve"> </w:t>
      </w:r>
    </w:p>
    <w:p w:rsidR="00F93759" w:rsidRDefault="00F93759">
      <w:pPr>
        <w:spacing w:before="0" w:line="276" w:lineRule="auto"/>
        <w:rPr>
          <w:rFonts w:asciiTheme="majorHAnsi" w:eastAsia="Times New Roman" w:hAnsiTheme="majorHAnsi" w:cstheme="majorBidi"/>
          <w:b/>
          <w:bCs/>
          <w:color w:val="365F91" w:themeColor="accent1" w:themeShade="BF"/>
          <w:sz w:val="32"/>
          <w:szCs w:val="28"/>
          <w:lang w:eastAsia="en-IN"/>
        </w:rPr>
      </w:pPr>
      <w:r>
        <w:rPr>
          <w:rFonts w:eastAsia="Times New Roman"/>
          <w:lang w:eastAsia="en-IN"/>
        </w:rPr>
        <w:br w:type="page"/>
      </w:r>
    </w:p>
    <w:p w:rsidR="00C60F25" w:rsidRDefault="009B5FCA" w:rsidP="00F93759">
      <w:pPr>
        <w:pStyle w:val="Heading1"/>
        <w:spacing w:before="0"/>
        <w:rPr>
          <w:rFonts w:eastAsia="Times New Roman"/>
          <w:lang w:eastAsia="en-IN"/>
        </w:rPr>
      </w:pPr>
      <w:bookmarkStart w:id="7" w:name="_Toc327848914"/>
      <w:r>
        <w:rPr>
          <w:rFonts w:eastAsia="Times New Roman"/>
          <w:lang w:eastAsia="en-IN"/>
        </w:rPr>
        <w:lastRenderedPageBreak/>
        <w:t>7</w:t>
      </w:r>
      <w:r w:rsidR="00171FC1">
        <w:rPr>
          <w:rFonts w:eastAsia="Times New Roman"/>
          <w:lang w:eastAsia="en-IN"/>
        </w:rPr>
        <w:t xml:space="preserve">. </w:t>
      </w:r>
      <w:r w:rsidR="005919CD">
        <w:rPr>
          <w:rFonts w:eastAsia="Times New Roman"/>
          <w:lang w:eastAsia="en-IN"/>
        </w:rPr>
        <w:t>Conclusion</w:t>
      </w:r>
      <w:r w:rsidR="00865F41">
        <w:rPr>
          <w:rFonts w:eastAsia="Times New Roman"/>
          <w:lang w:eastAsia="en-IN"/>
        </w:rPr>
        <w:t xml:space="preserve"> and </w:t>
      </w:r>
      <w:r w:rsidR="0039727C">
        <w:rPr>
          <w:rFonts w:eastAsia="Times New Roman"/>
          <w:lang w:eastAsia="en-IN"/>
        </w:rPr>
        <w:t>Inferences</w:t>
      </w:r>
      <w:bookmarkEnd w:id="7"/>
    </w:p>
    <w:p w:rsidR="00F93759" w:rsidRDefault="00F93759" w:rsidP="00F93759">
      <w:pPr>
        <w:spacing w:before="0" w:after="0"/>
        <w:rPr>
          <w:rFonts w:eastAsia="Times New Roman" w:cs="Times New Roman"/>
          <w:b/>
          <w:color w:val="000000"/>
          <w:szCs w:val="24"/>
          <w:lang w:eastAsia="en-IN"/>
        </w:rPr>
      </w:pPr>
    </w:p>
    <w:p w:rsidR="00F51899" w:rsidRDefault="009B5FCA" w:rsidP="00F93759">
      <w:pPr>
        <w:spacing w:before="0" w:after="0"/>
        <w:rPr>
          <w:rFonts w:eastAsia="Times New Roman" w:cs="Times New Roman"/>
          <w:color w:val="000000"/>
          <w:szCs w:val="24"/>
          <w:lang w:eastAsia="en-IN"/>
        </w:rPr>
      </w:pPr>
      <w:r w:rsidRPr="00B24ED0">
        <w:rPr>
          <w:rFonts w:eastAsia="Times New Roman" w:cs="Times New Roman"/>
          <w:b/>
          <w:color w:val="000000"/>
          <w:szCs w:val="24"/>
          <w:lang w:eastAsia="en-IN"/>
        </w:rPr>
        <w:t>7.1</w:t>
      </w:r>
      <w:r>
        <w:rPr>
          <w:rFonts w:eastAsia="Times New Roman" w:cs="Times New Roman"/>
          <w:color w:val="000000"/>
          <w:szCs w:val="24"/>
          <w:lang w:eastAsia="en-IN"/>
        </w:rPr>
        <w:t xml:space="preserve"> </w:t>
      </w:r>
      <w:r w:rsidR="00F51899">
        <w:rPr>
          <w:rFonts w:eastAsia="Times New Roman" w:cs="Times New Roman"/>
          <w:color w:val="000000"/>
          <w:szCs w:val="24"/>
          <w:lang w:eastAsia="en-IN"/>
        </w:rPr>
        <w:t xml:space="preserve">Unlicensed </w:t>
      </w:r>
      <w:r w:rsidR="00DB0D64">
        <w:rPr>
          <w:rFonts w:eastAsia="Times New Roman" w:cs="Times New Roman"/>
          <w:color w:val="000000"/>
          <w:szCs w:val="24"/>
          <w:lang w:eastAsia="en-IN"/>
        </w:rPr>
        <w:t xml:space="preserve">spectrum </w:t>
      </w:r>
      <w:r w:rsidR="00F51899">
        <w:rPr>
          <w:rFonts w:eastAsia="Times New Roman" w:cs="Times New Roman"/>
          <w:color w:val="000000"/>
          <w:szCs w:val="24"/>
          <w:lang w:eastAsia="en-IN"/>
        </w:rPr>
        <w:t>is a valuable public and</w:t>
      </w:r>
      <w:r w:rsidR="00F51899" w:rsidRPr="009A6EF2">
        <w:rPr>
          <w:rFonts w:eastAsia="Times New Roman" w:cs="Times New Roman"/>
          <w:color w:val="000000"/>
          <w:szCs w:val="24"/>
          <w:lang w:eastAsia="en-IN"/>
        </w:rPr>
        <w:t xml:space="preserve"> social good </w:t>
      </w:r>
      <w:r w:rsidR="00F51899">
        <w:rPr>
          <w:rFonts w:eastAsia="Times New Roman" w:cs="Times New Roman"/>
          <w:color w:val="000000"/>
          <w:szCs w:val="24"/>
          <w:lang w:eastAsia="en-IN"/>
        </w:rPr>
        <w:t xml:space="preserve">precisely as it serves as </w:t>
      </w:r>
      <w:r w:rsidR="00F51899" w:rsidRPr="009A6EF2">
        <w:rPr>
          <w:rFonts w:eastAsia="Times New Roman" w:cs="Times New Roman"/>
          <w:color w:val="000000"/>
          <w:szCs w:val="24"/>
          <w:lang w:eastAsia="en-IN"/>
        </w:rPr>
        <w:t>an inexpensive and accessible source of connectivity for remote and marginalized communities.</w:t>
      </w:r>
      <w:r w:rsidR="00F51899">
        <w:rPr>
          <w:rFonts w:eastAsia="Times New Roman" w:cs="Times New Roman"/>
          <w:color w:val="000000"/>
          <w:szCs w:val="24"/>
          <w:lang w:eastAsia="en-IN"/>
        </w:rPr>
        <w:t xml:space="preserve"> </w:t>
      </w:r>
    </w:p>
    <w:p w:rsidR="00F93759" w:rsidRDefault="00F93759" w:rsidP="00F93759">
      <w:pPr>
        <w:spacing w:before="0" w:after="0"/>
        <w:rPr>
          <w:rFonts w:eastAsia="Times New Roman" w:cs="Times New Roman"/>
          <w:b/>
          <w:color w:val="000000"/>
          <w:szCs w:val="24"/>
          <w:lang w:eastAsia="en-IN"/>
        </w:rPr>
      </w:pPr>
    </w:p>
    <w:p w:rsidR="00F51899" w:rsidRDefault="00B24ED0" w:rsidP="00F93759">
      <w:pPr>
        <w:spacing w:before="0" w:after="0"/>
        <w:rPr>
          <w:rFonts w:eastAsia="Times New Roman" w:cs="Times New Roman"/>
          <w:color w:val="000000"/>
          <w:szCs w:val="24"/>
          <w:lang w:eastAsia="en-IN"/>
        </w:rPr>
      </w:pPr>
      <w:r>
        <w:rPr>
          <w:rFonts w:eastAsia="Times New Roman" w:cs="Times New Roman"/>
          <w:b/>
          <w:color w:val="000000"/>
          <w:szCs w:val="24"/>
          <w:lang w:eastAsia="en-IN"/>
        </w:rPr>
        <w:t>7.2</w:t>
      </w:r>
      <w:r w:rsidR="009B5FCA">
        <w:rPr>
          <w:rFonts w:eastAsia="Times New Roman" w:cs="Times New Roman"/>
          <w:color w:val="000000"/>
          <w:szCs w:val="24"/>
          <w:lang w:eastAsia="en-IN"/>
        </w:rPr>
        <w:t xml:space="preserve"> </w:t>
      </w:r>
      <w:r w:rsidR="00F51899">
        <w:rPr>
          <w:rFonts w:eastAsia="Times New Roman" w:cs="Times New Roman"/>
          <w:color w:val="000000"/>
          <w:szCs w:val="24"/>
          <w:lang w:eastAsia="en-IN"/>
        </w:rPr>
        <w:t>Advances in technology</w:t>
      </w:r>
      <w:r w:rsidR="00F51899" w:rsidRPr="009B5FCA">
        <w:rPr>
          <w:rFonts w:eastAsia="Times New Roman" w:cs="Times New Roman"/>
          <w:color w:val="000000"/>
          <w:szCs w:val="24"/>
          <w:lang w:eastAsia="en-IN"/>
        </w:rPr>
        <w:t xml:space="preserve"> have</w:t>
      </w:r>
      <w:r w:rsidR="00F51899">
        <w:rPr>
          <w:rFonts w:eastAsia="Times New Roman" w:cs="Times New Roman"/>
          <w:color w:val="000000"/>
          <w:szCs w:val="24"/>
          <w:lang w:eastAsia="en-IN"/>
        </w:rPr>
        <w:t xml:space="preserve"> </w:t>
      </w:r>
      <w:r w:rsidR="00FB7324">
        <w:rPr>
          <w:rFonts w:eastAsia="Times New Roman" w:cs="Times New Roman"/>
          <w:color w:val="000000"/>
          <w:szCs w:val="24"/>
          <w:lang w:eastAsia="en-IN"/>
        </w:rPr>
        <w:t xml:space="preserve">enabled a </w:t>
      </w:r>
      <w:r w:rsidR="00F51899" w:rsidRPr="009B5FCA">
        <w:rPr>
          <w:rFonts w:eastAsia="Times New Roman" w:cs="Times New Roman"/>
          <w:color w:val="000000"/>
          <w:szCs w:val="24"/>
          <w:lang w:eastAsia="en-IN"/>
        </w:rPr>
        <w:t>more eff</w:t>
      </w:r>
      <w:r w:rsidR="00F51899">
        <w:rPr>
          <w:rFonts w:eastAsia="Times New Roman" w:cs="Times New Roman"/>
          <w:color w:val="000000"/>
          <w:szCs w:val="24"/>
          <w:lang w:eastAsia="en-IN"/>
        </w:rPr>
        <w:t xml:space="preserve">icient utilization of spectrum as they have allowed for the </w:t>
      </w:r>
      <w:r w:rsidR="00F51899" w:rsidRPr="009B5FCA">
        <w:rPr>
          <w:rFonts w:eastAsia="Times New Roman" w:cs="Times New Roman"/>
          <w:color w:val="000000"/>
          <w:szCs w:val="24"/>
          <w:lang w:eastAsia="en-IN"/>
        </w:rPr>
        <w:t xml:space="preserve">simultaneous use by multiple entities and technologies without interference </w:t>
      </w:r>
      <w:r w:rsidR="00F51899">
        <w:rPr>
          <w:rFonts w:eastAsia="Times New Roman" w:cs="Times New Roman"/>
          <w:color w:val="000000"/>
          <w:szCs w:val="24"/>
          <w:lang w:eastAsia="en-IN"/>
        </w:rPr>
        <w:t>or need for licenses</w:t>
      </w:r>
      <w:r w:rsidR="00F51899" w:rsidRPr="009B5FCA">
        <w:rPr>
          <w:rFonts w:eastAsia="Times New Roman" w:cs="Times New Roman"/>
          <w:color w:val="000000"/>
          <w:szCs w:val="24"/>
          <w:lang w:eastAsia="en-IN"/>
        </w:rPr>
        <w:t xml:space="preserve">. </w:t>
      </w:r>
      <w:r w:rsidR="00F51899">
        <w:rPr>
          <w:rFonts w:eastAsia="Times New Roman" w:cs="Times New Roman"/>
          <w:color w:val="000000"/>
          <w:szCs w:val="24"/>
          <w:lang w:eastAsia="en-IN"/>
        </w:rPr>
        <w:t xml:space="preserve"> </w:t>
      </w:r>
    </w:p>
    <w:p w:rsidR="00F93759" w:rsidRDefault="00F93759" w:rsidP="00F93759">
      <w:pPr>
        <w:spacing w:before="0" w:after="0"/>
        <w:rPr>
          <w:rFonts w:eastAsia="Times New Roman" w:cs="Times New Roman"/>
          <w:b/>
          <w:color w:val="000000"/>
          <w:szCs w:val="24"/>
          <w:lang w:eastAsia="en-IN"/>
        </w:rPr>
      </w:pPr>
    </w:p>
    <w:p w:rsidR="009B5FCA" w:rsidRDefault="00B24ED0" w:rsidP="00F93759">
      <w:pPr>
        <w:spacing w:before="0" w:after="0"/>
        <w:rPr>
          <w:rFonts w:eastAsia="Times New Roman" w:cs="Times New Roman"/>
          <w:color w:val="000000"/>
          <w:szCs w:val="24"/>
          <w:lang w:eastAsia="en-IN"/>
        </w:rPr>
      </w:pPr>
      <w:r>
        <w:rPr>
          <w:rFonts w:eastAsia="Times New Roman" w:cs="Times New Roman"/>
          <w:b/>
          <w:color w:val="000000"/>
          <w:szCs w:val="24"/>
          <w:lang w:eastAsia="en-IN"/>
        </w:rPr>
        <w:t>7.3</w:t>
      </w:r>
      <w:r w:rsidR="009B5FCA">
        <w:rPr>
          <w:rFonts w:eastAsia="Times New Roman" w:cs="Times New Roman"/>
          <w:color w:val="000000"/>
          <w:szCs w:val="24"/>
          <w:lang w:eastAsia="en-IN"/>
        </w:rPr>
        <w:t xml:space="preserve"> </w:t>
      </w:r>
      <w:r w:rsidR="00F51899">
        <w:rPr>
          <w:rFonts w:eastAsia="Times New Roman" w:cs="Times New Roman"/>
          <w:color w:val="000000"/>
          <w:szCs w:val="24"/>
          <w:lang w:eastAsia="en-IN"/>
        </w:rPr>
        <w:t>S</w:t>
      </w:r>
      <w:r w:rsidR="00F51899" w:rsidRPr="009A6EF2">
        <w:rPr>
          <w:rFonts w:eastAsia="Times New Roman" w:cs="Times New Roman"/>
          <w:color w:val="000000"/>
          <w:szCs w:val="24"/>
          <w:lang w:eastAsia="en-IN"/>
        </w:rPr>
        <w:t>pectrum</w:t>
      </w:r>
      <w:r w:rsidR="00F51899">
        <w:rPr>
          <w:rFonts w:eastAsia="Times New Roman" w:cs="Times New Roman"/>
          <w:color w:val="000000"/>
          <w:szCs w:val="24"/>
          <w:lang w:eastAsia="en-IN"/>
        </w:rPr>
        <w:t xml:space="preserve"> de-licensing is a flexible approach to spectrum management, which</w:t>
      </w:r>
      <w:r w:rsidR="00F51899" w:rsidRPr="009A6EF2">
        <w:rPr>
          <w:rFonts w:eastAsia="Times New Roman" w:cs="Times New Roman"/>
          <w:color w:val="000000"/>
          <w:szCs w:val="24"/>
          <w:lang w:eastAsia="en-IN"/>
        </w:rPr>
        <w:t xml:space="preserve"> fuels innovation and market development</w:t>
      </w:r>
      <w:r w:rsidR="00F51899">
        <w:rPr>
          <w:rFonts w:eastAsia="Times New Roman" w:cs="Times New Roman"/>
          <w:color w:val="000000"/>
          <w:szCs w:val="24"/>
          <w:lang w:eastAsia="en-IN"/>
        </w:rPr>
        <w:t>. This</w:t>
      </w:r>
      <w:r w:rsidR="00F51899" w:rsidRPr="009A6EF2">
        <w:rPr>
          <w:rFonts w:eastAsia="Times New Roman" w:cs="Times New Roman"/>
          <w:color w:val="000000"/>
          <w:szCs w:val="24"/>
          <w:lang w:eastAsia="en-IN"/>
        </w:rPr>
        <w:t xml:space="preserve"> </w:t>
      </w:r>
      <w:r w:rsidR="00F51899">
        <w:rPr>
          <w:rFonts w:eastAsia="Times New Roman" w:cs="Times New Roman"/>
          <w:color w:val="000000"/>
          <w:szCs w:val="24"/>
          <w:lang w:eastAsia="en-IN"/>
        </w:rPr>
        <w:t>can be seen</w:t>
      </w:r>
      <w:r w:rsidR="00F51899" w:rsidRPr="009A6EF2">
        <w:rPr>
          <w:rFonts w:eastAsia="Times New Roman" w:cs="Times New Roman"/>
          <w:color w:val="000000"/>
          <w:szCs w:val="24"/>
          <w:lang w:eastAsia="en-IN"/>
        </w:rPr>
        <w:t xml:space="preserve"> in the case of WiFi</w:t>
      </w:r>
      <w:r w:rsidR="00F51899">
        <w:rPr>
          <w:rFonts w:eastAsia="Times New Roman" w:cs="Times New Roman"/>
          <w:color w:val="000000"/>
          <w:szCs w:val="24"/>
          <w:lang w:eastAsia="en-IN"/>
        </w:rPr>
        <w:t xml:space="preserve"> (hotspots)</w:t>
      </w:r>
      <w:r w:rsidR="00F51899" w:rsidRPr="009A6EF2">
        <w:rPr>
          <w:rFonts w:eastAsia="Times New Roman" w:cs="Times New Roman"/>
          <w:color w:val="000000"/>
          <w:szCs w:val="24"/>
          <w:lang w:eastAsia="en-IN"/>
        </w:rPr>
        <w:t>, which was created by indus</w:t>
      </w:r>
      <w:r w:rsidR="00F51899">
        <w:rPr>
          <w:rFonts w:eastAsia="Times New Roman" w:cs="Times New Roman"/>
          <w:color w:val="000000"/>
          <w:szCs w:val="24"/>
          <w:lang w:eastAsia="en-IN"/>
        </w:rPr>
        <w:t xml:space="preserve">try efforts seeking to exploit </w:t>
      </w:r>
      <w:r w:rsidR="00F51899" w:rsidRPr="009A6EF2">
        <w:rPr>
          <w:rFonts w:eastAsia="Times New Roman" w:cs="Times New Roman"/>
          <w:color w:val="000000"/>
          <w:szCs w:val="24"/>
          <w:lang w:eastAsia="en-IN"/>
        </w:rPr>
        <w:t>spectrum</w:t>
      </w:r>
      <w:r w:rsidR="00F51899">
        <w:rPr>
          <w:rFonts w:eastAsia="Times New Roman" w:cs="Times New Roman"/>
          <w:color w:val="000000"/>
          <w:szCs w:val="24"/>
          <w:lang w:eastAsia="en-IN"/>
        </w:rPr>
        <w:t xml:space="preserve"> that has been</w:t>
      </w:r>
      <w:r w:rsidR="00F51899" w:rsidRPr="009A6EF2">
        <w:rPr>
          <w:rFonts w:eastAsia="Times New Roman" w:cs="Times New Roman"/>
          <w:color w:val="000000"/>
          <w:szCs w:val="24"/>
          <w:lang w:eastAsia="en-IN"/>
        </w:rPr>
        <w:t xml:space="preserve"> unlicensed by the </w:t>
      </w:r>
      <w:r w:rsidR="00F51899">
        <w:rPr>
          <w:rFonts w:eastAsia="Times New Roman" w:cs="Times New Roman"/>
          <w:color w:val="000000"/>
          <w:szCs w:val="24"/>
          <w:lang w:eastAsia="en-IN"/>
        </w:rPr>
        <w:t>regulators</w:t>
      </w:r>
      <w:r w:rsidR="00F51899" w:rsidRPr="009A6EF2">
        <w:rPr>
          <w:rFonts w:eastAsia="Times New Roman" w:cs="Times New Roman"/>
          <w:color w:val="000000"/>
          <w:szCs w:val="24"/>
          <w:lang w:eastAsia="en-IN"/>
        </w:rPr>
        <w:t xml:space="preserve">. </w:t>
      </w:r>
    </w:p>
    <w:p w:rsidR="00F93759" w:rsidRDefault="00F93759" w:rsidP="00F93759">
      <w:pPr>
        <w:spacing w:before="0" w:after="0"/>
        <w:rPr>
          <w:rFonts w:eastAsia="Times New Roman" w:cs="Times New Roman"/>
          <w:b/>
          <w:color w:val="000000"/>
          <w:szCs w:val="24"/>
          <w:lang w:eastAsia="en-IN"/>
        </w:rPr>
      </w:pPr>
    </w:p>
    <w:p w:rsidR="009B5FCA" w:rsidRPr="00742EF0" w:rsidRDefault="009B5FCA" w:rsidP="00F93759">
      <w:pPr>
        <w:spacing w:before="0" w:after="0"/>
        <w:rPr>
          <w:rFonts w:cs="Times New Roman"/>
          <w:szCs w:val="24"/>
        </w:rPr>
      </w:pPr>
      <w:r w:rsidRPr="00B24ED0">
        <w:rPr>
          <w:rFonts w:eastAsia="Times New Roman" w:cs="Times New Roman"/>
          <w:b/>
          <w:color w:val="000000"/>
          <w:szCs w:val="24"/>
          <w:lang w:eastAsia="en-IN"/>
        </w:rPr>
        <w:t>7.</w:t>
      </w:r>
      <w:r w:rsidR="00B24ED0">
        <w:rPr>
          <w:rFonts w:cs="Times New Roman"/>
          <w:b/>
          <w:szCs w:val="24"/>
        </w:rPr>
        <w:t>4</w:t>
      </w:r>
      <w:r>
        <w:rPr>
          <w:rFonts w:cs="Times New Roman"/>
          <w:szCs w:val="24"/>
        </w:rPr>
        <w:t xml:space="preserve"> </w:t>
      </w:r>
      <w:r w:rsidR="00F51899">
        <w:rPr>
          <w:rFonts w:cs="Times New Roman"/>
          <w:szCs w:val="24"/>
        </w:rPr>
        <w:t>When compared to India,</w:t>
      </w:r>
      <w:r w:rsidR="00110C3B">
        <w:rPr>
          <w:rFonts w:cs="Times New Roman"/>
          <w:szCs w:val="24"/>
        </w:rPr>
        <w:t xml:space="preserve"> regulators like</w:t>
      </w:r>
      <w:r w:rsidR="00BB26E5">
        <w:rPr>
          <w:rFonts w:cs="Times New Roman"/>
          <w:szCs w:val="24"/>
        </w:rPr>
        <w:t xml:space="preserve"> the</w:t>
      </w:r>
      <w:r w:rsidR="00110C3B">
        <w:rPr>
          <w:rFonts w:cs="Times New Roman"/>
          <w:szCs w:val="24"/>
        </w:rPr>
        <w:t xml:space="preserve"> FCC and Ofcom</w:t>
      </w:r>
      <w:r w:rsidR="00E278A7" w:rsidRPr="009A6EF2">
        <w:rPr>
          <w:rFonts w:cs="Times New Roman"/>
          <w:szCs w:val="24"/>
        </w:rPr>
        <w:t xml:space="preserve"> </w:t>
      </w:r>
      <w:r w:rsidR="00084279" w:rsidRPr="009A6EF2">
        <w:rPr>
          <w:rFonts w:cs="Times New Roman"/>
          <w:szCs w:val="24"/>
        </w:rPr>
        <w:t xml:space="preserve">have allocated </w:t>
      </w:r>
      <w:r w:rsidR="00F51899">
        <w:rPr>
          <w:rFonts w:cs="Times New Roman"/>
          <w:szCs w:val="24"/>
        </w:rPr>
        <w:t>more</w:t>
      </w:r>
      <w:r w:rsidR="00084279" w:rsidRPr="003D2572">
        <w:rPr>
          <w:rFonts w:cs="Times New Roman"/>
          <w:szCs w:val="24"/>
        </w:rPr>
        <w:t xml:space="preserve"> spectrum</w:t>
      </w:r>
      <w:r w:rsidR="00F51899">
        <w:rPr>
          <w:rFonts w:cs="Times New Roman"/>
          <w:szCs w:val="24"/>
        </w:rPr>
        <w:t xml:space="preserve"> bands</w:t>
      </w:r>
      <w:r w:rsidR="00BF346A">
        <w:rPr>
          <w:rFonts w:cs="Times New Roman"/>
          <w:szCs w:val="24"/>
        </w:rPr>
        <w:t xml:space="preserve"> for licenc</w:t>
      </w:r>
      <w:r w:rsidR="00084279" w:rsidRPr="009A6EF2">
        <w:rPr>
          <w:rFonts w:cs="Times New Roman"/>
          <w:szCs w:val="24"/>
        </w:rPr>
        <w:t>e-exempt use</w:t>
      </w:r>
      <w:r w:rsidR="00BD19FC" w:rsidRPr="009A6EF2">
        <w:rPr>
          <w:rFonts w:cs="Times New Roman"/>
          <w:szCs w:val="24"/>
        </w:rPr>
        <w:t>. T</w:t>
      </w:r>
      <w:r w:rsidR="00E278A7" w:rsidRPr="009A6EF2">
        <w:rPr>
          <w:rFonts w:cs="Times New Roman"/>
          <w:szCs w:val="24"/>
        </w:rPr>
        <w:t>he United States has</w:t>
      </w:r>
      <w:r w:rsidR="00FC3EB5">
        <w:rPr>
          <w:rFonts w:cs="Times New Roman"/>
          <w:szCs w:val="24"/>
        </w:rPr>
        <w:t xml:space="preserve"> </w:t>
      </w:r>
      <w:r w:rsidR="00D27C3D">
        <w:rPr>
          <w:rFonts w:cs="Times New Roman"/>
          <w:szCs w:val="24"/>
        </w:rPr>
        <w:t>un</w:t>
      </w:r>
      <w:r w:rsidR="00E278A7" w:rsidRPr="009A6EF2">
        <w:rPr>
          <w:rFonts w:cs="Times New Roman"/>
          <w:szCs w:val="24"/>
        </w:rPr>
        <w:t>licensed spectrum in the sub</w:t>
      </w:r>
      <w:r w:rsidR="00D27C3D">
        <w:rPr>
          <w:rFonts w:cs="Times New Roman"/>
          <w:szCs w:val="24"/>
        </w:rPr>
        <w:t>-</w:t>
      </w:r>
      <w:r w:rsidR="00E278A7" w:rsidRPr="009A6EF2">
        <w:rPr>
          <w:rFonts w:cs="Times New Roman"/>
          <w:szCs w:val="24"/>
        </w:rPr>
        <w:t>1 GHz</w:t>
      </w:r>
      <w:r w:rsidR="00FC3EB5">
        <w:rPr>
          <w:rFonts w:cs="Times New Roman"/>
          <w:szCs w:val="24"/>
        </w:rPr>
        <w:t xml:space="preserve"> (UHF)</w:t>
      </w:r>
      <w:r w:rsidR="00E278A7" w:rsidRPr="009A6EF2">
        <w:rPr>
          <w:rFonts w:cs="Times New Roman"/>
          <w:szCs w:val="24"/>
        </w:rPr>
        <w:t xml:space="preserve"> band</w:t>
      </w:r>
      <w:r w:rsidR="00B24ED0">
        <w:rPr>
          <w:rFonts w:cs="Times New Roman"/>
          <w:szCs w:val="24"/>
        </w:rPr>
        <w:t xml:space="preserve">. </w:t>
      </w:r>
      <w:r w:rsidR="00487F26" w:rsidRPr="009A6EF2">
        <w:rPr>
          <w:rFonts w:cs="Times New Roman"/>
          <w:color w:val="000000" w:themeColor="text1"/>
          <w:szCs w:val="24"/>
        </w:rPr>
        <w:t xml:space="preserve">Both </w:t>
      </w:r>
      <w:r w:rsidR="00FC3EB5">
        <w:rPr>
          <w:rFonts w:cs="Times New Roman"/>
          <w:color w:val="000000" w:themeColor="text1"/>
          <w:szCs w:val="24"/>
        </w:rPr>
        <w:t>USA and UK</w:t>
      </w:r>
      <w:r w:rsidR="00487F26" w:rsidRPr="009A6EF2">
        <w:rPr>
          <w:rFonts w:cs="Times New Roman"/>
          <w:color w:val="000000" w:themeColor="text1"/>
          <w:szCs w:val="24"/>
        </w:rPr>
        <w:t xml:space="preserve"> have furthermore de-licensed a greater </w:t>
      </w:r>
      <w:r w:rsidR="00A137E2">
        <w:rPr>
          <w:rFonts w:cs="Times New Roman"/>
          <w:color w:val="000000" w:themeColor="text1"/>
          <w:szCs w:val="24"/>
        </w:rPr>
        <w:t>range</w:t>
      </w:r>
      <w:r w:rsidR="00A137E2" w:rsidRPr="009A6EF2">
        <w:rPr>
          <w:rFonts w:cs="Times New Roman"/>
          <w:color w:val="000000" w:themeColor="text1"/>
          <w:szCs w:val="24"/>
        </w:rPr>
        <w:t xml:space="preserve"> </w:t>
      </w:r>
      <w:r w:rsidR="00487F26" w:rsidRPr="009A6EF2">
        <w:rPr>
          <w:rFonts w:cs="Times New Roman"/>
          <w:color w:val="000000" w:themeColor="text1"/>
          <w:szCs w:val="24"/>
        </w:rPr>
        <w:t>of frequencies in the 5</w:t>
      </w:r>
      <w:r w:rsidR="006167C4">
        <w:rPr>
          <w:rFonts w:cs="Times New Roman"/>
          <w:color w:val="000000" w:themeColor="text1"/>
          <w:szCs w:val="24"/>
        </w:rPr>
        <w:t xml:space="preserve"> </w:t>
      </w:r>
      <w:r w:rsidR="00487F26" w:rsidRPr="009A6EF2">
        <w:rPr>
          <w:rFonts w:cs="Times New Roman"/>
          <w:color w:val="000000" w:themeColor="text1"/>
          <w:szCs w:val="24"/>
        </w:rPr>
        <w:t>GHz band.</w:t>
      </w:r>
      <w:r w:rsidR="00DB28CB" w:rsidRPr="009A6EF2">
        <w:rPr>
          <w:rFonts w:cs="Times New Roman"/>
          <w:color w:val="000000" w:themeColor="text1"/>
          <w:szCs w:val="24"/>
        </w:rPr>
        <w:t xml:space="preserve"> Also</w:t>
      </w:r>
      <w:r w:rsidR="00A137E2">
        <w:rPr>
          <w:rFonts w:cs="Times New Roman"/>
          <w:color w:val="000000" w:themeColor="text1"/>
          <w:szCs w:val="24"/>
        </w:rPr>
        <w:t>,</w:t>
      </w:r>
      <w:r w:rsidR="00DB28CB" w:rsidRPr="009A6EF2">
        <w:rPr>
          <w:rFonts w:cs="Times New Roman"/>
          <w:color w:val="000000" w:themeColor="text1"/>
          <w:szCs w:val="24"/>
        </w:rPr>
        <w:t xml:space="preserve"> the 433-434</w:t>
      </w:r>
      <w:r w:rsidR="006167C4">
        <w:rPr>
          <w:rFonts w:cs="Times New Roman"/>
          <w:color w:val="000000" w:themeColor="text1"/>
          <w:szCs w:val="24"/>
        </w:rPr>
        <w:t xml:space="preserve"> </w:t>
      </w:r>
      <w:r w:rsidR="00DB28CB" w:rsidRPr="009A6EF2">
        <w:rPr>
          <w:rFonts w:cs="Times New Roman"/>
          <w:color w:val="000000" w:themeColor="text1"/>
          <w:szCs w:val="24"/>
        </w:rPr>
        <w:t xml:space="preserve">MHz band has been unlicensed in </w:t>
      </w:r>
      <w:r w:rsidR="00DB28CB" w:rsidRPr="009A6EF2">
        <w:rPr>
          <w:rFonts w:cs="Times New Roman"/>
          <w:szCs w:val="24"/>
        </w:rPr>
        <w:t xml:space="preserve">Australia, Singapore, Malaysia, </w:t>
      </w:r>
      <w:r w:rsidR="00A137E2">
        <w:rPr>
          <w:rFonts w:cs="Times New Roman"/>
          <w:szCs w:val="24"/>
        </w:rPr>
        <w:t xml:space="preserve">the </w:t>
      </w:r>
      <w:r w:rsidR="00DB28CB" w:rsidRPr="009A6EF2">
        <w:rPr>
          <w:rFonts w:cs="Times New Roman"/>
          <w:szCs w:val="24"/>
        </w:rPr>
        <w:t>European Union</w:t>
      </w:r>
      <w:r w:rsidR="00A137E2">
        <w:rPr>
          <w:rFonts w:cs="Times New Roman"/>
          <w:szCs w:val="24"/>
        </w:rPr>
        <w:t>,</w:t>
      </w:r>
      <w:r w:rsidR="00DB28CB" w:rsidRPr="009A6EF2">
        <w:rPr>
          <w:rFonts w:cs="Times New Roman"/>
          <w:szCs w:val="24"/>
        </w:rPr>
        <w:t xml:space="preserve"> and New Zealand.</w:t>
      </w:r>
      <w:r w:rsidR="00DB28CB">
        <w:rPr>
          <w:rStyle w:val="FootnoteReference"/>
          <w:rFonts w:cs="Times New Roman"/>
          <w:szCs w:val="24"/>
        </w:rPr>
        <w:footnoteReference w:id="77"/>
      </w:r>
      <w:r w:rsidR="00110C3B">
        <w:rPr>
          <w:rFonts w:cs="Times New Roman"/>
          <w:szCs w:val="24"/>
        </w:rPr>
        <w:t xml:space="preserve"> </w:t>
      </w:r>
      <w:r w:rsidR="00EA0707">
        <w:rPr>
          <w:rFonts w:cs="Times New Roman"/>
          <w:szCs w:val="24"/>
        </w:rPr>
        <w:t xml:space="preserve">In addition, the </w:t>
      </w:r>
      <w:r w:rsidR="00110C3B">
        <w:rPr>
          <w:rFonts w:cs="Times New Roman"/>
          <w:szCs w:val="24"/>
        </w:rPr>
        <w:t>DECT</w:t>
      </w:r>
      <w:r w:rsidR="00EA0707">
        <w:rPr>
          <w:rFonts w:cs="Times New Roman"/>
          <w:szCs w:val="24"/>
        </w:rPr>
        <w:t xml:space="preserve"> frequencies in</w:t>
      </w:r>
      <w:r w:rsidR="00A137E2">
        <w:rPr>
          <w:rFonts w:cs="Times New Roman"/>
          <w:szCs w:val="24"/>
        </w:rPr>
        <w:t xml:space="preserve"> </w:t>
      </w:r>
      <w:r w:rsidR="003D2572">
        <w:rPr>
          <w:rFonts w:cs="Times New Roman"/>
          <w:szCs w:val="24"/>
        </w:rPr>
        <w:t>1880</w:t>
      </w:r>
      <w:r w:rsidR="006167C4">
        <w:rPr>
          <w:rFonts w:cs="Times New Roman"/>
          <w:szCs w:val="24"/>
        </w:rPr>
        <w:t xml:space="preserve"> </w:t>
      </w:r>
      <w:r w:rsidR="003D2572">
        <w:rPr>
          <w:rFonts w:cs="Times New Roman"/>
          <w:szCs w:val="24"/>
        </w:rPr>
        <w:t>MHz-1900</w:t>
      </w:r>
      <w:r w:rsidR="006167C4">
        <w:rPr>
          <w:rFonts w:cs="Times New Roman"/>
          <w:szCs w:val="24"/>
        </w:rPr>
        <w:t xml:space="preserve"> </w:t>
      </w:r>
      <w:r w:rsidR="003D2572">
        <w:rPr>
          <w:rFonts w:cs="Times New Roman"/>
          <w:szCs w:val="24"/>
        </w:rPr>
        <w:t>MHz in Europe as well as 1900</w:t>
      </w:r>
      <w:r w:rsidR="00A137E2">
        <w:rPr>
          <w:rFonts w:cs="Times New Roman"/>
          <w:szCs w:val="24"/>
        </w:rPr>
        <w:t xml:space="preserve"> </w:t>
      </w:r>
      <w:r w:rsidR="003D2572">
        <w:rPr>
          <w:rFonts w:cs="Times New Roman"/>
          <w:szCs w:val="24"/>
        </w:rPr>
        <w:t>MHz-1920</w:t>
      </w:r>
      <w:r w:rsidR="006167C4">
        <w:rPr>
          <w:rFonts w:cs="Times New Roman"/>
          <w:szCs w:val="24"/>
        </w:rPr>
        <w:t xml:space="preserve"> </w:t>
      </w:r>
      <w:r w:rsidR="003D2572">
        <w:rPr>
          <w:rFonts w:cs="Times New Roman"/>
          <w:szCs w:val="24"/>
        </w:rPr>
        <w:t>MHz and 1910</w:t>
      </w:r>
      <w:r w:rsidR="006167C4">
        <w:rPr>
          <w:rFonts w:cs="Times New Roman"/>
          <w:szCs w:val="24"/>
        </w:rPr>
        <w:t xml:space="preserve"> </w:t>
      </w:r>
      <w:r w:rsidR="003D2572">
        <w:rPr>
          <w:rFonts w:cs="Times New Roman"/>
          <w:szCs w:val="24"/>
        </w:rPr>
        <w:t>MHz-1930</w:t>
      </w:r>
      <w:r w:rsidR="006167C4">
        <w:rPr>
          <w:rFonts w:cs="Times New Roman"/>
          <w:szCs w:val="24"/>
        </w:rPr>
        <w:t xml:space="preserve"> </w:t>
      </w:r>
      <w:r w:rsidR="003D2572">
        <w:rPr>
          <w:rFonts w:cs="Times New Roman"/>
          <w:szCs w:val="24"/>
        </w:rPr>
        <w:t>MHz in some countries</w:t>
      </w:r>
      <w:r w:rsidR="0087089B">
        <w:rPr>
          <w:rFonts w:cs="Times New Roman"/>
          <w:szCs w:val="24"/>
        </w:rPr>
        <w:t>, including the United States,</w:t>
      </w:r>
      <w:r w:rsidR="003D2572">
        <w:rPr>
          <w:rFonts w:cs="Times New Roman"/>
          <w:szCs w:val="24"/>
        </w:rPr>
        <w:t xml:space="preserve"> have been unlicensed</w:t>
      </w:r>
      <w:r w:rsidR="00EA0707">
        <w:rPr>
          <w:rFonts w:cs="Times New Roman"/>
          <w:szCs w:val="24"/>
        </w:rPr>
        <w:t>.</w:t>
      </w:r>
      <w:r w:rsidR="00E94D31">
        <w:rPr>
          <w:rFonts w:cs="Times New Roman"/>
          <w:szCs w:val="24"/>
        </w:rPr>
        <w:t xml:space="preserve"> </w:t>
      </w:r>
      <w:r>
        <w:rPr>
          <w:rFonts w:cs="Times New Roman"/>
          <w:color w:val="000000" w:themeColor="text1"/>
          <w:szCs w:val="24"/>
        </w:rPr>
        <w:t xml:space="preserve"> </w:t>
      </w:r>
    </w:p>
    <w:p w:rsidR="00F93759" w:rsidRDefault="00F93759" w:rsidP="00F93759">
      <w:pPr>
        <w:spacing w:before="0" w:after="0"/>
        <w:rPr>
          <w:rFonts w:eastAsia="Times New Roman" w:cs="Times New Roman"/>
          <w:b/>
          <w:color w:val="000000"/>
          <w:szCs w:val="24"/>
          <w:lang w:eastAsia="en-IN"/>
        </w:rPr>
      </w:pPr>
    </w:p>
    <w:p w:rsidR="00A40DA8" w:rsidRDefault="009B5FCA" w:rsidP="00F93759">
      <w:pPr>
        <w:spacing w:before="0" w:after="0"/>
      </w:pPr>
      <w:r>
        <w:rPr>
          <w:rFonts w:eastAsia="Times New Roman" w:cs="Times New Roman"/>
          <w:b/>
          <w:color w:val="000000"/>
          <w:szCs w:val="24"/>
          <w:lang w:eastAsia="en-IN"/>
        </w:rPr>
        <w:t>7.</w:t>
      </w:r>
      <w:r w:rsidR="00B24ED0">
        <w:t>5</w:t>
      </w:r>
      <w:r>
        <w:t xml:space="preserve"> </w:t>
      </w:r>
      <w:r w:rsidR="00814BB4">
        <w:t xml:space="preserve">Currently, </w:t>
      </w:r>
      <w:r w:rsidR="00B02812">
        <w:t>many</w:t>
      </w:r>
      <w:r w:rsidR="00814BB4">
        <w:t xml:space="preserve"> industry bodies and advocacy groups in India have specific requests for unlicensed spectrum. The requests cover candidate bands including</w:t>
      </w:r>
      <w:r w:rsidR="00A137E2">
        <w:t>,</w:t>
      </w:r>
      <w:r w:rsidR="00814BB4">
        <w:t xml:space="preserve"> </w:t>
      </w:r>
      <w:r w:rsidR="00A40DA8" w:rsidRPr="00A40DA8">
        <w:rPr>
          <w:rFonts w:cs="Times New Roman"/>
          <w:szCs w:val="24"/>
        </w:rPr>
        <w:t>433-434 MHz, more bands in sub-1</w:t>
      </w:r>
      <w:r w:rsidR="006167C4">
        <w:rPr>
          <w:rFonts w:cs="Times New Roman"/>
          <w:szCs w:val="24"/>
        </w:rPr>
        <w:t xml:space="preserve"> </w:t>
      </w:r>
      <w:r w:rsidR="00A40DA8" w:rsidRPr="00A40DA8">
        <w:rPr>
          <w:rFonts w:cs="Times New Roman"/>
          <w:szCs w:val="24"/>
        </w:rPr>
        <w:t>GHz,</w:t>
      </w:r>
      <w:r w:rsidR="00CA662E">
        <w:rPr>
          <w:rFonts w:cs="Times New Roman"/>
          <w:szCs w:val="24"/>
        </w:rPr>
        <w:t xml:space="preserve"> more slots under 2.4 GHz,</w:t>
      </w:r>
      <w:r w:rsidR="00A40DA8" w:rsidRPr="00A40DA8">
        <w:rPr>
          <w:rFonts w:cs="Times New Roman"/>
          <w:szCs w:val="24"/>
        </w:rPr>
        <w:t xml:space="preserve"> </w:t>
      </w:r>
      <w:r w:rsidR="00A40DA8">
        <w:t xml:space="preserve">1880-1900 MHz, </w:t>
      </w:r>
      <w:r w:rsidR="00725259">
        <w:t>5.15-5.35 GH</w:t>
      </w:r>
      <w:r w:rsidR="00A40DA8" w:rsidRPr="00003263">
        <w:t>z,</w:t>
      </w:r>
      <w:r w:rsidR="00B24ED0">
        <w:t xml:space="preserve"> and</w:t>
      </w:r>
      <w:r w:rsidR="00A40DA8" w:rsidRPr="00003263">
        <w:t xml:space="preserve"> 5.7</w:t>
      </w:r>
      <w:r w:rsidR="00725259">
        <w:t>25-5.825 GHz</w:t>
      </w:r>
      <w:r w:rsidR="00B24ED0">
        <w:t>.</w:t>
      </w:r>
    </w:p>
    <w:p w:rsidR="00F93759" w:rsidRDefault="00F93759" w:rsidP="00F93759">
      <w:pPr>
        <w:spacing w:before="0" w:after="0"/>
        <w:rPr>
          <w:rFonts w:eastAsia="Times New Roman" w:cs="Times New Roman"/>
          <w:b/>
          <w:color w:val="000000"/>
          <w:szCs w:val="24"/>
          <w:lang w:eastAsia="en-IN"/>
        </w:rPr>
      </w:pPr>
    </w:p>
    <w:p w:rsidR="00B24ED0" w:rsidRDefault="00B24ED0" w:rsidP="00F93759">
      <w:pPr>
        <w:spacing w:before="0" w:after="0"/>
      </w:pPr>
      <w:r w:rsidRPr="00584B2B">
        <w:rPr>
          <w:rFonts w:eastAsia="Times New Roman" w:cs="Times New Roman"/>
          <w:b/>
          <w:color w:val="000000"/>
          <w:szCs w:val="24"/>
          <w:lang w:eastAsia="en-IN"/>
        </w:rPr>
        <w:t>7.</w:t>
      </w:r>
      <w:r w:rsidRPr="00584B2B">
        <w:rPr>
          <w:b/>
          <w:lang w:eastAsia="en-IN"/>
        </w:rPr>
        <w:t>6</w:t>
      </w:r>
      <w:r w:rsidR="005F06C6">
        <w:rPr>
          <w:b/>
          <w:lang w:eastAsia="en-IN"/>
        </w:rPr>
        <w:t xml:space="preserve"> </w:t>
      </w:r>
      <w:r w:rsidR="005F06C6" w:rsidRPr="005F06C6">
        <w:rPr>
          <w:lang w:eastAsia="en-IN"/>
        </w:rPr>
        <w:t>T</w:t>
      </w:r>
      <w:r>
        <w:rPr>
          <w:lang w:eastAsia="en-IN"/>
        </w:rPr>
        <w:t>he Honourable Supreme Court of India ha</w:t>
      </w:r>
      <w:r w:rsidR="005F06C6">
        <w:rPr>
          <w:lang w:eastAsia="en-IN"/>
        </w:rPr>
        <w:t>d</w:t>
      </w:r>
      <w:r>
        <w:rPr>
          <w:lang w:eastAsia="en-IN"/>
        </w:rPr>
        <w:t xml:space="preserve"> declared spectrum to be “public property”</w:t>
      </w:r>
      <w:r w:rsidR="005F06C6">
        <w:rPr>
          <w:lang w:eastAsia="en-IN"/>
        </w:rPr>
        <w:t xml:space="preserve"> in 1995</w:t>
      </w:r>
      <w:r>
        <w:rPr>
          <w:lang w:eastAsia="en-IN"/>
        </w:rPr>
        <w:t>.</w:t>
      </w:r>
      <w:r w:rsidR="005F06C6">
        <w:rPr>
          <w:lang w:eastAsia="en-IN"/>
        </w:rPr>
        <w:t xml:space="preserve"> Presently the policy environment in India appears to be showing support for more unlicensed spectrum</w:t>
      </w:r>
      <w:r>
        <w:rPr>
          <w:lang w:eastAsia="en-IN"/>
        </w:rPr>
        <w:t xml:space="preserve"> </w:t>
      </w:r>
      <w:r w:rsidR="005F06C6">
        <w:rPr>
          <w:lang w:eastAsia="en-IN"/>
        </w:rPr>
        <w:t xml:space="preserve">for public use. </w:t>
      </w:r>
      <w:r w:rsidRPr="00585A14">
        <w:rPr>
          <w:lang w:eastAsia="en-IN"/>
        </w:rPr>
        <w:t xml:space="preserve">The current </w:t>
      </w:r>
      <w:r w:rsidRPr="00585A14">
        <w:t>Minister of State for Communications and Information Technology</w:t>
      </w:r>
      <w:r>
        <w:t xml:space="preserve"> who is involved in the formation of new spectrum policies; a former regulator</w:t>
      </w:r>
      <w:r>
        <w:rPr>
          <w:rStyle w:val="FootnoteReference"/>
        </w:rPr>
        <w:footnoteReference w:id="78"/>
      </w:r>
      <w:r>
        <w:t xml:space="preserve">; and the latest draft of the National Telecom Policy all speak positively for the </w:t>
      </w:r>
      <w:r w:rsidR="00930F1E">
        <w:t xml:space="preserve">future availability of </w:t>
      </w:r>
      <w:r>
        <w:t xml:space="preserve">unlicensed spectrum. </w:t>
      </w:r>
    </w:p>
    <w:p w:rsidR="00F93759" w:rsidRDefault="00F93759" w:rsidP="003C7AF6">
      <w:pPr>
        <w:pStyle w:val="Heading1"/>
        <w:spacing w:before="0"/>
      </w:pPr>
    </w:p>
    <w:p w:rsidR="00F93759" w:rsidRDefault="00F93759" w:rsidP="003C7AF6">
      <w:pPr>
        <w:pStyle w:val="Heading1"/>
        <w:spacing w:before="0"/>
      </w:pPr>
    </w:p>
    <w:p w:rsidR="00F93759" w:rsidRDefault="00F93759" w:rsidP="003C7AF6">
      <w:pPr>
        <w:pStyle w:val="Heading1"/>
        <w:spacing w:before="0"/>
      </w:pPr>
    </w:p>
    <w:p w:rsidR="00F93759" w:rsidRDefault="00F93759" w:rsidP="003C7AF6">
      <w:pPr>
        <w:pStyle w:val="Heading1"/>
        <w:spacing w:before="0"/>
      </w:pPr>
    </w:p>
    <w:p w:rsidR="00F93759" w:rsidRDefault="00F93759" w:rsidP="003C7AF6">
      <w:pPr>
        <w:pStyle w:val="Heading1"/>
        <w:spacing w:before="0"/>
      </w:pPr>
    </w:p>
    <w:p w:rsidR="00F93759" w:rsidRDefault="00F93759">
      <w:pPr>
        <w:spacing w:before="0" w:line="276" w:lineRule="auto"/>
        <w:rPr>
          <w:rFonts w:asciiTheme="majorHAnsi" w:eastAsiaTheme="majorEastAsia" w:hAnsiTheme="majorHAnsi" w:cstheme="majorBidi"/>
          <w:b/>
          <w:bCs/>
          <w:color w:val="365F91" w:themeColor="accent1" w:themeShade="BF"/>
          <w:sz w:val="32"/>
          <w:szCs w:val="28"/>
        </w:rPr>
      </w:pPr>
      <w:r>
        <w:br w:type="page"/>
      </w:r>
    </w:p>
    <w:p w:rsidR="00035248" w:rsidRDefault="009B5FCA" w:rsidP="003C7AF6">
      <w:pPr>
        <w:pStyle w:val="Heading1"/>
        <w:spacing w:before="0"/>
      </w:pPr>
      <w:bookmarkStart w:id="8" w:name="_Toc327848915"/>
      <w:r>
        <w:lastRenderedPageBreak/>
        <w:t>8</w:t>
      </w:r>
      <w:r w:rsidR="00171FC1">
        <w:t xml:space="preserve">. </w:t>
      </w:r>
      <w:r w:rsidR="00035248">
        <w:t>Policy Recommendations</w:t>
      </w:r>
      <w:bookmarkEnd w:id="8"/>
      <w:r w:rsidR="00035248">
        <w:t xml:space="preserve"> </w:t>
      </w:r>
    </w:p>
    <w:p w:rsidR="00962A45" w:rsidRPr="00962A45" w:rsidRDefault="00962A45" w:rsidP="003C7AF6">
      <w:pPr>
        <w:spacing w:before="0" w:after="0"/>
      </w:pPr>
    </w:p>
    <w:p w:rsidR="00394EA7" w:rsidRDefault="009B5FCA" w:rsidP="00E97510">
      <w:pPr>
        <w:autoSpaceDE w:val="0"/>
        <w:autoSpaceDN w:val="0"/>
        <w:adjustRightInd w:val="0"/>
        <w:spacing w:before="0" w:after="0"/>
        <w:rPr>
          <w:rFonts w:cs="Times New Roman"/>
          <w:szCs w:val="24"/>
        </w:rPr>
      </w:pPr>
      <w:r w:rsidRPr="009B5FCA">
        <w:rPr>
          <w:rFonts w:cs="Times New Roman"/>
          <w:b/>
          <w:szCs w:val="24"/>
        </w:rPr>
        <w:t>8.1.</w:t>
      </w:r>
      <w:r>
        <w:rPr>
          <w:rFonts w:cs="Times New Roman"/>
          <w:szCs w:val="24"/>
        </w:rPr>
        <w:t xml:space="preserve"> </w:t>
      </w:r>
      <w:r w:rsidR="00584B2B">
        <w:rPr>
          <w:rFonts w:cs="Times New Roman"/>
          <w:szCs w:val="24"/>
        </w:rPr>
        <w:t xml:space="preserve">The </w:t>
      </w:r>
      <w:r w:rsidR="00990D72" w:rsidRPr="009B5FCA">
        <w:rPr>
          <w:rFonts w:cs="Times New Roman"/>
          <w:szCs w:val="24"/>
        </w:rPr>
        <w:t>W</w:t>
      </w:r>
      <w:r w:rsidR="001C71BD" w:rsidRPr="009B5FCA">
        <w:rPr>
          <w:rFonts w:cs="Times New Roman"/>
          <w:szCs w:val="24"/>
        </w:rPr>
        <w:t xml:space="preserve">ireless </w:t>
      </w:r>
      <w:r w:rsidR="00990D72" w:rsidRPr="009B5FCA">
        <w:rPr>
          <w:rFonts w:cs="Times New Roman"/>
          <w:szCs w:val="24"/>
        </w:rPr>
        <w:t>P</w:t>
      </w:r>
      <w:r w:rsidR="001C71BD" w:rsidRPr="009B5FCA">
        <w:rPr>
          <w:rFonts w:cs="Times New Roman"/>
          <w:szCs w:val="24"/>
        </w:rPr>
        <w:t xml:space="preserve">lanning and </w:t>
      </w:r>
      <w:r w:rsidR="00990D72" w:rsidRPr="009B5FCA">
        <w:rPr>
          <w:rFonts w:cs="Times New Roman"/>
          <w:szCs w:val="24"/>
        </w:rPr>
        <w:t>C</w:t>
      </w:r>
      <w:r w:rsidR="001C71BD" w:rsidRPr="009B5FCA">
        <w:rPr>
          <w:rFonts w:cs="Times New Roman"/>
          <w:szCs w:val="24"/>
        </w:rPr>
        <w:t>oordination wing (WPC) of the Ministry of Communications</w:t>
      </w:r>
      <w:r w:rsidR="00990D72" w:rsidRPr="009B5FCA">
        <w:rPr>
          <w:rFonts w:cs="Times New Roman"/>
          <w:szCs w:val="24"/>
        </w:rPr>
        <w:t xml:space="preserve"> should </w:t>
      </w:r>
      <w:r w:rsidR="005953FD">
        <w:rPr>
          <w:rFonts w:cs="Times New Roman"/>
          <w:szCs w:val="24"/>
        </w:rPr>
        <w:t>make</w:t>
      </w:r>
      <w:r w:rsidR="005953FD" w:rsidRPr="009B5FCA">
        <w:rPr>
          <w:rFonts w:cs="Times New Roman"/>
          <w:szCs w:val="24"/>
        </w:rPr>
        <w:t xml:space="preserve"> </w:t>
      </w:r>
      <w:r w:rsidR="006A22B8" w:rsidRPr="009B5FCA">
        <w:rPr>
          <w:rFonts w:cs="Times New Roman"/>
          <w:szCs w:val="24"/>
        </w:rPr>
        <w:t xml:space="preserve">more unlicensed bands available for </w:t>
      </w:r>
      <w:r w:rsidR="00E97510">
        <w:rPr>
          <w:rFonts w:cs="Times New Roman"/>
          <w:szCs w:val="24"/>
        </w:rPr>
        <w:t>i</w:t>
      </w:r>
      <w:r w:rsidR="00394EA7" w:rsidRPr="009B5FCA">
        <w:rPr>
          <w:rFonts w:cs="Times New Roman"/>
          <w:szCs w:val="24"/>
        </w:rPr>
        <w:t xml:space="preserve">nternet and </w:t>
      </w:r>
      <w:r w:rsidR="006A22B8" w:rsidRPr="009B5FCA">
        <w:rPr>
          <w:rFonts w:cs="Times New Roman"/>
          <w:szCs w:val="24"/>
        </w:rPr>
        <w:t>multimedia</w:t>
      </w:r>
      <w:r w:rsidR="00990D72" w:rsidRPr="009B5FCA">
        <w:rPr>
          <w:rFonts w:cs="Times New Roman"/>
          <w:szCs w:val="24"/>
        </w:rPr>
        <w:t xml:space="preserve"> to fuel innovation</w:t>
      </w:r>
      <w:r w:rsidR="00394EA7" w:rsidRPr="009B5FCA">
        <w:rPr>
          <w:rFonts w:cs="Times New Roman"/>
          <w:szCs w:val="24"/>
        </w:rPr>
        <w:t xml:space="preserve"> and efficient spectrum utilization</w:t>
      </w:r>
      <w:r w:rsidR="00BD6FD6" w:rsidRPr="009B5FCA">
        <w:rPr>
          <w:rFonts w:cs="Times New Roman"/>
          <w:szCs w:val="24"/>
        </w:rPr>
        <w:t>.</w:t>
      </w:r>
      <w:r w:rsidR="00394EA7" w:rsidRPr="009B5FCA">
        <w:rPr>
          <w:rFonts w:cs="Times New Roman"/>
          <w:szCs w:val="24"/>
        </w:rPr>
        <w:t xml:space="preserve"> Unlicensed bands need to be allocated in</w:t>
      </w:r>
      <w:r w:rsidR="001C71BD" w:rsidRPr="009B5FCA">
        <w:rPr>
          <w:rFonts w:cs="Times New Roman"/>
          <w:szCs w:val="24"/>
        </w:rPr>
        <w:t xml:space="preserve"> bigger chunks in various slots as is </w:t>
      </w:r>
      <w:r w:rsidR="00A137E2">
        <w:rPr>
          <w:rFonts w:cs="Times New Roman"/>
          <w:szCs w:val="24"/>
        </w:rPr>
        <w:t xml:space="preserve">the </w:t>
      </w:r>
      <w:r w:rsidR="001C71BD" w:rsidRPr="009B5FCA">
        <w:rPr>
          <w:rFonts w:cs="Times New Roman"/>
          <w:szCs w:val="24"/>
        </w:rPr>
        <w:t xml:space="preserve">prevailing </w:t>
      </w:r>
      <w:r w:rsidR="005F06C6">
        <w:rPr>
          <w:rFonts w:cs="Times New Roman"/>
          <w:szCs w:val="24"/>
        </w:rPr>
        <w:t>trend</w:t>
      </w:r>
      <w:r w:rsidR="00A137E2">
        <w:rPr>
          <w:rFonts w:cs="Times New Roman"/>
          <w:szCs w:val="24"/>
        </w:rPr>
        <w:t xml:space="preserve"> </w:t>
      </w:r>
      <w:r w:rsidR="001C71BD" w:rsidRPr="009B5FCA">
        <w:rPr>
          <w:rFonts w:cs="Times New Roman"/>
          <w:szCs w:val="24"/>
        </w:rPr>
        <w:t>in various international markets.</w:t>
      </w:r>
      <w:r w:rsidR="00BD6FD6" w:rsidRPr="009B5FCA">
        <w:rPr>
          <w:rFonts w:cs="Times New Roman"/>
          <w:szCs w:val="24"/>
        </w:rPr>
        <w:t xml:space="preserve"> </w:t>
      </w:r>
    </w:p>
    <w:p w:rsidR="003C7AF6" w:rsidRPr="009B5FCA" w:rsidRDefault="00F93759" w:rsidP="00E97510">
      <w:pPr>
        <w:tabs>
          <w:tab w:val="left" w:pos="2684"/>
        </w:tabs>
        <w:autoSpaceDE w:val="0"/>
        <w:autoSpaceDN w:val="0"/>
        <w:adjustRightInd w:val="0"/>
        <w:spacing w:before="0" w:after="0"/>
        <w:rPr>
          <w:rFonts w:cs="Times New Roman"/>
          <w:szCs w:val="24"/>
        </w:rPr>
      </w:pPr>
      <w:r>
        <w:rPr>
          <w:rFonts w:cs="Times New Roman"/>
          <w:szCs w:val="24"/>
        </w:rPr>
        <w:tab/>
      </w:r>
    </w:p>
    <w:p w:rsidR="009B5FCA" w:rsidRDefault="009B5FCA" w:rsidP="00E97510">
      <w:pPr>
        <w:autoSpaceDE w:val="0"/>
        <w:autoSpaceDN w:val="0"/>
        <w:adjustRightInd w:val="0"/>
        <w:spacing w:before="0" w:after="0"/>
        <w:rPr>
          <w:rFonts w:cs="Times New Roman"/>
          <w:szCs w:val="24"/>
        </w:rPr>
      </w:pPr>
      <w:r w:rsidRPr="009B5FCA">
        <w:rPr>
          <w:rFonts w:cs="Times New Roman"/>
          <w:b/>
          <w:szCs w:val="24"/>
        </w:rPr>
        <w:t>8.2.</w:t>
      </w:r>
      <w:r>
        <w:rPr>
          <w:rFonts w:cs="Times New Roman"/>
          <w:szCs w:val="24"/>
        </w:rPr>
        <w:t xml:space="preserve"> </w:t>
      </w:r>
      <w:r w:rsidR="00BD6FD6" w:rsidRPr="009B5FCA">
        <w:rPr>
          <w:rFonts w:cs="Times New Roman"/>
          <w:szCs w:val="24"/>
        </w:rPr>
        <w:t>Frequencies in the 5.15</w:t>
      </w:r>
      <w:r w:rsidR="005D36F8">
        <w:rPr>
          <w:rFonts w:cs="Times New Roman"/>
          <w:szCs w:val="24"/>
        </w:rPr>
        <w:t xml:space="preserve"> </w:t>
      </w:r>
      <w:r w:rsidR="00BD6FD6" w:rsidRPr="009B5FCA">
        <w:rPr>
          <w:rFonts w:cs="Times New Roman"/>
          <w:szCs w:val="24"/>
        </w:rPr>
        <w:t>GHz-5.35</w:t>
      </w:r>
      <w:r w:rsidR="005D36F8">
        <w:rPr>
          <w:rFonts w:cs="Times New Roman"/>
          <w:szCs w:val="24"/>
        </w:rPr>
        <w:t xml:space="preserve"> </w:t>
      </w:r>
      <w:r w:rsidR="00BD6FD6" w:rsidRPr="009B5FCA">
        <w:rPr>
          <w:rFonts w:cs="Times New Roman"/>
          <w:szCs w:val="24"/>
        </w:rPr>
        <w:t>GHz bands, as well as 5.725-5.</w:t>
      </w:r>
      <w:r w:rsidR="001C71BD" w:rsidRPr="009B5FCA">
        <w:rPr>
          <w:rFonts w:cs="Times New Roman"/>
          <w:szCs w:val="24"/>
        </w:rPr>
        <w:t>77</w:t>
      </w:r>
      <w:r w:rsidR="00BD6FD6" w:rsidRPr="009B5FCA">
        <w:rPr>
          <w:rFonts w:cs="Times New Roman"/>
          <w:szCs w:val="24"/>
        </w:rPr>
        <w:t>5</w:t>
      </w:r>
      <w:r w:rsidR="001C71BD" w:rsidRPr="009B5FCA">
        <w:rPr>
          <w:rFonts w:cs="Times New Roman"/>
          <w:szCs w:val="24"/>
        </w:rPr>
        <w:t xml:space="preserve"> </w:t>
      </w:r>
      <w:r w:rsidR="00BD6FD6" w:rsidRPr="009B5FCA">
        <w:rPr>
          <w:rFonts w:cs="Times New Roman"/>
          <w:szCs w:val="24"/>
        </w:rPr>
        <w:t xml:space="preserve">GHz bands are </w:t>
      </w:r>
      <w:r w:rsidR="00A52EEF" w:rsidRPr="009B5FCA">
        <w:rPr>
          <w:rFonts w:cs="Times New Roman"/>
          <w:szCs w:val="24"/>
        </w:rPr>
        <w:t>un</w:t>
      </w:r>
      <w:r w:rsidR="00BD6FD6" w:rsidRPr="009B5FCA">
        <w:rPr>
          <w:rFonts w:cs="Times New Roman"/>
          <w:szCs w:val="24"/>
        </w:rPr>
        <w:t xml:space="preserve">licensed for indoor use only. These bands should be </w:t>
      </w:r>
      <w:r w:rsidR="00A52EEF" w:rsidRPr="009B5FCA">
        <w:rPr>
          <w:rFonts w:cs="Times New Roman"/>
          <w:szCs w:val="24"/>
        </w:rPr>
        <w:t>un</w:t>
      </w:r>
      <w:r w:rsidR="00BD6FD6" w:rsidRPr="009B5FCA">
        <w:rPr>
          <w:rFonts w:cs="Times New Roman"/>
          <w:szCs w:val="24"/>
        </w:rPr>
        <w:t xml:space="preserve">licensed for outdoor use as well in order to facilitate the creation of wider wireless </w:t>
      </w:r>
      <w:r w:rsidR="00005121" w:rsidRPr="009B5FCA">
        <w:rPr>
          <w:rFonts w:cs="Times New Roman"/>
          <w:szCs w:val="24"/>
        </w:rPr>
        <w:t xml:space="preserve">communication </w:t>
      </w:r>
      <w:r w:rsidR="00BD6FD6" w:rsidRPr="009B5FCA">
        <w:rPr>
          <w:rFonts w:cs="Times New Roman"/>
          <w:szCs w:val="24"/>
        </w:rPr>
        <w:t xml:space="preserve">networks and the use of </w:t>
      </w:r>
      <w:r w:rsidR="00394EA7" w:rsidRPr="009B5FCA">
        <w:rPr>
          <w:rFonts w:cs="Times New Roman"/>
          <w:szCs w:val="24"/>
        </w:rPr>
        <w:t>innovative</w:t>
      </w:r>
      <w:r w:rsidR="00BD6FD6" w:rsidRPr="009B5FCA">
        <w:rPr>
          <w:rFonts w:cs="Times New Roman"/>
          <w:szCs w:val="24"/>
        </w:rPr>
        <w:t xml:space="preserve"> technologies. </w:t>
      </w:r>
    </w:p>
    <w:p w:rsidR="00E97510" w:rsidRDefault="00E97510" w:rsidP="00E97510">
      <w:pPr>
        <w:autoSpaceDE w:val="0"/>
        <w:autoSpaceDN w:val="0"/>
        <w:adjustRightInd w:val="0"/>
        <w:spacing w:before="0" w:after="0"/>
        <w:rPr>
          <w:rFonts w:cs="Times New Roman"/>
          <w:b/>
          <w:szCs w:val="24"/>
        </w:rPr>
      </w:pPr>
    </w:p>
    <w:p w:rsidR="009B5FCA" w:rsidRDefault="009B5FCA" w:rsidP="00E97510">
      <w:pPr>
        <w:autoSpaceDE w:val="0"/>
        <w:autoSpaceDN w:val="0"/>
        <w:adjustRightInd w:val="0"/>
        <w:spacing w:before="0" w:after="0"/>
        <w:rPr>
          <w:rFonts w:cs="Times New Roman"/>
          <w:szCs w:val="24"/>
        </w:rPr>
      </w:pPr>
      <w:r>
        <w:rPr>
          <w:rFonts w:cs="Times New Roman"/>
          <w:b/>
          <w:szCs w:val="24"/>
        </w:rPr>
        <w:t>8.</w:t>
      </w:r>
      <w:r>
        <w:rPr>
          <w:rFonts w:cs="Times New Roman"/>
          <w:szCs w:val="24"/>
        </w:rPr>
        <w:t xml:space="preserve">3 </w:t>
      </w:r>
      <w:r w:rsidR="002F12D2">
        <w:rPr>
          <w:rFonts w:cs="Times New Roman"/>
          <w:szCs w:val="24"/>
        </w:rPr>
        <w:t>There should be more unlicensed spectrum in the 2.4 GHz range</w:t>
      </w:r>
      <w:r w:rsidR="001C71BD">
        <w:rPr>
          <w:rFonts w:cs="Times New Roman"/>
          <w:szCs w:val="24"/>
        </w:rPr>
        <w:t>, beyond what is already unlicensed</w:t>
      </w:r>
      <w:r w:rsidR="005F06C6">
        <w:rPr>
          <w:rFonts w:cs="Times New Roman"/>
          <w:szCs w:val="24"/>
        </w:rPr>
        <w:t>, for the expansion of wireless communication networks.</w:t>
      </w:r>
      <w:r w:rsidR="000F0666">
        <w:rPr>
          <w:rFonts w:cs="Times New Roman"/>
          <w:szCs w:val="24"/>
        </w:rPr>
        <w:t xml:space="preserve"> </w:t>
      </w:r>
      <w:r w:rsidR="000F0666" w:rsidRPr="000F0666">
        <w:rPr>
          <w:rFonts w:cs="Times New Roman"/>
          <w:szCs w:val="24"/>
        </w:rPr>
        <w:t xml:space="preserve"> </w:t>
      </w:r>
    </w:p>
    <w:p w:rsidR="002254A9" w:rsidRDefault="002254A9" w:rsidP="00E97510">
      <w:pPr>
        <w:autoSpaceDE w:val="0"/>
        <w:autoSpaceDN w:val="0"/>
        <w:adjustRightInd w:val="0"/>
        <w:spacing w:before="0" w:after="0"/>
        <w:rPr>
          <w:rFonts w:cs="Times New Roman"/>
          <w:b/>
          <w:szCs w:val="24"/>
        </w:rPr>
      </w:pPr>
    </w:p>
    <w:p w:rsidR="009B5FCA" w:rsidRDefault="009B5FCA" w:rsidP="00E97510">
      <w:pPr>
        <w:autoSpaceDE w:val="0"/>
        <w:autoSpaceDN w:val="0"/>
        <w:adjustRightInd w:val="0"/>
        <w:spacing w:before="0" w:after="0"/>
        <w:rPr>
          <w:rFonts w:cs="Times New Roman"/>
          <w:szCs w:val="24"/>
        </w:rPr>
      </w:pPr>
      <w:r>
        <w:rPr>
          <w:rFonts w:cs="Times New Roman"/>
          <w:b/>
          <w:szCs w:val="24"/>
        </w:rPr>
        <w:t>8.</w:t>
      </w:r>
      <w:r>
        <w:rPr>
          <w:rFonts w:cs="Times New Roman"/>
          <w:szCs w:val="24"/>
        </w:rPr>
        <w:t xml:space="preserve">4 </w:t>
      </w:r>
      <w:r w:rsidR="00BD6FD6">
        <w:rPr>
          <w:rFonts w:cs="Times New Roman"/>
          <w:szCs w:val="24"/>
        </w:rPr>
        <w:t>The</w:t>
      </w:r>
      <w:r w:rsidR="00990D72" w:rsidRPr="009910C0">
        <w:rPr>
          <w:rFonts w:cs="Times New Roman"/>
          <w:szCs w:val="24"/>
        </w:rPr>
        <w:t>1800-1890</w:t>
      </w:r>
      <w:r w:rsidR="006167C4">
        <w:rPr>
          <w:rFonts w:cs="Times New Roman"/>
          <w:szCs w:val="24"/>
        </w:rPr>
        <w:t xml:space="preserve"> </w:t>
      </w:r>
      <w:r w:rsidR="00990D72" w:rsidRPr="009910C0">
        <w:rPr>
          <w:rFonts w:cs="Times New Roman"/>
          <w:szCs w:val="24"/>
        </w:rPr>
        <w:t>MHz band</w:t>
      </w:r>
      <w:r w:rsidR="00BD6FD6">
        <w:rPr>
          <w:rFonts w:cs="Times New Roman"/>
          <w:szCs w:val="24"/>
        </w:rPr>
        <w:t xml:space="preserve">, which </w:t>
      </w:r>
      <w:r w:rsidR="000B22F6">
        <w:rPr>
          <w:rFonts w:cs="Times New Roman"/>
          <w:szCs w:val="24"/>
        </w:rPr>
        <w:t xml:space="preserve">is </w:t>
      </w:r>
      <w:r w:rsidR="00394EA7">
        <w:rPr>
          <w:rFonts w:cs="Times New Roman"/>
          <w:szCs w:val="24"/>
        </w:rPr>
        <w:t>earmarked</w:t>
      </w:r>
      <w:r w:rsidR="000B22F6">
        <w:rPr>
          <w:rFonts w:cs="Times New Roman"/>
          <w:szCs w:val="24"/>
        </w:rPr>
        <w:t xml:space="preserve"> for the operations of</w:t>
      </w:r>
      <w:r w:rsidR="00BD6FD6">
        <w:rPr>
          <w:rFonts w:cs="Times New Roman"/>
          <w:szCs w:val="24"/>
        </w:rPr>
        <w:t xml:space="preserve"> </w:t>
      </w:r>
      <w:r w:rsidR="00A46DC4" w:rsidRPr="0049234B">
        <w:rPr>
          <w:color w:val="000000" w:themeColor="text1"/>
        </w:rPr>
        <w:t xml:space="preserve">low power cordless communication </w:t>
      </w:r>
      <w:r w:rsidR="00BD6FD6">
        <w:rPr>
          <w:rFonts w:cs="Times New Roman"/>
          <w:szCs w:val="24"/>
        </w:rPr>
        <w:t>in India,</w:t>
      </w:r>
      <w:r w:rsidR="00990D72" w:rsidRPr="009910C0">
        <w:rPr>
          <w:rFonts w:cs="Times New Roman"/>
          <w:szCs w:val="24"/>
        </w:rPr>
        <w:t xml:space="preserve"> should be </w:t>
      </w:r>
      <w:r w:rsidR="00A52EEF">
        <w:rPr>
          <w:rFonts w:cs="Times New Roman"/>
          <w:szCs w:val="24"/>
        </w:rPr>
        <w:t>un</w:t>
      </w:r>
      <w:r w:rsidR="00990D72" w:rsidRPr="009910C0">
        <w:rPr>
          <w:rFonts w:cs="Times New Roman"/>
          <w:szCs w:val="24"/>
        </w:rPr>
        <w:t>licensed</w:t>
      </w:r>
      <w:r w:rsidR="00BD6FD6">
        <w:rPr>
          <w:rFonts w:cs="Times New Roman"/>
          <w:szCs w:val="24"/>
        </w:rPr>
        <w:t xml:space="preserve"> </w:t>
      </w:r>
      <w:r w:rsidR="002B3CE7">
        <w:rPr>
          <w:rFonts w:cs="Times New Roman"/>
          <w:szCs w:val="24"/>
        </w:rPr>
        <w:t>in li</w:t>
      </w:r>
      <w:r w:rsidR="00930D0A">
        <w:rPr>
          <w:rFonts w:cs="Times New Roman"/>
          <w:szCs w:val="24"/>
        </w:rPr>
        <w:t xml:space="preserve">ne with international practices. Many </w:t>
      </w:r>
      <w:r w:rsidR="001C71BD">
        <w:rPr>
          <w:rFonts w:cs="Times New Roman"/>
          <w:szCs w:val="24"/>
        </w:rPr>
        <w:t>bands for th</w:t>
      </w:r>
      <w:r w:rsidR="00E97510">
        <w:rPr>
          <w:rFonts w:cs="Times New Roman"/>
          <w:szCs w:val="24"/>
        </w:rPr>
        <w:t>is</w:t>
      </w:r>
      <w:r w:rsidR="001C71BD">
        <w:rPr>
          <w:rFonts w:cs="Times New Roman"/>
          <w:szCs w:val="24"/>
        </w:rPr>
        <w:t xml:space="preserve"> use have already been unlicensed in Europe and the United States.</w:t>
      </w:r>
    </w:p>
    <w:p w:rsidR="002254A9" w:rsidRDefault="002254A9" w:rsidP="00E97510">
      <w:pPr>
        <w:spacing w:before="0" w:after="0"/>
        <w:rPr>
          <w:rFonts w:cs="Times New Roman"/>
          <w:b/>
          <w:szCs w:val="24"/>
        </w:rPr>
      </w:pPr>
    </w:p>
    <w:p w:rsidR="002254A9" w:rsidRPr="0008635F" w:rsidRDefault="009B5FCA" w:rsidP="00E97510">
      <w:pPr>
        <w:spacing w:before="0" w:after="0"/>
        <w:rPr>
          <w:rFonts w:cs="Times New Roman"/>
          <w:szCs w:val="24"/>
        </w:rPr>
      </w:pPr>
      <w:r>
        <w:rPr>
          <w:rFonts w:cs="Times New Roman"/>
          <w:b/>
          <w:szCs w:val="24"/>
        </w:rPr>
        <w:t>8.</w:t>
      </w:r>
      <w:r>
        <w:rPr>
          <w:rFonts w:cs="Times New Roman"/>
          <w:szCs w:val="24"/>
        </w:rPr>
        <w:t xml:space="preserve">5 </w:t>
      </w:r>
      <w:r w:rsidR="00A52EEF">
        <w:rPr>
          <w:rFonts w:cs="Times New Roman"/>
          <w:szCs w:val="24"/>
        </w:rPr>
        <w:t>The 433-434 MH</w:t>
      </w:r>
      <w:r w:rsidR="00E27191" w:rsidRPr="00DB28CB">
        <w:rPr>
          <w:rFonts w:cs="Times New Roman"/>
          <w:szCs w:val="24"/>
        </w:rPr>
        <w:t xml:space="preserve">z band should be unlicensed for data telemetry as it is done in </w:t>
      </w:r>
      <w:r w:rsidR="00DB28CB" w:rsidRPr="00DB28CB">
        <w:rPr>
          <w:rFonts w:cs="Times New Roman"/>
          <w:szCs w:val="24"/>
        </w:rPr>
        <w:t>many countries</w:t>
      </w:r>
      <w:r w:rsidR="008E153B">
        <w:rPr>
          <w:rFonts w:cs="Times New Roman"/>
          <w:szCs w:val="24"/>
        </w:rPr>
        <w:t xml:space="preserve"> </w:t>
      </w:r>
      <w:r w:rsidR="002254A9">
        <w:rPr>
          <w:rFonts w:cs="Times New Roman"/>
          <w:szCs w:val="24"/>
        </w:rPr>
        <w:t xml:space="preserve">such as </w:t>
      </w:r>
      <w:r w:rsidR="002254A9" w:rsidRPr="0008635F">
        <w:rPr>
          <w:rFonts w:cs="Times New Roman"/>
          <w:color w:val="000000" w:themeColor="text1"/>
          <w:szCs w:val="24"/>
        </w:rPr>
        <w:t xml:space="preserve">Australia, Singapore, Malaysia, </w:t>
      </w:r>
      <w:r w:rsidR="002254A9">
        <w:rPr>
          <w:rFonts w:cs="Times New Roman"/>
          <w:color w:val="000000" w:themeColor="text1"/>
          <w:szCs w:val="24"/>
        </w:rPr>
        <w:t xml:space="preserve">countries in the </w:t>
      </w:r>
      <w:r w:rsidR="002254A9" w:rsidRPr="0008635F">
        <w:rPr>
          <w:rFonts w:cs="Times New Roman"/>
          <w:color w:val="000000" w:themeColor="text1"/>
          <w:szCs w:val="24"/>
        </w:rPr>
        <w:t>European Union and New Zealand</w:t>
      </w:r>
      <w:r w:rsidR="008936C5">
        <w:rPr>
          <w:rFonts w:cs="Times New Roman"/>
          <w:color w:val="000000" w:themeColor="text1"/>
          <w:szCs w:val="24"/>
        </w:rPr>
        <w:t>.</w:t>
      </w:r>
    </w:p>
    <w:p w:rsidR="009B5FCA" w:rsidRDefault="009B5FCA" w:rsidP="00E97510">
      <w:pPr>
        <w:autoSpaceDE w:val="0"/>
        <w:autoSpaceDN w:val="0"/>
        <w:adjustRightInd w:val="0"/>
        <w:spacing w:before="0" w:after="0"/>
        <w:rPr>
          <w:rFonts w:cs="Times New Roman"/>
          <w:szCs w:val="24"/>
        </w:rPr>
      </w:pPr>
    </w:p>
    <w:p w:rsidR="00CE3244" w:rsidRDefault="009B5FCA" w:rsidP="00E97510">
      <w:pPr>
        <w:spacing w:before="0" w:after="0"/>
        <w:rPr>
          <w:rFonts w:cs="Times New Roman"/>
          <w:szCs w:val="24"/>
        </w:rPr>
      </w:pPr>
      <w:r>
        <w:rPr>
          <w:rFonts w:cs="Times New Roman"/>
          <w:b/>
          <w:szCs w:val="24"/>
        </w:rPr>
        <w:t>8.</w:t>
      </w:r>
      <w:r w:rsidR="00B24ED0">
        <w:rPr>
          <w:rFonts w:cs="Times New Roman"/>
          <w:szCs w:val="24"/>
        </w:rPr>
        <w:t>6</w:t>
      </w:r>
      <w:r>
        <w:rPr>
          <w:rFonts w:cs="Times New Roman"/>
          <w:szCs w:val="24"/>
        </w:rPr>
        <w:t xml:space="preserve"> </w:t>
      </w:r>
      <w:r w:rsidR="0066519B">
        <w:rPr>
          <w:rFonts w:cs="Times New Roman"/>
          <w:szCs w:val="24"/>
        </w:rPr>
        <w:t>Experimentation/</w:t>
      </w:r>
      <w:r w:rsidR="00A137E2">
        <w:rPr>
          <w:rFonts w:cs="Times New Roman"/>
          <w:szCs w:val="24"/>
        </w:rPr>
        <w:t>t</w:t>
      </w:r>
      <w:r w:rsidR="0066519B">
        <w:rPr>
          <w:rFonts w:cs="Times New Roman"/>
          <w:szCs w:val="24"/>
        </w:rPr>
        <w:t>rials</w:t>
      </w:r>
      <w:r w:rsidR="00394EA7">
        <w:rPr>
          <w:rFonts w:cs="Times New Roman"/>
          <w:szCs w:val="24"/>
        </w:rPr>
        <w:t xml:space="preserve"> </w:t>
      </w:r>
      <w:r w:rsidR="0066519B">
        <w:rPr>
          <w:rFonts w:cs="Times New Roman"/>
          <w:szCs w:val="24"/>
        </w:rPr>
        <w:t>for</w:t>
      </w:r>
      <w:r w:rsidR="00394EA7">
        <w:rPr>
          <w:rFonts w:cs="Times New Roman"/>
          <w:szCs w:val="24"/>
        </w:rPr>
        <w:t xml:space="preserve"> new technologies and applications in all</w:t>
      </w:r>
      <w:r w:rsidR="00A52EEF">
        <w:rPr>
          <w:rFonts w:cs="Times New Roman"/>
          <w:szCs w:val="24"/>
        </w:rPr>
        <w:t xml:space="preserve"> of</w:t>
      </w:r>
      <w:r w:rsidR="00394EA7">
        <w:rPr>
          <w:rFonts w:cs="Times New Roman"/>
          <w:szCs w:val="24"/>
        </w:rPr>
        <w:t xml:space="preserve"> the above candidate bands should be permitted </w:t>
      </w:r>
      <w:r w:rsidR="0066519B">
        <w:rPr>
          <w:rFonts w:cs="Times New Roman"/>
          <w:szCs w:val="24"/>
        </w:rPr>
        <w:t xml:space="preserve">on licence-exempt basis immediately </w:t>
      </w:r>
      <w:r w:rsidR="00394EA7">
        <w:rPr>
          <w:rFonts w:cs="Times New Roman"/>
          <w:szCs w:val="24"/>
        </w:rPr>
        <w:t xml:space="preserve">in order to facilitate </w:t>
      </w:r>
      <w:r w:rsidR="00364D8B" w:rsidRPr="009A6EF2">
        <w:rPr>
          <w:rFonts w:eastAsia="Times New Roman" w:cs="Times New Roman"/>
          <w:color w:val="000000"/>
          <w:szCs w:val="24"/>
          <w:lang w:eastAsia="en-IN"/>
        </w:rPr>
        <w:t xml:space="preserve">innovation and </w:t>
      </w:r>
      <w:r w:rsidR="00D15406">
        <w:rPr>
          <w:rFonts w:eastAsia="Times New Roman" w:cs="Times New Roman"/>
          <w:color w:val="000000"/>
          <w:szCs w:val="24"/>
          <w:lang w:eastAsia="en-IN"/>
        </w:rPr>
        <w:t xml:space="preserve">application </w:t>
      </w:r>
      <w:r w:rsidR="00364D8B" w:rsidRPr="009A6EF2">
        <w:rPr>
          <w:rFonts w:eastAsia="Times New Roman" w:cs="Times New Roman"/>
          <w:color w:val="000000"/>
          <w:szCs w:val="24"/>
          <w:lang w:eastAsia="en-IN"/>
        </w:rPr>
        <w:t>development</w:t>
      </w:r>
      <w:r w:rsidR="00364D8B">
        <w:rPr>
          <w:rFonts w:eastAsia="Times New Roman" w:cs="Times New Roman"/>
          <w:color w:val="000000"/>
          <w:szCs w:val="24"/>
          <w:lang w:eastAsia="en-IN"/>
        </w:rPr>
        <w:t xml:space="preserve">. </w:t>
      </w:r>
    </w:p>
    <w:p w:rsidR="00792FC8" w:rsidRDefault="00792FC8" w:rsidP="002254A9">
      <w:pPr>
        <w:autoSpaceDE w:val="0"/>
        <w:autoSpaceDN w:val="0"/>
        <w:adjustRightInd w:val="0"/>
        <w:spacing w:before="0" w:after="0"/>
        <w:ind w:left="360"/>
        <w:rPr>
          <w:rFonts w:cs="Times New Roman"/>
          <w:szCs w:val="24"/>
        </w:rPr>
      </w:pPr>
    </w:p>
    <w:p w:rsidR="00792FC8" w:rsidRDefault="00792FC8" w:rsidP="005C561A">
      <w:pPr>
        <w:autoSpaceDE w:val="0"/>
        <w:autoSpaceDN w:val="0"/>
        <w:adjustRightInd w:val="0"/>
        <w:spacing w:after="0"/>
        <w:ind w:left="360"/>
        <w:rPr>
          <w:rFonts w:cs="Times New Roman"/>
          <w:szCs w:val="24"/>
        </w:rPr>
      </w:pPr>
    </w:p>
    <w:p w:rsidR="002C2961" w:rsidRPr="00792FC8" w:rsidRDefault="00792FC8" w:rsidP="00792FC8">
      <w:pPr>
        <w:pStyle w:val="ListParagraph"/>
        <w:autoSpaceDE w:val="0"/>
        <w:autoSpaceDN w:val="0"/>
        <w:adjustRightInd w:val="0"/>
        <w:spacing w:after="0"/>
        <w:rPr>
          <w:rFonts w:cs="Times New Roman"/>
          <w:szCs w:val="24"/>
        </w:rPr>
      </w:pPr>
      <w:r>
        <w:rPr>
          <w:rFonts w:cs="Times New Roman"/>
          <w:szCs w:val="24"/>
        </w:rPr>
        <w:t xml:space="preserve">                                                        *</w:t>
      </w:r>
      <w:r w:rsidR="00E27194">
        <w:rPr>
          <w:rFonts w:cs="Times New Roman"/>
          <w:szCs w:val="24"/>
        </w:rPr>
        <w:t>****</w:t>
      </w:r>
    </w:p>
    <w:p w:rsidR="00B30463" w:rsidRDefault="00B30463" w:rsidP="00B30463">
      <w:pPr>
        <w:autoSpaceDE w:val="0"/>
        <w:autoSpaceDN w:val="0"/>
        <w:adjustRightInd w:val="0"/>
        <w:spacing w:after="0"/>
        <w:ind w:left="360"/>
        <w:jc w:val="both"/>
        <w:rPr>
          <w:rFonts w:cs="Times New Roman"/>
          <w:szCs w:val="24"/>
        </w:rPr>
      </w:pPr>
    </w:p>
    <w:p w:rsidR="00B30463" w:rsidRDefault="00B30463" w:rsidP="00B30463">
      <w:pPr>
        <w:autoSpaceDE w:val="0"/>
        <w:autoSpaceDN w:val="0"/>
        <w:adjustRightInd w:val="0"/>
        <w:spacing w:after="0"/>
        <w:ind w:left="360"/>
        <w:jc w:val="both"/>
        <w:rPr>
          <w:rFonts w:cs="Times New Roman"/>
          <w:szCs w:val="24"/>
        </w:rPr>
      </w:pPr>
    </w:p>
    <w:p w:rsidR="00742EF0" w:rsidRPr="00742EF0" w:rsidRDefault="00742EF0" w:rsidP="00742EF0">
      <w:pPr>
        <w:spacing w:before="0" w:line="276" w:lineRule="auto"/>
        <w:rPr>
          <w:rFonts w:cs="Times New Roman"/>
          <w:b/>
          <w:sz w:val="28"/>
          <w:szCs w:val="28"/>
        </w:rPr>
      </w:pPr>
      <w:r>
        <w:rPr>
          <w:rFonts w:cs="Times New Roman"/>
          <w:sz w:val="28"/>
          <w:szCs w:val="28"/>
          <w:u w:val="single"/>
        </w:rPr>
        <w:br w:type="page"/>
      </w:r>
    </w:p>
    <w:p w:rsidR="008C52FC" w:rsidRPr="00C06E4A" w:rsidRDefault="008C52FC" w:rsidP="004961AA">
      <w:pPr>
        <w:pStyle w:val="Heading1"/>
        <w:rPr>
          <w:color w:val="FF0000"/>
        </w:rPr>
      </w:pPr>
      <w:bookmarkStart w:id="9" w:name="_Toc327848916"/>
      <w:r w:rsidRPr="00B30463">
        <w:lastRenderedPageBreak/>
        <w:t>Annex</w:t>
      </w:r>
      <w:r w:rsidR="00C06E4A">
        <w:t>-Glossary</w:t>
      </w:r>
      <w:bookmarkEnd w:id="9"/>
      <w:r w:rsidR="00C06E4A">
        <w:t xml:space="preserve"> </w:t>
      </w:r>
    </w:p>
    <w:p w:rsidR="00C5306A" w:rsidRDefault="00B30463" w:rsidP="002D2DC7">
      <w:pPr>
        <w:pStyle w:val="NormalWeb"/>
      </w:pPr>
      <w:r w:rsidRPr="00B30463">
        <w:rPr>
          <w:b/>
        </w:rPr>
        <w:t xml:space="preserve">BDMA </w:t>
      </w:r>
      <w:r>
        <w:t>(Beam Division Multiple Access):</w:t>
      </w:r>
      <w:r w:rsidR="00151555">
        <w:t xml:space="preserve"> </w:t>
      </w:r>
      <w:r w:rsidR="007D1A9D">
        <w:t xml:space="preserve">The BDMA method separates the antenna beam as per the locations of the mobile stations. </w:t>
      </w:r>
      <w:r w:rsidR="00C06E4A">
        <w:t xml:space="preserve">An orthogonal beam is allotted to each mobile station during the communication between base stations and mobile stations. </w:t>
      </w:r>
      <w:r w:rsidR="007D1A9D">
        <w:t>This increases the capacity of the system by allowing the mobile stations to give numerous accesses.</w:t>
      </w:r>
      <w:r w:rsidR="002D2DC7">
        <w:t xml:space="preserve"> Mobile stations and the base station know each other’s positions precisely, being in a Line of Sight (LOS). Hence they can transmit beams that point to each other’s position to communicate with no interference with the mobile stations at the cell edge.</w:t>
      </w:r>
      <w:r w:rsidR="007D1A9D">
        <w:rPr>
          <w:rStyle w:val="FootnoteReference"/>
        </w:rPr>
        <w:footnoteReference w:id="79"/>
      </w:r>
    </w:p>
    <w:p w:rsidR="006C2DDB" w:rsidRDefault="006C2DDB" w:rsidP="006C2DDB">
      <w:pPr>
        <w:rPr>
          <w:rFonts w:cs="Times New Roman"/>
          <w:szCs w:val="24"/>
        </w:rPr>
      </w:pPr>
      <w:r w:rsidRPr="009216F3">
        <w:rPr>
          <w:b/>
        </w:rPr>
        <w:t>Bluetooth</w:t>
      </w:r>
      <w:r>
        <w:rPr>
          <w:b/>
        </w:rPr>
        <w:t xml:space="preserve">: </w:t>
      </w:r>
      <w:r w:rsidRPr="001240D7">
        <w:rPr>
          <w:rFonts w:cs="Times New Roman"/>
          <w:szCs w:val="24"/>
        </w:rPr>
        <w:t>Bluetooth is an unlicensed consumer device that is used for very short-range wireless personal area networks (WPANs). Bluetooth uses 2.4 GHz spread spectrum frequency hopping technology, and is included in devices such as mobile</w:t>
      </w:r>
      <w:r w:rsidR="00A137E2">
        <w:rPr>
          <w:rFonts w:cs="Times New Roman"/>
          <w:szCs w:val="24"/>
        </w:rPr>
        <w:t>,</w:t>
      </w:r>
      <w:r w:rsidRPr="001240D7">
        <w:rPr>
          <w:rFonts w:cs="Times New Roman"/>
          <w:szCs w:val="24"/>
        </w:rPr>
        <w:t xml:space="preserve"> radio</w:t>
      </w:r>
      <w:r w:rsidR="00A137E2">
        <w:rPr>
          <w:rFonts w:cs="Times New Roman"/>
          <w:szCs w:val="24"/>
        </w:rPr>
        <w:t xml:space="preserve">, </w:t>
      </w:r>
      <w:r w:rsidRPr="001240D7">
        <w:rPr>
          <w:rFonts w:cs="Times New Roman"/>
          <w:szCs w:val="24"/>
        </w:rPr>
        <w:t>telephones, laptop</w:t>
      </w:r>
      <w:r w:rsidR="00A137E2">
        <w:rPr>
          <w:rFonts w:cs="Times New Roman"/>
          <w:szCs w:val="24"/>
        </w:rPr>
        <w:t>s, personal</w:t>
      </w:r>
      <w:r w:rsidRPr="001240D7">
        <w:rPr>
          <w:rFonts w:cs="Times New Roman"/>
          <w:szCs w:val="24"/>
        </w:rPr>
        <w:t xml:space="preserve"> computers, printers</w:t>
      </w:r>
      <w:r>
        <w:rPr>
          <w:rFonts w:cs="Times New Roman"/>
          <w:szCs w:val="24"/>
        </w:rPr>
        <w:t>,</w:t>
      </w:r>
      <w:r w:rsidRPr="001240D7">
        <w:rPr>
          <w:rFonts w:cs="Times New Roman"/>
          <w:szCs w:val="24"/>
        </w:rPr>
        <w:t xml:space="preserve"> and personal digital assistants (PDAs). </w:t>
      </w:r>
      <w:r>
        <w:rPr>
          <w:rFonts w:cs="Times New Roman"/>
          <w:szCs w:val="24"/>
        </w:rPr>
        <w:t>Some</w:t>
      </w:r>
      <w:r w:rsidRPr="00477728">
        <w:rPr>
          <w:rFonts w:cs="Times New Roman"/>
          <w:szCs w:val="24"/>
        </w:rPr>
        <w:t xml:space="preserve"> experts are predicting that it will become a regular feature in many consumer electronic devices.</w:t>
      </w:r>
      <w:r>
        <w:rPr>
          <w:rStyle w:val="FootnoteReference"/>
          <w:rFonts w:cs="Times New Roman"/>
          <w:szCs w:val="24"/>
        </w:rPr>
        <w:footnoteReference w:id="80"/>
      </w:r>
    </w:p>
    <w:p w:rsidR="006C2DDB" w:rsidRPr="00306E05" w:rsidRDefault="006C2DDB" w:rsidP="006C2DDB">
      <w:pPr>
        <w:rPr>
          <w:i/>
          <w:color w:val="FF0000"/>
        </w:rPr>
      </w:pPr>
      <w:r w:rsidRPr="009216F3">
        <w:rPr>
          <w:b/>
        </w:rPr>
        <w:t>DECT</w:t>
      </w:r>
      <w:r>
        <w:rPr>
          <w:b/>
        </w:rPr>
        <w:t xml:space="preserve">: </w:t>
      </w:r>
      <w:r w:rsidRPr="00B83B3B">
        <w:rPr>
          <w:iCs/>
          <w:color w:val="000000"/>
        </w:rPr>
        <w:t>DECT technology is created for short-range use as an access mechanism to the main networks. The applicat</w:t>
      </w:r>
      <w:r>
        <w:rPr>
          <w:iCs/>
          <w:color w:val="000000"/>
        </w:rPr>
        <w:t>ions provided by DECT</w:t>
      </w:r>
      <w:r w:rsidRPr="00B83B3B">
        <w:rPr>
          <w:iCs/>
          <w:color w:val="000000"/>
        </w:rPr>
        <w:t xml:space="preserve"> are cordless voice, fax, data and multimedia </w:t>
      </w:r>
      <w:r>
        <w:rPr>
          <w:iCs/>
          <w:color w:val="000000"/>
        </w:rPr>
        <w:t>c</w:t>
      </w:r>
      <w:r w:rsidRPr="00B83B3B">
        <w:rPr>
          <w:iCs/>
          <w:color w:val="000000"/>
        </w:rPr>
        <w:t xml:space="preserve">ommunications, wireless </w:t>
      </w:r>
      <w:r w:rsidRPr="00B83B3B">
        <w:t>local area networks</w:t>
      </w:r>
      <w:r w:rsidR="00160233">
        <w:t>,</w:t>
      </w:r>
      <w:r w:rsidRPr="00B83B3B">
        <w:t xml:space="preserve"> and wireless PBX.</w:t>
      </w:r>
      <w:r>
        <w:rPr>
          <w:rStyle w:val="FootnoteReference"/>
        </w:rPr>
        <w:footnoteReference w:id="81"/>
      </w:r>
      <w:r>
        <w:t xml:space="preserve"> </w:t>
      </w:r>
      <w:r w:rsidRPr="00F02433">
        <w:rPr>
          <w:color w:val="000000" w:themeColor="text1"/>
        </w:rPr>
        <w:t>The advantage of this technology is that it provides good voice quality and very high radio link reliability.</w:t>
      </w:r>
      <w:r w:rsidRPr="00F02433">
        <w:rPr>
          <w:rStyle w:val="FootnoteReference"/>
          <w:color w:val="000000" w:themeColor="text1"/>
        </w:rPr>
        <w:footnoteReference w:id="82"/>
      </w:r>
      <w:r>
        <w:rPr>
          <w:color w:val="FF0000"/>
        </w:rPr>
        <w:t xml:space="preserve"> </w:t>
      </w:r>
    </w:p>
    <w:p w:rsidR="006C2DDB" w:rsidRPr="005A3E08" w:rsidRDefault="006C2DDB" w:rsidP="006C2DDB">
      <w:pPr>
        <w:pStyle w:val="NormalWeb"/>
        <w:spacing w:before="0" w:beforeAutospacing="0" w:after="0" w:afterAutospacing="0"/>
      </w:pPr>
      <w:r w:rsidRPr="00EA78B0">
        <w:t xml:space="preserve">DECT is generally operated in the 1880-1900 MHz frequency range in Europe. This frequency is </w:t>
      </w:r>
      <w:r>
        <w:t>un</w:t>
      </w:r>
      <w:r w:rsidRPr="00EA78B0">
        <w:t xml:space="preserve">licensed and exclusive to DECT devices, which secures operation with almost no interference. Outside of Europe, frequencies ranging from 1900 MHz to 1920 MHz and 1910 MHz to 1930 MHz are also widespread. </w:t>
      </w:r>
      <w:r>
        <w:t>These ranges are also unlicensed but not solely for DECT use. Nevertheless interference is not a big concern in these frequencies either, as they are generally adequately free of other users.</w:t>
      </w:r>
      <w:r>
        <w:rPr>
          <w:rStyle w:val="FootnoteReference"/>
          <w:iCs/>
          <w:color w:val="000000"/>
        </w:rPr>
        <w:footnoteReference w:id="83"/>
      </w:r>
      <w:r>
        <w:rPr>
          <w:iCs/>
          <w:color w:val="000000"/>
        </w:rPr>
        <w:t xml:space="preserve"> </w:t>
      </w:r>
      <w:r>
        <w:t>About 60% of the cordless communication world market is controlled by this technology.</w:t>
      </w:r>
      <w:r>
        <w:rPr>
          <w:rStyle w:val="FootnoteReference"/>
        </w:rPr>
        <w:footnoteReference w:id="84"/>
      </w:r>
      <w:r>
        <w:t xml:space="preserve"> In India, the </w:t>
      </w:r>
      <w:r w:rsidRPr="00EA78B0">
        <w:t>1880 - 1900 MHz</w:t>
      </w:r>
      <w:r>
        <w:t xml:space="preserve"> or the </w:t>
      </w:r>
      <w:r w:rsidRPr="00F02433">
        <w:rPr>
          <w:color w:val="000000" w:themeColor="text1"/>
        </w:rPr>
        <w:t>1910 -1920</w:t>
      </w:r>
      <w:r w:rsidR="006167C4">
        <w:rPr>
          <w:color w:val="000000" w:themeColor="text1"/>
        </w:rPr>
        <w:t xml:space="preserve"> </w:t>
      </w:r>
      <w:r w:rsidRPr="00F02433">
        <w:rPr>
          <w:color w:val="000000" w:themeColor="text1"/>
        </w:rPr>
        <w:t>MHz</w:t>
      </w:r>
      <w:r w:rsidRPr="00EA78B0">
        <w:t xml:space="preserve"> </w:t>
      </w:r>
      <w:r>
        <w:t>ranges need to be de-licensed to operate DECT devices.</w:t>
      </w:r>
      <w:r>
        <w:rPr>
          <w:rStyle w:val="FootnoteReference"/>
        </w:rPr>
        <w:footnoteReference w:id="85"/>
      </w:r>
    </w:p>
    <w:p w:rsidR="00025EB4" w:rsidRPr="00E911BE" w:rsidRDefault="00025EB4" w:rsidP="00025EB4">
      <w:r w:rsidRPr="009216F3">
        <w:rPr>
          <w:b/>
        </w:rPr>
        <w:t>Fixed Mobile Convergence</w:t>
      </w:r>
      <w:r>
        <w:rPr>
          <w:b/>
        </w:rPr>
        <w:t xml:space="preserve">: </w:t>
      </w:r>
      <w:r w:rsidRPr="00E911BE">
        <w:rPr>
          <w:lang w:eastAsia="en-IN"/>
        </w:rPr>
        <w:t>Fixed Mobile Convergence (FMC) is one of the latest technological developments utilizing Wi</w:t>
      </w:r>
      <w:r w:rsidR="006167C4">
        <w:rPr>
          <w:lang w:eastAsia="en-IN"/>
        </w:rPr>
        <w:t>-</w:t>
      </w:r>
      <w:r w:rsidRPr="00E911BE">
        <w:rPr>
          <w:lang w:eastAsia="en-IN"/>
        </w:rPr>
        <w:t>Fi technology. FMC use</w:t>
      </w:r>
      <w:r>
        <w:rPr>
          <w:lang w:eastAsia="en-IN"/>
        </w:rPr>
        <w:t>s</w:t>
      </w:r>
      <w:r w:rsidRPr="00E911BE">
        <w:rPr>
          <w:lang w:eastAsia="en-IN"/>
        </w:rPr>
        <w:t xml:space="preserve"> the public IP network to spread all or part of the services offered by the </w:t>
      </w:r>
      <w:r w:rsidRPr="00E911BE">
        <w:rPr>
          <w:color w:val="000000"/>
          <w:lang w:eastAsia="en-IN"/>
        </w:rPr>
        <w:t>wireless telecom service provider’s core network (CN) to domestic, small and medium enterprise subscribers. Some of the benefits of FMC are:</w:t>
      </w:r>
    </w:p>
    <w:p w:rsidR="0094633F" w:rsidRDefault="00114158">
      <w:pPr>
        <w:pStyle w:val="ListParagraph"/>
        <w:numPr>
          <w:ilvl w:val="0"/>
          <w:numId w:val="27"/>
        </w:numPr>
        <w:rPr>
          <w:lang w:eastAsia="en-IN"/>
        </w:rPr>
      </w:pPr>
      <w:r w:rsidRPr="00114158">
        <w:rPr>
          <w:color w:val="000000"/>
          <w:lang w:eastAsia="en-IN"/>
        </w:rPr>
        <w:lastRenderedPageBreak/>
        <w:t>There is greater technological practicality, because users only have one contact number, as well as use the same device for fixed and mobile services</w:t>
      </w:r>
    </w:p>
    <w:p w:rsidR="0094633F" w:rsidRDefault="00114158">
      <w:pPr>
        <w:pStyle w:val="ListParagraph"/>
        <w:numPr>
          <w:ilvl w:val="0"/>
          <w:numId w:val="27"/>
        </w:numPr>
        <w:rPr>
          <w:lang w:eastAsia="en-IN"/>
        </w:rPr>
      </w:pPr>
      <w:r w:rsidRPr="00114158">
        <w:rPr>
          <w:color w:val="000000"/>
          <w:lang w:eastAsia="en-IN"/>
        </w:rPr>
        <w:t>Indoor coverage is enhanced, because the wireless signal is disseminated from within the indoor environment</w:t>
      </w:r>
    </w:p>
    <w:p w:rsidR="0094633F" w:rsidRDefault="00114158">
      <w:pPr>
        <w:pStyle w:val="ListParagraph"/>
        <w:numPr>
          <w:ilvl w:val="0"/>
          <w:numId w:val="27"/>
        </w:numPr>
        <w:rPr>
          <w:lang w:eastAsia="en-IN"/>
        </w:rPr>
      </w:pPr>
      <w:r w:rsidRPr="00114158">
        <w:rPr>
          <w:color w:val="000000"/>
          <w:lang w:eastAsia="en-IN"/>
        </w:rPr>
        <w:t>There is a reduction in the bandwidth load, because voice and data traffic are offloaded from the wireless to the fixed portion of the network</w:t>
      </w:r>
    </w:p>
    <w:p w:rsidR="0094633F" w:rsidRDefault="00114158">
      <w:pPr>
        <w:pStyle w:val="ListParagraph"/>
        <w:numPr>
          <w:ilvl w:val="0"/>
          <w:numId w:val="27"/>
        </w:numPr>
        <w:rPr>
          <w:lang w:eastAsia="en-IN"/>
        </w:rPr>
      </w:pPr>
      <w:r w:rsidRPr="00114158">
        <w:rPr>
          <w:color w:val="000000"/>
          <w:lang w:eastAsia="en-IN"/>
        </w:rPr>
        <w:t>The expenses incurred by the service providers as well as subscribers are reduced</w:t>
      </w:r>
    </w:p>
    <w:p w:rsidR="00025EB4" w:rsidRDefault="00025EB4" w:rsidP="00025EB4">
      <w:pPr>
        <w:rPr>
          <w:iCs/>
          <w:color w:val="000000"/>
        </w:rPr>
      </w:pPr>
      <w:r w:rsidRPr="001D1A95">
        <w:t>A viable option for delivering FMC is through Unlicensed Mobile Access (UMA). The UMA standard combines wireless cellular telephony and Wi</w:t>
      </w:r>
      <w:r w:rsidR="006167C4">
        <w:t>-</w:t>
      </w:r>
      <w:r w:rsidRPr="001D1A95">
        <w:t>Fi networking for voice, data, and multimedia services available on one dual-mode handset (DMH). This method of communication allows the use of a single device indoors and outdoors without a loss in quality, and</w:t>
      </w:r>
      <w:r>
        <w:t xml:space="preserve"> even</w:t>
      </w:r>
      <w:r w:rsidRPr="001D1A95">
        <w:t xml:space="preserve"> a potential improvement</w:t>
      </w:r>
      <w:r>
        <w:t>.</w:t>
      </w:r>
      <w:r w:rsidRPr="001D1A95">
        <w:t xml:space="preserve"> The </w:t>
      </w:r>
      <w:r w:rsidR="005953FD" w:rsidRPr="001D1A95">
        <w:t>D</w:t>
      </w:r>
      <w:r w:rsidR="005953FD">
        <w:t>MH</w:t>
      </w:r>
      <w:r w:rsidR="005953FD" w:rsidRPr="001D1A95">
        <w:t xml:space="preserve"> </w:t>
      </w:r>
      <w:r w:rsidRPr="001D1A95">
        <w:t>device can automatically alternate between an IP-based network and a cellular network; the network choice being dependant on where the strongest signal is coming from. UMA promises a solution for converging fixed wire services, mobile wire services, and VoIP services.</w:t>
      </w:r>
      <w:r>
        <w:rPr>
          <w:rStyle w:val="FootnoteReference"/>
          <w:color w:val="00000A"/>
        </w:rPr>
        <w:footnoteReference w:id="86"/>
      </w:r>
      <w:r w:rsidRPr="001D1A95">
        <w:t xml:space="preserve"> </w:t>
      </w:r>
    </w:p>
    <w:p w:rsidR="001A2AE8" w:rsidRDefault="00C5306A" w:rsidP="00114BA2">
      <w:pPr>
        <w:pStyle w:val="NormalWeb"/>
      </w:pPr>
      <w:r w:rsidRPr="00C5306A">
        <w:rPr>
          <w:b/>
        </w:rPr>
        <w:t>Frequency Hopping</w:t>
      </w:r>
      <w:r>
        <w:t>:</w:t>
      </w:r>
      <w:r w:rsidR="000F6B8A">
        <w:t xml:space="preserve"> </w:t>
      </w:r>
      <w:r w:rsidR="00114BA2">
        <w:t xml:space="preserve">This is a modulation technique that is employed in the spread spectrum </w:t>
      </w:r>
      <w:r w:rsidR="00B87225">
        <w:t>signal transmission. It involves</w:t>
      </w:r>
      <w:r w:rsidR="00114BA2">
        <w:t xml:space="preserve"> the continuous switching of frequencies in the process of radio transmission. This reduces the chances of interception or jamming of signals.</w:t>
      </w:r>
      <w:r w:rsidR="00114BA2">
        <w:rPr>
          <w:rStyle w:val="FootnoteReference"/>
        </w:rPr>
        <w:footnoteReference w:id="87"/>
      </w:r>
      <w:r w:rsidR="00114BA2">
        <w:t xml:space="preserve"> </w:t>
      </w:r>
    </w:p>
    <w:p w:rsidR="00B30463" w:rsidRPr="00C94A72" w:rsidRDefault="00B4161A" w:rsidP="00114BA2">
      <w:pPr>
        <w:pStyle w:val="NormalWeb"/>
      </w:pPr>
      <w:r>
        <w:rPr>
          <w:b/>
        </w:rPr>
        <w:t>Near</w:t>
      </w:r>
      <w:r w:rsidR="001A2AE8" w:rsidRPr="001A2AE8">
        <w:rPr>
          <w:b/>
        </w:rPr>
        <w:t xml:space="preserve"> Field Communication (NFC):</w:t>
      </w:r>
      <w:r w:rsidR="007D1A9D" w:rsidRPr="001A2AE8">
        <w:rPr>
          <w:b/>
        </w:rPr>
        <w:t xml:space="preserve"> </w:t>
      </w:r>
      <w:r w:rsidR="006174FF" w:rsidRPr="00EE1EFF">
        <w:t xml:space="preserve">NFC is a radio technology that operates at a short range using the 13.56 MHz frequency. Communication between two NFC-compatible devices is activated when they are put within the proximity of about </w:t>
      </w:r>
      <w:r w:rsidR="0037138E">
        <w:t>4 cm</w:t>
      </w:r>
      <w:r w:rsidR="006174FF" w:rsidRPr="00EE1EFF">
        <w:t>. NFC can be applied to mobile handsets, enabling them to interact with posters, magazines, and various products. NFC applications also include electronic wallets which would act like credit cards through the handset.</w:t>
      </w:r>
      <w:r w:rsidR="00E477BB">
        <w:rPr>
          <w:rStyle w:val="FootnoteReference"/>
        </w:rPr>
        <w:footnoteReference w:id="88"/>
      </w:r>
      <w:r w:rsidR="006174FF">
        <w:rPr>
          <w:i/>
        </w:rPr>
        <w:t xml:space="preserve">   </w:t>
      </w:r>
    </w:p>
    <w:p w:rsidR="00A54E42" w:rsidRDefault="00A54E42" w:rsidP="00A54E42">
      <w:pPr>
        <w:pStyle w:val="NormalWeb"/>
        <w:rPr>
          <w:color w:val="000000" w:themeColor="text1"/>
        </w:rPr>
      </w:pPr>
      <w:r w:rsidRPr="008C52FC">
        <w:rPr>
          <w:b/>
          <w:color w:val="000000" w:themeColor="text1"/>
        </w:rPr>
        <w:t>OFDMA</w:t>
      </w:r>
      <w:r w:rsidRPr="008C52FC">
        <w:rPr>
          <w:color w:val="000000" w:themeColor="text1"/>
        </w:rPr>
        <w:t xml:space="preserve"> (Orthogonal Frequency Division Multiple Access): Orthogonal Frequency Division Multiplexing (</w:t>
      </w:r>
      <w:hyperlink r:id="rId9" w:history="1">
        <w:r w:rsidRPr="008C52FC">
          <w:rPr>
            <w:rStyle w:val="Hyperlink"/>
            <w:color w:val="000000" w:themeColor="text1"/>
            <w:u w:val="none"/>
          </w:rPr>
          <w:t>OFDM</w:t>
        </w:r>
      </w:hyperlink>
      <w:r w:rsidRPr="008C52FC">
        <w:rPr>
          <w:color w:val="000000" w:themeColor="text1"/>
        </w:rPr>
        <w:t>) is a method for transmitting a bulk quantit</w:t>
      </w:r>
      <w:r>
        <w:rPr>
          <w:color w:val="000000" w:themeColor="text1"/>
        </w:rPr>
        <w:t>y of digital data over spectrum. The advantage of this technique is that it reduces the amount of crosstalk within signal transmission. This is done by dividing the radio signal into several sub-signals and transmitting them to the receiver at the same time using different frequencies.</w:t>
      </w:r>
      <w:r>
        <w:rPr>
          <w:rStyle w:val="FootnoteReference"/>
          <w:color w:val="000000" w:themeColor="text1"/>
        </w:rPr>
        <w:footnoteReference w:id="89"/>
      </w:r>
      <w:r>
        <w:rPr>
          <w:color w:val="000000" w:themeColor="text1"/>
        </w:rPr>
        <w:t xml:space="preserve"> OFDMA provides for a multiple access on the same channel. It distributes subcarriers between all users so that everyone can transmit and receive simultaneously.</w:t>
      </w:r>
      <w:r>
        <w:rPr>
          <w:rStyle w:val="FootnoteReference"/>
          <w:color w:val="000000" w:themeColor="text1"/>
        </w:rPr>
        <w:footnoteReference w:id="90"/>
      </w:r>
      <w:r>
        <w:rPr>
          <w:color w:val="000000" w:themeColor="text1"/>
        </w:rPr>
        <w:t xml:space="preserve"> </w:t>
      </w:r>
    </w:p>
    <w:p w:rsidR="006C2DDB" w:rsidRDefault="006C2DDB" w:rsidP="006C2DDB">
      <w:pPr>
        <w:spacing w:before="0" w:after="0"/>
        <w:rPr>
          <w:color w:val="000000" w:themeColor="text1"/>
        </w:rPr>
      </w:pPr>
      <w:r w:rsidRPr="009216F3">
        <w:rPr>
          <w:b/>
        </w:rPr>
        <w:t>RFID</w:t>
      </w:r>
      <w:r>
        <w:rPr>
          <w:b/>
        </w:rPr>
        <w:t xml:space="preserve">: </w:t>
      </w:r>
      <w:r w:rsidRPr="00216A10">
        <w:rPr>
          <w:iCs/>
          <w:color w:val="000000"/>
        </w:rPr>
        <w:t>Radio Frequency Identification</w:t>
      </w:r>
      <w:r>
        <w:rPr>
          <w:b/>
          <w:iCs/>
          <w:color w:val="000000"/>
        </w:rPr>
        <w:t xml:space="preserve"> (</w:t>
      </w:r>
      <w:r w:rsidRPr="00216A10">
        <w:rPr>
          <w:iCs/>
          <w:color w:val="000000"/>
        </w:rPr>
        <w:t>RFID</w:t>
      </w:r>
      <w:r>
        <w:rPr>
          <w:iCs/>
          <w:color w:val="000000"/>
        </w:rPr>
        <w:t>)</w:t>
      </w:r>
      <w:r w:rsidRPr="00216A10">
        <w:rPr>
          <w:iCs/>
          <w:color w:val="000000"/>
        </w:rPr>
        <w:t xml:space="preserve"> </w:t>
      </w:r>
      <w:r>
        <w:rPr>
          <w:iCs/>
          <w:color w:val="000000"/>
        </w:rPr>
        <w:t xml:space="preserve">is used as a reference to a system that uses radio waves to wirelessly transmit the identity of an object or person in the form of a unique serial number. RFID applications include ID tags, EZPasses, SpeedPasses, and many others. </w:t>
      </w:r>
      <w:r>
        <w:rPr>
          <w:iCs/>
          <w:color w:val="000000"/>
        </w:rPr>
        <w:lastRenderedPageBreak/>
        <w:t>RFID technology operates without needing a contact or a line of sight for communication. RFID data can be traced through the human body, clothing, and non-metallic objects.</w:t>
      </w:r>
      <w:r>
        <w:rPr>
          <w:rStyle w:val="FootnoteReference"/>
          <w:iCs/>
          <w:color w:val="000000"/>
        </w:rPr>
        <w:footnoteReference w:id="91"/>
      </w:r>
      <w:r>
        <w:rPr>
          <w:iCs/>
          <w:color w:val="000000"/>
        </w:rPr>
        <w:t xml:space="preserve"> </w:t>
      </w:r>
    </w:p>
    <w:p w:rsidR="006C2DDB" w:rsidRDefault="006C2DDB" w:rsidP="006C2DDB">
      <w:pPr>
        <w:autoSpaceDE w:val="0"/>
        <w:autoSpaceDN w:val="0"/>
        <w:adjustRightInd w:val="0"/>
        <w:spacing w:before="0" w:after="0"/>
        <w:rPr>
          <w:rFonts w:eastAsia="Times New Roman" w:cs="Times New Roman"/>
          <w:color w:val="000000"/>
          <w:szCs w:val="24"/>
          <w:lang w:eastAsia="en-IN"/>
        </w:rPr>
      </w:pPr>
    </w:p>
    <w:p w:rsidR="006C2DDB" w:rsidRDefault="006C2DDB" w:rsidP="006C2DDB">
      <w:pPr>
        <w:autoSpaceDE w:val="0"/>
        <w:autoSpaceDN w:val="0"/>
        <w:adjustRightInd w:val="0"/>
        <w:spacing w:before="0" w:after="0"/>
        <w:rPr>
          <w:rFonts w:eastAsia="Times New Roman" w:cs="Times New Roman"/>
          <w:color w:val="000000"/>
          <w:szCs w:val="24"/>
          <w:lang w:eastAsia="en-IN"/>
        </w:rPr>
      </w:pPr>
      <w:r w:rsidRPr="00AF433D">
        <w:rPr>
          <w:rFonts w:eastAsia="Times New Roman" w:cs="Times New Roman"/>
          <w:color w:val="000000"/>
          <w:szCs w:val="24"/>
          <w:lang w:eastAsia="en-IN"/>
        </w:rPr>
        <w:t>The specific frequency allocation</w:t>
      </w:r>
      <w:r>
        <w:rPr>
          <w:rFonts w:eastAsia="Times New Roman" w:cs="Times New Roman"/>
          <w:color w:val="000000"/>
          <w:szCs w:val="24"/>
          <w:lang w:eastAsia="en-IN"/>
        </w:rPr>
        <w:t xml:space="preserve"> for RFID technology</w:t>
      </w:r>
      <w:r w:rsidRPr="00AF433D">
        <w:rPr>
          <w:rFonts w:eastAsia="Times New Roman" w:cs="Times New Roman"/>
          <w:color w:val="000000"/>
          <w:szCs w:val="24"/>
          <w:lang w:eastAsia="en-IN"/>
        </w:rPr>
        <w:t xml:space="preserve"> is decided by national radio regulatory bodies. The frequencies for RFID use are </w:t>
      </w:r>
      <w:r>
        <w:rPr>
          <w:rFonts w:eastAsia="Times New Roman" w:cs="Times New Roman"/>
          <w:color w:val="000000"/>
          <w:szCs w:val="24"/>
          <w:lang w:eastAsia="en-IN"/>
        </w:rPr>
        <w:t>un</w:t>
      </w:r>
      <w:r w:rsidRPr="00AF433D">
        <w:rPr>
          <w:rFonts w:eastAsia="Times New Roman" w:cs="Times New Roman"/>
          <w:color w:val="000000"/>
          <w:szCs w:val="24"/>
          <w:lang w:eastAsia="en-IN"/>
        </w:rPr>
        <w:t xml:space="preserve">licensed and generally range from </w:t>
      </w:r>
      <w:r>
        <w:rPr>
          <w:rFonts w:eastAsia="Times New Roman" w:cs="Times New Roman"/>
          <w:color w:val="000000"/>
          <w:szCs w:val="24"/>
          <w:lang w:eastAsia="en-IN"/>
        </w:rPr>
        <w:t>125-134 K</w:t>
      </w:r>
      <w:r w:rsidRPr="00AF433D">
        <w:rPr>
          <w:rFonts w:eastAsia="Times New Roman" w:cs="Times New Roman"/>
          <w:color w:val="000000"/>
          <w:szCs w:val="24"/>
          <w:lang w:eastAsia="en-IN"/>
        </w:rPr>
        <w:t>Hz, 13.56 MHz, UHF (400</w:t>
      </w:r>
      <w:r w:rsidR="0037138E">
        <w:rPr>
          <w:rFonts w:eastAsia="Times New Roman" w:cs="Times New Roman"/>
          <w:color w:val="000000"/>
          <w:szCs w:val="24"/>
          <w:lang w:eastAsia="en-IN"/>
        </w:rPr>
        <w:t>-</w:t>
      </w:r>
      <w:r w:rsidRPr="00AF433D">
        <w:rPr>
          <w:rFonts w:eastAsia="Times New Roman" w:cs="Times New Roman"/>
          <w:color w:val="000000"/>
          <w:szCs w:val="24"/>
          <w:lang w:eastAsia="en-IN"/>
        </w:rPr>
        <w:t>960 MHz), 2.45 GHz,</w:t>
      </w:r>
      <w:r>
        <w:rPr>
          <w:rFonts w:eastAsia="Times New Roman" w:cs="Times New Roman"/>
          <w:color w:val="000000"/>
          <w:szCs w:val="24"/>
          <w:lang w:eastAsia="en-IN"/>
        </w:rPr>
        <w:t xml:space="preserve"> and</w:t>
      </w:r>
      <w:r w:rsidRPr="00AF433D">
        <w:rPr>
          <w:rFonts w:eastAsia="Times New Roman" w:cs="Times New Roman"/>
          <w:color w:val="000000"/>
          <w:szCs w:val="24"/>
          <w:lang w:eastAsia="en-IN"/>
        </w:rPr>
        <w:t xml:space="preserve"> 5.8 GHz</w:t>
      </w:r>
      <w:r>
        <w:rPr>
          <w:rFonts w:eastAsia="Times New Roman" w:cs="Times New Roman"/>
          <w:color w:val="000000"/>
          <w:szCs w:val="24"/>
          <w:lang w:eastAsia="en-IN"/>
        </w:rPr>
        <w:t>.</w:t>
      </w:r>
      <w:r>
        <w:rPr>
          <w:rStyle w:val="FootnoteReference"/>
          <w:rFonts w:eastAsia="Times New Roman" w:cs="Times New Roman"/>
          <w:color w:val="000000"/>
          <w:szCs w:val="24"/>
          <w:lang w:eastAsia="en-IN"/>
        </w:rPr>
        <w:footnoteReference w:id="92"/>
      </w:r>
      <w:r w:rsidRPr="00AF433D">
        <w:rPr>
          <w:rFonts w:eastAsia="Times New Roman" w:cs="Times New Roman"/>
          <w:color w:val="000000"/>
          <w:szCs w:val="24"/>
          <w:lang w:eastAsia="en-IN"/>
        </w:rPr>
        <w:t xml:space="preserve"> </w:t>
      </w:r>
    </w:p>
    <w:p w:rsidR="006C2DDB" w:rsidRDefault="006C2DDB" w:rsidP="006C2DDB">
      <w:pPr>
        <w:autoSpaceDE w:val="0"/>
        <w:autoSpaceDN w:val="0"/>
        <w:adjustRightInd w:val="0"/>
        <w:spacing w:before="0" w:after="0"/>
        <w:rPr>
          <w:rFonts w:eastAsia="Times New Roman" w:cs="Times New Roman"/>
          <w:color w:val="000000"/>
          <w:szCs w:val="24"/>
          <w:lang w:eastAsia="en-IN"/>
        </w:rPr>
      </w:pPr>
    </w:p>
    <w:p w:rsidR="006C2DDB" w:rsidRDefault="006C2DDB" w:rsidP="006C2DDB">
      <w:pPr>
        <w:autoSpaceDE w:val="0"/>
        <w:autoSpaceDN w:val="0"/>
        <w:adjustRightInd w:val="0"/>
        <w:spacing w:before="0" w:after="0"/>
        <w:rPr>
          <w:rFonts w:eastAsia="Times New Roman" w:cs="Times New Roman"/>
          <w:color w:val="000000"/>
          <w:szCs w:val="24"/>
          <w:lang w:eastAsia="en-IN"/>
        </w:rPr>
      </w:pPr>
      <w:r>
        <w:rPr>
          <w:rFonts w:eastAsia="Times New Roman" w:cs="Times New Roman"/>
          <w:color w:val="000000"/>
          <w:szCs w:val="24"/>
          <w:lang w:eastAsia="en-IN"/>
        </w:rPr>
        <w:t xml:space="preserve">The </w:t>
      </w:r>
      <w:r w:rsidR="00CE5283">
        <w:rPr>
          <w:rFonts w:eastAsia="Times New Roman" w:cs="Times New Roman"/>
          <w:color w:val="000000"/>
          <w:szCs w:val="24"/>
          <w:lang w:eastAsia="en-IN"/>
        </w:rPr>
        <w:t>number</w:t>
      </w:r>
      <w:r>
        <w:rPr>
          <w:rFonts w:eastAsia="Times New Roman" w:cs="Times New Roman"/>
          <w:color w:val="000000"/>
          <w:szCs w:val="24"/>
          <w:lang w:eastAsia="en-IN"/>
        </w:rPr>
        <w:t xml:space="preserve"> </w:t>
      </w:r>
      <w:r w:rsidR="00CE5283">
        <w:rPr>
          <w:rFonts w:eastAsia="Times New Roman" w:cs="Times New Roman"/>
          <w:color w:val="000000"/>
          <w:szCs w:val="24"/>
          <w:lang w:eastAsia="en-IN"/>
        </w:rPr>
        <w:t xml:space="preserve">of </w:t>
      </w:r>
      <w:r>
        <w:rPr>
          <w:rFonts w:eastAsia="Times New Roman" w:cs="Times New Roman"/>
          <w:color w:val="000000"/>
          <w:szCs w:val="24"/>
          <w:lang w:eastAsia="en-IN"/>
        </w:rPr>
        <w:t xml:space="preserve">RFID tags </w:t>
      </w:r>
      <w:r w:rsidR="00CE5283">
        <w:rPr>
          <w:rFonts w:eastAsia="Times New Roman" w:cs="Times New Roman"/>
          <w:color w:val="000000"/>
          <w:szCs w:val="24"/>
          <w:lang w:eastAsia="en-IN"/>
        </w:rPr>
        <w:t xml:space="preserve">sold in 2011 </w:t>
      </w:r>
      <w:r>
        <w:rPr>
          <w:rFonts w:eastAsia="Times New Roman" w:cs="Times New Roman"/>
          <w:color w:val="000000"/>
          <w:szCs w:val="24"/>
          <w:lang w:eastAsia="en-IN"/>
        </w:rPr>
        <w:t>is expected to be 2.88 billion, which demonstrates considerable growth from 2.31 billion in 2010.</w:t>
      </w:r>
      <w:r>
        <w:rPr>
          <w:rStyle w:val="FootnoteReference"/>
          <w:rFonts w:eastAsia="Times New Roman" w:cs="Times New Roman"/>
          <w:color w:val="000000"/>
          <w:szCs w:val="24"/>
          <w:lang w:eastAsia="en-IN"/>
        </w:rPr>
        <w:footnoteReference w:id="93"/>
      </w:r>
      <w:r>
        <w:rPr>
          <w:rFonts w:eastAsia="Times New Roman" w:cs="Times New Roman"/>
          <w:color w:val="000000"/>
          <w:szCs w:val="24"/>
          <w:lang w:eastAsia="en-IN"/>
        </w:rPr>
        <w:t xml:space="preserve"> Large retailers such as </w:t>
      </w:r>
      <w:r w:rsidR="00CE5283">
        <w:rPr>
          <w:rFonts w:eastAsia="Times New Roman" w:cs="Times New Roman"/>
          <w:color w:val="000000"/>
          <w:szCs w:val="24"/>
          <w:lang w:eastAsia="en-IN"/>
        </w:rPr>
        <w:t>Wal-Mart</w:t>
      </w:r>
      <w:r>
        <w:rPr>
          <w:rFonts w:eastAsia="Times New Roman" w:cs="Times New Roman"/>
          <w:color w:val="000000"/>
          <w:szCs w:val="24"/>
          <w:lang w:eastAsia="en-IN"/>
        </w:rPr>
        <w:t xml:space="preserve"> have contributed to the increasing usage of this technology.     </w:t>
      </w:r>
    </w:p>
    <w:p w:rsidR="005D36F8" w:rsidRDefault="005D36F8" w:rsidP="006C2DDB">
      <w:pPr>
        <w:autoSpaceDE w:val="0"/>
        <w:autoSpaceDN w:val="0"/>
        <w:adjustRightInd w:val="0"/>
        <w:spacing w:before="0" w:after="0"/>
        <w:rPr>
          <w:rFonts w:eastAsia="Times New Roman" w:cs="Times New Roman"/>
          <w:color w:val="000000"/>
          <w:szCs w:val="24"/>
          <w:lang w:eastAsia="en-IN"/>
        </w:rPr>
      </w:pPr>
    </w:p>
    <w:p w:rsidR="003830FD" w:rsidRDefault="005D36F8" w:rsidP="003830FD">
      <w:pPr>
        <w:autoSpaceDE w:val="0"/>
        <w:autoSpaceDN w:val="0"/>
        <w:adjustRightInd w:val="0"/>
        <w:spacing w:before="0" w:after="0"/>
        <w:rPr>
          <w:rStyle w:val="regulartext"/>
        </w:rPr>
      </w:pPr>
      <w:r w:rsidRPr="005D36F8">
        <w:rPr>
          <w:rFonts w:eastAsia="Times New Roman" w:cs="Times New Roman"/>
          <w:b/>
          <w:color w:val="000000"/>
          <w:szCs w:val="24"/>
          <w:lang w:eastAsia="en-IN"/>
        </w:rPr>
        <w:t>Software Defined Radio</w:t>
      </w:r>
      <w:r w:rsidR="003830FD">
        <w:rPr>
          <w:rFonts w:eastAsia="Times New Roman" w:cs="Times New Roman"/>
          <w:b/>
          <w:color w:val="000000"/>
          <w:szCs w:val="24"/>
          <w:lang w:eastAsia="en-IN"/>
        </w:rPr>
        <w:t xml:space="preserve"> (SDR)</w:t>
      </w:r>
      <w:r w:rsidRPr="005D36F8">
        <w:rPr>
          <w:rFonts w:eastAsia="Times New Roman" w:cs="Times New Roman"/>
          <w:b/>
          <w:color w:val="000000"/>
          <w:szCs w:val="24"/>
          <w:lang w:eastAsia="en-IN"/>
        </w:rPr>
        <w:t>:</w:t>
      </w:r>
      <w:r w:rsidR="003830FD">
        <w:rPr>
          <w:rFonts w:eastAsia="Times New Roman" w:cs="Times New Roman"/>
          <w:b/>
          <w:color w:val="000000"/>
          <w:szCs w:val="24"/>
          <w:lang w:eastAsia="en-IN"/>
        </w:rPr>
        <w:t xml:space="preserve"> </w:t>
      </w:r>
      <w:r w:rsidR="00FD1713">
        <w:rPr>
          <w:rFonts w:eastAsia="Times New Roman" w:cs="Times New Roman"/>
          <w:color w:val="000000"/>
          <w:szCs w:val="24"/>
          <w:lang w:eastAsia="en-IN"/>
        </w:rPr>
        <w:t>This</w:t>
      </w:r>
      <w:r w:rsidR="003830FD" w:rsidRPr="003830FD">
        <w:rPr>
          <w:rFonts w:eastAsia="Times New Roman" w:cs="Times New Roman"/>
          <w:color w:val="000000"/>
          <w:szCs w:val="24"/>
          <w:lang w:eastAsia="en-IN"/>
        </w:rPr>
        <w:t xml:space="preserve"> is a compilation of hardware and software technologies where some or all of the radio’s operating functions use </w:t>
      </w:r>
      <w:r w:rsidR="003830FD" w:rsidRPr="003830FD">
        <w:rPr>
          <w:rStyle w:val="regulartext"/>
        </w:rPr>
        <w:t xml:space="preserve">modifiable software or firmware </w:t>
      </w:r>
      <w:r w:rsidR="003830FD">
        <w:rPr>
          <w:rStyle w:val="regulartext"/>
        </w:rPr>
        <w:t>that operate</w:t>
      </w:r>
      <w:r w:rsidR="003830FD" w:rsidRPr="003830FD">
        <w:rPr>
          <w:rStyle w:val="regulartext"/>
        </w:rPr>
        <w:t xml:space="preserve"> on programmable processing technologies.</w:t>
      </w:r>
      <w:r w:rsidR="003830FD">
        <w:rPr>
          <w:rStyle w:val="regulartext"/>
        </w:rPr>
        <w:t xml:space="preserve"> </w:t>
      </w:r>
      <w:r w:rsidR="00FD1713">
        <w:rPr>
          <w:rStyle w:val="regulartext"/>
        </w:rPr>
        <w:t>SDR enables new wireless features and applications to be included in existing radio systems without the need for new hardware.</w:t>
      </w:r>
      <w:r w:rsidR="00F86542">
        <w:rPr>
          <w:rStyle w:val="FootnoteReference"/>
        </w:rPr>
        <w:footnoteReference w:id="94"/>
      </w:r>
      <w:r w:rsidR="00FD1713">
        <w:rPr>
          <w:rStyle w:val="regulartext"/>
        </w:rPr>
        <w:t xml:space="preserve"> </w:t>
      </w:r>
      <w:r w:rsidR="00D94B3B" w:rsidRPr="00D94B3B">
        <w:rPr>
          <w:rStyle w:val="regulartext"/>
          <w:rFonts w:cs="Times New Roman"/>
          <w:szCs w:val="24"/>
        </w:rPr>
        <w:t xml:space="preserve">The potential for implementing SDR devices for spectrum sharing is through programming the technology to sense available spectrum in the vicinity of the device and coordinate with </w:t>
      </w:r>
      <w:r w:rsidR="00D94B3B" w:rsidRPr="00D94B3B">
        <w:rPr>
          <w:rFonts w:cs="Times New Roman"/>
          <w:szCs w:val="24"/>
        </w:rPr>
        <w:t>other communication endpoints to avoid interference.</w:t>
      </w:r>
      <w:r w:rsidR="000240EF">
        <w:rPr>
          <w:rStyle w:val="FootnoteReference"/>
          <w:rFonts w:cs="Times New Roman"/>
          <w:szCs w:val="24"/>
        </w:rPr>
        <w:footnoteReference w:id="95"/>
      </w:r>
      <w:r w:rsidR="000240EF">
        <w:rPr>
          <w:rStyle w:val="regulartext"/>
        </w:rPr>
        <w:t xml:space="preserve"> </w:t>
      </w:r>
      <w:r w:rsidR="00D94B3B" w:rsidRPr="00D94B3B">
        <w:rPr>
          <w:rStyle w:val="regulartext"/>
        </w:rPr>
        <w:t xml:space="preserve"> </w:t>
      </w:r>
    </w:p>
    <w:p w:rsidR="002D2DC7" w:rsidRDefault="00EC07B4" w:rsidP="002D2DC7">
      <w:pPr>
        <w:pStyle w:val="NormalWeb"/>
      </w:pPr>
      <w:r w:rsidRPr="00EC07B4">
        <w:rPr>
          <w:b/>
        </w:rPr>
        <w:t>Spread Spectrum:</w:t>
      </w:r>
      <w:r w:rsidR="00344A12">
        <w:rPr>
          <w:b/>
        </w:rPr>
        <w:t xml:space="preserve"> </w:t>
      </w:r>
      <w:r w:rsidR="00344A12" w:rsidRPr="00344A12">
        <w:t xml:space="preserve">This transmission method </w:t>
      </w:r>
      <w:r w:rsidR="00344A12">
        <w:t>modulates a signal over multiple carrier frequencies at the same time.</w:t>
      </w:r>
      <w:r w:rsidR="00344A12">
        <w:rPr>
          <w:rStyle w:val="FootnoteReference"/>
        </w:rPr>
        <w:footnoteReference w:id="96"/>
      </w:r>
      <w:r w:rsidR="00344A12">
        <w:t xml:space="preserve"> As a consequence, the </w:t>
      </w:r>
      <w:r w:rsidR="001D19E7">
        <w:t>energy for transmitting the signal is spread over a wider bandwidth, appearing as noise.</w:t>
      </w:r>
      <w:r w:rsidR="001D19E7">
        <w:rPr>
          <w:rStyle w:val="FootnoteReference"/>
        </w:rPr>
        <w:footnoteReference w:id="97"/>
      </w:r>
      <w:r w:rsidR="001D19E7">
        <w:t xml:space="preserve"> Transmissions using spread spectrum are more secure, interference is reduced, and the bandwidth-sharing is enhanced.</w:t>
      </w:r>
      <w:r w:rsidRPr="00344A12">
        <w:t xml:space="preserve"> </w:t>
      </w:r>
    </w:p>
    <w:p w:rsidR="001A2AE8" w:rsidRDefault="001A2AE8" w:rsidP="002D2DC7">
      <w:pPr>
        <w:pStyle w:val="NormalWeb"/>
        <w:rPr>
          <w:b/>
        </w:rPr>
      </w:pPr>
      <w:r w:rsidRPr="001A2AE8">
        <w:rPr>
          <w:b/>
        </w:rPr>
        <w:t>Ultra Wide Band</w:t>
      </w:r>
      <w:r w:rsidR="00BF1246">
        <w:rPr>
          <w:b/>
        </w:rPr>
        <w:t xml:space="preserve"> (UWB)</w:t>
      </w:r>
      <w:r w:rsidRPr="001A2AE8">
        <w:rPr>
          <w:b/>
        </w:rPr>
        <w:t>:</w:t>
      </w:r>
      <w:r w:rsidR="00BF1246">
        <w:rPr>
          <w:b/>
        </w:rPr>
        <w:t xml:space="preserve"> </w:t>
      </w:r>
      <w:r w:rsidR="00BF1246">
        <w:t xml:space="preserve">UWB </w:t>
      </w:r>
      <w:r w:rsidR="00E838E3">
        <w:t xml:space="preserve">is </w:t>
      </w:r>
      <w:r w:rsidR="00BF1246">
        <w:t xml:space="preserve">a wireless technology that transmits large quantities of digital data over wide frequency channels at a short distance using very low power. </w:t>
      </w:r>
      <w:r w:rsidR="003E10B2">
        <w:t xml:space="preserve">It is mainly used for voice and data transmission utilizing digital pulses and </w:t>
      </w:r>
      <w:r w:rsidR="00492FFE">
        <w:t xml:space="preserve">radar </w:t>
      </w:r>
      <w:r w:rsidR="003E10B2">
        <w:t>applications.</w:t>
      </w:r>
      <w:r w:rsidR="00492FFE">
        <w:rPr>
          <w:rStyle w:val="FootnoteReference"/>
        </w:rPr>
        <w:footnoteReference w:id="98"/>
      </w:r>
    </w:p>
    <w:p w:rsidR="006C2DDB" w:rsidRDefault="006C2DDB" w:rsidP="006C2DDB">
      <w:pPr>
        <w:rPr>
          <w:rFonts w:cs="Times New Roman"/>
          <w:szCs w:val="24"/>
        </w:rPr>
      </w:pPr>
      <w:r w:rsidRPr="009216F3">
        <w:rPr>
          <w:b/>
        </w:rPr>
        <w:t>ZigBee</w:t>
      </w:r>
      <w:r>
        <w:rPr>
          <w:b/>
        </w:rPr>
        <w:t xml:space="preserve">: </w:t>
      </w:r>
      <w:r w:rsidRPr="00EC0B3A">
        <w:rPr>
          <w:rFonts w:cs="Times New Roman"/>
          <w:szCs w:val="24"/>
        </w:rPr>
        <w:t xml:space="preserve">ZigBee is an open global standard of wireless technology which is used for low-cost, low-power machine to machine (M2M) networks. This standard uses </w:t>
      </w:r>
      <w:r>
        <w:rPr>
          <w:rFonts w:cs="Times New Roman"/>
          <w:szCs w:val="24"/>
        </w:rPr>
        <w:t>un</w:t>
      </w:r>
      <w:r w:rsidRPr="00EC0B3A">
        <w:rPr>
          <w:rFonts w:cs="Times New Roman"/>
          <w:szCs w:val="24"/>
        </w:rPr>
        <w:t>licensed bands in the ranges of 2.4 GHz, 900 MHz and 868 MHz. Zig</w:t>
      </w:r>
      <w:r w:rsidR="00CE5283">
        <w:rPr>
          <w:rFonts w:cs="Times New Roman"/>
          <w:szCs w:val="24"/>
        </w:rPr>
        <w:t>B</w:t>
      </w:r>
      <w:r w:rsidRPr="00EC0B3A">
        <w:rPr>
          <w:rFonts w:cs="Times New Roman"/>
          <w:szCs w:val="24"/>
        </w:rPr>
        <w:t xml:space="preserve">ee has the advantage of enabling the operation for years on inexpensive batteries for a variety of monitoring and control </w:t>
      </w:r>
      <w:r w:rsidRPr="00EC0B3A">
        <w:rPr>
          <w:rFonts w:cs="Times New Roman"/>
          <w:szCs w:val="24"/>
        </w:rPr>
        <w:lastRenderedPageBreak/>
        <w:t>functions.</w:t>
      </w:r>
      <w:r>
        <w:rPr>
          <w:rStyle w:val="FootnoteReference"/>
          <w:rFonts w:cs="Times New Roman"/>
          <w:szCs w:val="24"/>
        </w:rPr>
        <w:footnoteReference w:id="99"/>
      </w:r>
      <w:r w:rsidRPr="00EC0B3A">
        <w:rPr>
          <w:rFonts w:cs="Times New Roman"/>
          <w:szCs w:val="24"/>
        </w:rPr>
        <w:t xml:space="preserve"> </w:t>
      </w:r>
      <w:r>
        <w:rPr>
          <w:rFonts w:cs="Times New Roman"/>
          <w:szCs w:val="24"/>
        </w:rPr>
        <w:t>Zig</w:t>
      </w:r>
      <w:r w:rsidR="00CE5283">
        <w:rPr>
          <w:rFonts w:cs="Times New Roman"/>
          <w:szCs w:val="24"/>
        </w:rPr>
        <w:t>B</w:t>
      </w:r>
      <w:r>
        <w:rPr>
          <w:rFonts w:cs="Times New Roman"/>
          <w:szCs w:val="24"/>
        </w:rPr>
        <w:t>ee has standards for energy management, home and commercial automation, health care, retail, telecom, and consumer electronics.</w:t>
      </w:r>
      <w:r>
        <w:rPr>
          <w:rStyle w:val="FootnoteReference"/>
          <w:rFonts w:cs="Times New Roman"/>
          <w:szCs w:val="24"/>
        </w:rPr>
        <w:footnoteReference w:id="100"/>
      </w:r>
      <w:r>
        <w:rPr>
          <w:rFonts w:cs="Times New Roman"/>
          <w:szCs w:val="24"/>
        </w:rPr>
        <w:t xml:space="preserve"> It</w:t>
      </w:r>
      <w:r w:rsidRPr="00EC0B3A">
        <w:rPr>
          <w:rFonts w:cs="Times New Roman"/>
          <w:szCs w:val="24"/>
        </w:rPr>
        <w:t xml:space="preserve"> is used for a multitude of purposes, such as smart energy/smart grid, AMR (Automatic Meter Reading), lighting controls, building automation systems, tank monitoring, HVAC control, medical devices and fleet applications.</w:t>
      </w:r>
      <w:r>
        <w:rPr>
          <w:rStyle w:val="FootnoteReference"/>
          <w:rFonts w:cs="Times New Roman"/>
          <w:szCs w:val="24"/>
        </w:rPr>
        <w:footnoteReference w:id="101"/>
      </w:r>
      <w:r>
        <w:rPr>
          <w:rFonts w:cs="Times New Roman"/>
          <w:szCs w:val="24"/>
        </w:rPr>
        <w:t xml:space="preserve"> About 40% of the 2010 IEEE 802.15.4 chipset shipments were composed of Zig</w:t>
      </w:r>
      <w:r w:rsidR="00CE5283">
        <w:rPr>
          <w:rFonts w:cs="Times New Roman"/>
          <w:szCs w:val="24"/>
        </w:rPr>
        <w:t>B</w:t>
      </w:r>
      <w:r>
        <w:rPr>
          <w:rFonts w:cs="Times New Roman"/>
          <w:szCs w:val="24"/>
        </w:rPr>
        <w:t>ee products. It is estimated that this number will grow to almost 55% in 2016.</w:t>
      </w:r>
      <w:r>
        <w:rPr>
          <w:rStyle w:val="FootnoteReference"/>
          <w:rFonts w:cs="Times New Roman"/>
          <w:szCs w:val="24"/>
        </w:rPr>
        <w:footnoteReference w:id="102"/>
      </w:r>
      <w:r>
        <w:rPr>
          <w:rFonts w:cs="Times New Roman"/>
          <w:szCs w:val="24"/>
        </w:rPr>
        <w:t xml:space="preserve"> </w:t>
      </w:r>
    </w:p>
    <w:p w:rsidR="009D4C85" w:rsidRDefault="009D4C85" w:rsidP="002D2DC7">
      <w:pPr>
        <w:pStyle w:val="NormalWeb"/>
        <w:rPr>
          <w:b/>
        </w:rPr>
      </w:pPr>
    </w:p>
    <w:p w:rsidR="009D4C85" w:rsidRPr="00EC07B4" w:rsidRDefault="00C06E4A" w:rsidP="002D2DC7">
      <w:pPr>
        <w:pStyle w:val="NormalWeb"/>
        <w:rPr>
          <w:b/>
        </w:rPr>
      </w:pPr>
      <w:r>
        <w:rPr>
          <w:b/>
        </w:rPr>
        <w:t xml:space="preserve">                                                                   </w:t>
      </w:r>
    </w:p>
    <w:sectPr w:rsidR="009D4C85" w:rsidRPr="00EC07B4" w:rsidSect="00E555EA">
      <w:pgSz w:w="11906" w:h="16838"/>
      <w:pgMar w:top="1135" w:right="1440" w:bottom="156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0D4F" w:rsidRDefault="00BA0D4F" w:rsidP="0020560F">
      <w:pPr>
        <w:spacing w:after="0"/>
      </w:pPr>
      <w:r>
        <w:separator/>
      </w:r>
    </w:p>
  </w:endnote>
  <w:endnote w:type="continuationSeparator" w:id="1">
    <w:p w:rsidR="00BA0D4F" w:rsidRDefault="00BA0D4F" w:rsidP="0020560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0D4F" w:rsidRDefault="00BA0D4F" w:rsidP="0020560F">
      <w:pPr>
        <w:spacing w:after="0"/>
      </w:pPr>
      <w:r>
        <w:separator/>
      </w:r>
    </w:p>
  </w:footnote>
  <w:footnote w:type="continuationSeparator" w:id="1">
    <w:p w:rsidR="00BA0D4F" w:rsidRDefault="00BA0D4F" w:rsidP="0020560F">
      <w:pPr>
        <w:spacing w:after="0"/>
      </w:pPr>
      <w:r>
        <w:continuationSeparator/>
      </w:r>
    </w:p>
  </w:footnote>
  <w:footnote w:id="2">
    <w:p w:rsidR="00363A09" w:rsidRPr="00835352" w:rsidRDefault="00363A09" w:rsidP="00835352">
      <w:pPr>
        <w:pStyle w:val="FootnoteText"/>
        <w:spacing w:before="0"/>
        <w:rPr>
          <w:rFonts w:cs="Times New Roman"/>
          <w:lang w:val="en-US"/>
        </w:rPr>
      </w:pPr>
      <w:r w:rsidRPr="00246105">
        <w:rPr>
          <w:rStyle w:val="FootnoteReference"/>
          <w:rFonts w:cs="Times New Roman"/>
        </w:rPr>
        <w:footnoteRef/>
      </w:r>
      <w:r w:rsidRPr="00246105">
        <w:rPr>
          <w:rFonts w:cs="Times New Roman"/>
        </w:rPr>
        <w:t xml:space="preserve"> Ponappa, S. (2010). Understanding Spectrum. </w:t>
      </w:r>
      <w:r w:rsidRPr="00246105">
        <w:rPr>
          <w:rFonts w:cs="Times New Roman"/>
          <w:i/>
          <w:iCs/>
        </w:rPr>
        <w:t>Business Standard</w:t>
      </w:r>
      <w:r w:rsidRPr="00246105">
        <w:rPr>
          <w:rFonts w:cs="Times New Roman"/>
        </w:rPr>
        <w:t>. Retrieved November 21, 2011, from http://www.business-standard.com/india/news/shyam-ponappa-understanding-spectrum/387446/</w:t>
      </w:r>
    </w:p>
  </w:footnote>
  <w:footnote w:id="3">
    <w:p w:rsidR="00363A09" w:rsidRPr="00246105" w:rsidRDefault="00363A09" w:rsidP="0036763E">
      <w:pPr>
        <w:pStyle w:val="FootnoteText"/>
        <w:spacing w:before="0"/>
        <w:rPr>
          <w:rFonts w:cs="Times New Roman"/>
          <w:lang w:val="en-US"/>
        </w:rPr>
      </w:pPr>
      <w:r w:rsidRPr="00246105">
        <w:rPr>
          <w:rStyle w:val="FootnoteReference"/>
          <w:rFonts w:cs="Times New Roman"/>
        </w:rPr>
        <w:footnoteRef/>
      </w:r>
      <w:r w:rsidRPr="00246105">
        <w:rPr>
          <w:rFonts w:cs="Times New Roman"/>
        </w:rPr>
        <w:t xml:space="preserve"> </w:t>
      </w:r>
      <w:r w:rsidRPr="00246105">
        <w:rPr>
          <w:rFonts w:cs="Times New Roman"/>
          <w:lang w:val="en-US"/>
        </w:rPr>
        <w:t>Horvitz, Robert. Personal Interview. 9 Sept. 2011</w:t>
      </w:r>
    </w:p>
  </w:footnote>
  <w:footnote w:id="4">
    <w:p w:rsidR="00363A09" w:rsidRPr="005736BF" w:rsidRDefault="00363A09" w:rsidP="005C1CC3">
      <w:pPr>
        <w:spacing w:before="0" w:after="0"/>
        <w:rPr>
          <w:rFonts w:cs="Times New Roman"/>
          <w:sz w:val="20"/>
          <w:szCs w:val="20"/>
          <w:lang w:val="en-US"/>
        </w:rPr>
      </w:pPr>
      <w:r w:rsidRPr="005736BF">
        <w:rPr>
          <w:rStyle w:val="FootnoteReference"/>
          <w:rFonts w:cs="Times New Roman"/>
          <w:sz w:val="20"/>
          <w:szCs w:val="20"/>
        </w:rPr>
        <w:footnoteRef/>
      </w:r>
      <w:r w:rsidRPr="005736BF">
        <w:rPr>
          <w:rFonts w:cs="Times New Roman"/>
          <w:sz w:val="20"/>
          <w:szCs w:val="20"/>
        </w:rPr>
        <w:t xml:space="preserve"> </w:t>
      </w:r>
      <w:r w:rsidRPr="005736BF">
        <w:rPr>
          <w:rFonts w:eastAsia="Times New Roman" w:cs="Times New Roman"/>
          <w:sz w:val="20"/>
          <w:szCs w:val="20"/>
          <w:lang w:eastAsia="en-IN"/>
        </w:rPr>
        <w:t xml:space="preserve">Benkler, Y. (2011). Open Wireless vs. Licensed Spectrum: Evidence </w:t>
      </w:r>
      <w:r>
        <w:rPr>
          <w:rFonts w:eastAsia="Times New Roman" w:cs="Times New Roman"/>
          <w:sz w:val="20"/>
          <w:szCs w:val="20"/>
          <w:lang w:eastAsia="en-IN"/>
        </w:rPr>
        <w:t>from Market Adoption, pg. 1.</w:t>
      </w:r>
      <w:r w:rsidRPr="005736BF">
        <w:rPr>
          <w:rFonts w:eastAsia="Times New Roman" w:cs="Times New Roman"/>
          <w:sz w:val="20"/>
          <w:szCs w:val="20"/>
          <w:lang w:eastAsia="en-IN"/>
        </w:rPr>
        <w:t xml:space="preserve"> </w:t>
      </w:r>
      <w:r w:rsidRPr="005736BF">
        <w:rPr>
          <w:rFonts w:eastAsia="Times New Roman" w:cs="Times New Roman"/>
          <w:i/>
          <w:iCs/>
          <w:sz w:val="20"/>
          <w:szCs w:val="20"/>
          <w:lang w:eastAsia="en-IN"/>
        </w:rPr>
        <w:t>Berkman Center for Internet and Society</w:t>
      </w:r>
      <w:r>
        <w:rPr>
          <w:rFonts w:eastAsia="Times New Roman" w:cs="Times New Roman"/>
          <w:sz w:val="20"/>
          <w:szCs w:val="20"/>
          <w:lang w:eastAsia="en-IN"/>
        </w:rPr>
        <w:t>.</w:t>
      </w:r>
      <w:r w:rsidRPr="005736BF">
        <w:rPr>
          <w:rFonts w:eastAsia="Times New Roman" w:cs="Times New Roman"/>
          <w:sz w:val="20"/>
          <w:szCs w:val="20"/>
          <w:lang w:eastAsia="en-IN"/>
        </w:rPr>
        <w:t xml:space="preserve"> Retrieved November 22, 2011, from http://cyber.law.harvard.edu/node/7211</w:t>
      </w:r>
    </w:p>
  </w:footnote>
  <w:footnote w:id="5">
    <w:p w:rsidR="00363A09" w:rsidRPr="00C001C6" w:rsidRDefault="00363A09" w:rsidP="00B029E1">
      <w:pPr>
        <w:pStyle w:val="FootnoteText"/>
        <w:spacing w:before="0"/>
        <w:rPr>
          <w:lang w:val="en-US"/>
        </w:rPr>
      </w:pPr>
      <w:r>
        <w:rPr>
          <w:rStyle w:val="FootnoteReference"/>
        </w:rPr>
        <w:footnoteRef/>
      </w:r>
      <w:r>
        <w:t xml:space="preserve"> </w:t>
      </w:r>
      <w:r>
        <w:rPr>
          <w:lang w:val="en-US"/>
        </w:rPr>
        <w:t>Ibid</w:t>
      </w:r>
    </w:p>
  </w:footnote>
  <w:footnote w:id="6">
    <w:p w:rsidR="00363A09" w:rsidRPr="004A109D" w:rsidRDefault="00363A09" w:rsidP="0036763E">
      <w:pPr>
        <w:spacing w:before="0" w:after="0"/>
        <w:rPr>
          <w:rFonts w:eastAsia="Times New Roman" w:cstheme="minorHAnsi"/>
          <w:sz w:val="20"/>
          <w:szCs w:val="20"/>
          <w:lang w:eastAsia="en-IN"/>
        </w:rPr>
      </w:pPr>
      <w:r w:rsidRPr="00246105">
        <w:rPr>
          <w:rStyle w:val="FootnoteReference"/>
          <w:rFonts w:cs="Times New Roman"/>
          <w:sz w:val="20"/>
          <w:szCs w:val="20"/>
        </w:rPr>
        <w:footnoteRef/>
      </w:r>
      <w:r w:rsidRPr="00246105">
        <w:rPr>
          <w:rFonts w:cs="Times New Roman"/>
          <w:sz w:val="20"/>
          <w:szCs w:val="20"/>
        </w:rPr>
        <w:t xml:space="preserve"> </w:t>
      </w:r>
      <w:r w:rsidRPr="00246105">
        <w:rPr>
          <w:rFonts w:eastAsia="Times New Roman" w:cs="Times New Roman"/>
          <w:sz w:val="20"/>
          <w:szCs w:val="20"/>
          <w:lang w:eastAsia="en-IN"/>
        </w:rPr>
        <w:t xml:space="preserve">Manzar, O. (2011). Internet’s Last-mile Challenges. </w:t>
      </w:r>
      <w:r w:rsidRPr="00246105">
        <w:rPr>
          <w:rFonts w:eastAsia="Times New Roman" w:cs="Times New Roman"/>
          <w:i/>
          <w:iCs/>
          <w:sz w:val="20"/>
          <w:szCs w:val="20"/>
          <w:lang w:eastAsia="en-IN"/>
        </w:rPr>
        <w:t>The Mint</w:t>
      </w:r>
      <w:r w:rsidRPr="00246105">
        <w:rPr>
          <w:rFonts w:eastAsia="Times New Roman" w:cs="Times New Roman"/>
          <w:sz w:val="20"/>
          <w:szCs w:val="20"/>
          <w:lang w:eastAsia="en-IN"/>
        </w:rPr>
        <w:t>. Retrieved November 22, 2011, from http://www.livemint.com/2011/11/13225841/Internet8217s-lastmile-cha.html?h=B</w:t>
      </w:r>
      <w:r w:rsidRPr="007B0090">
        <w:rPr>
          <w:rFonts w:eastAsia="Times New Roman" w:cstheme="minorHAnsi"/>
          <w:sz w:val="20"/>
          <w:szCs w:val="20"/>
          <w:lang w:eastAsia="en-IN"/>
        </w:rPr>
        <w:t xml:space="preserve"> </w:t>
      </w:r>
    </w:p>
  </w:footnote>
  <w:footnote w:id="7">
    <w:p w:rsidR="00363A09" w:rsidRPr="001067D9" w:rsidRDefault="00363A09" w:rsidP="00D51306">
      <w:pPr>
        <w:spacing w:before="0" w:after="0"/>
        <w:rPr>
          <w:rFonts w:eastAsia="Times New Roman" w:cstheme="minorHAnsi"/>
          <w:sz w:val="20"/>
          <w:szCs w:val="20"/>
          <w:lang w:eastAsia="en-IN"/>
        </w:rPr>
      </w:pPr>
      <w:r>
        <w:rPr>
          <w:rStyle w:val="FootnoteReference"/>
        </w:rPr>
        <w:footnoteRef/>
      </w:r>
      <w:r>
        <w:t xml:space="preserve"> </w:t>
      </w:r>
      <w:r w:rsidRPr="006627E6">
        <w:rPr>
          <w:rFonts w:eastAsia="Times New Roman" w:cstheme="minorHAnsi"/>
          <w:sz w:val="20"/>
          <w:szCs w:val="20"/>
          <w:lang w:eastAsia="en-IN"/>
        </w:rPr>
        <w:t>(2011).</w:t>
      </w:r>
      <w:r>
        <w:rPr>
          <w:rFonts w:eastAsia="Times New Roman" w:cstheme="minorHAnsi"/>
          <w:sz w:val="20"/>
          <w:szCs w:val="20"/>
          <w:lang w:eastAsia="en-IN"/>
        </w:rPr>
        <w:t xml:space="preserve"> Now India has 100 million Net U</w:t>
      </w:r>
      <w:r w:rsidRPr="006627E6">
        <w:rPr>
          <w:rFonts w:eastAsia="Times New Roman" w:cstheme="minorHAnsi"/>
          <w:sz w:val="20"/>
          <w:szCs w:val="20"/>
          <w:lang w:eastAsia="en-IN"/>
        </w:rPr>
        <w:t xml:space="preserve">sers. </w:t>
      </w:r>
      <w:r w:rsidRPr="006627E6">
        <w:rPr>
          <w:rFonts w:eastAsia="Times New Roman" w:cstheme="minorHAnsi"/>
          <w:i/>
          <w:iCs/>
          <w:sz w:val="20"/>
          <w:szCs w:val="20"/>
          <w:lang w:eastAsia="en-IN"/>
        </w:rPr>
        <w:t>The Hindu</w:t>
      </w:r>
      <w:r w:rsidRPr="006627E6">
        <w:rPr>
          <w:rFonts w:eastAsia="Times New Roman" w:cstheme="minorHAnsi"/>
          <w:sz w:val="20"/>
          <w:szCs w:val="20"/>
          <w:lang w:eastAsia="en-IN"/>
        </w:rPr>
        <w:t xml:space="preserve">. Retrieved November 22, 2011, from http://www.thehindu.com/sci-tech/internet/article2624851.ece </w:t>
      </w:r>
    </w:p>
  </w:footnote>
  <w:footnote w:id="8">
    <w:p w:rsidR="00363A09" w:rsidRPr="00D51306" w:rsidRDefault="00363A09" w:rsidP="00D51306">
      <w:pPr>
        <w:pStyle w:val="FootnoteText"/>
        <w:spacing w:before="0"/>
        <w:rPr>
          <w:lang w:val="en-US"/>
        </w:rPr>
      </w:pPr>
      <w:r>
        <w:rPr>
          <w:rStyle w:val="FootnoteReference"/>
        </w:rPr>
        <w:footnoteRef/>
      </w:r>
      <w:r>
        <w:t xml:space="preserve"> </w:t>
      </w:r>
      <w:r>
        <w:rPr>
          <w:lang w:val="en-US"/>
        </w:rPr>
        <w:t>Srivastava, Ritu (DEF). Personal Interview. 27 Dec. 2011.</w:t>
      </w:r>
    </w:p>
  </w:footnote>
  <w:footnote w:id="9">
    <w:p w:rsidR="00D603C4" w:rsidRPr="00805C0F" w:rsidRDefault="00D603C4" w:rsidP="00D603C4">
      <w:pPr>
        <w:spacing w:before="0" w:after="0"/>
        <w:rPr>
          <w:rFonts w:cstheme="minorHAnsi"/>
          <w:sz w:val="20"/>
          <w:szCs w:val="20"/>
        </w:rPr>
      </w:pPr>
      <w:r w:rsidRPr="00F92D52">
        <w:rPr>
          <w:rStyle w:val="FootnoteReference"/>
          <w:rFonts w:cstheme="minorHAnsi"/>
          <w:sz w:val="20"/>
          <w:szCs w:val="20"/>
        </w:rPr>
        <w:footnoteRef/>
      </w:r>
      <w:r w:rsidRPr="00F92D52">
        <w:rPr>
          <w:rFonts w:cstheme="minorHAnsi"/>
          <w:sz w:val="20"/>
          <w:szCs w:val="20"/>
        </w:rPr>
        <w:t xml:space="preserve"> Unlicensed Spectrum. (2011). </w:t>
      </w:r>
      <w:r w:rsidRPr="00F92D52">
        <w:rPr>
          <w:rFonts w:cstheme="minorHAnsi"/>
          <w:i/>
          <w:iCs/>
          <w:sz w:val="20"/>
          <w:szCs w:val="20"/>
        </w:rPr>
        <w:t>ICT Regulation Toolkit</w:t>
      </w:r>
      <w:r w:rsidRPr="00F92D52">
        <w:rPr>
          <w:rFonts w:cstheme="minorHAnsi"/>
          <w:sz w:val="20"/>
          <w:szCs w:val="20"/>
        </w:rPr>
        <w:t>. Retrieved November 23, 2011, from www.ictregulationtoolkit.org/en/Section.2843</w:t>
      </w:r>
    </w:p>
  </w:footnote>
  <w:footnote w:id="10">
    <w:p w:rsidR="00363A09" w:rsidRPr="008C149B" w:rsidRDefault="00363A09" w:rsidP="00E402C7">
      <w:pPr>
        <w:pStyle w:val="FootnoteText"/>
        <w:spacing w:before="0"/>
        <w:rPr>
          <w:lang w:val="en-US"/>
        </w:rPr>
      </w:pPr>
      <w:r>
        <w:rPr>
          <w:rStyle w:val="FootnoteReference"/>
        </w:rPr>
        <w:footnoteRef/>
      </w:r>
      <w:r>
        <w:t xml:space="preserve"> </w:t>
      </w:r>
      <w:r>
        <w:rPr>
          <w:lang w:val="en-US"/>
        </w:rPr>
        <w:t>Horvitz, Robert. Personal Interview. 9 Sept. 2011.</w:t>
      </w:r>
    </w:p>
  </w:footnote>
  <w:footnote w:id="11">
    <w:p w:rsidR="00363A09" w:rsidRPr="00805C0F" w:rsidRDefault="00363A09" w:rsidP="007F2275">
      <w:pPr>
        <w:spacing w:before="0" w:after="0"/>
        <w:rPr>
          <w:rFonts w:eastAsia="Times New Roman" w:cstheme="minorHAnsi"/>
          <w:sz w:val="20"/>
          <w:szCs w:val="20"/>
          <w:lang w:eastAsia="en-IN"/>
        </w:rPr>
      </w:pPr>
      <w:r w:rsidRPr="00805C0F">
        <w:rPr>
          <w:rStyle w:val="FootnoteReference"/>
          <w:rFonts w:cstheme="minorHAnsi"/>
          <w:sz w:val="20"/>
          <w:szCs w:val="20"/>
        </w:rPr>
        <w:footnoteRef/>
      </w:r>
      <w:r w:rsidRPr="00805C0F">
        <w:rPr>
          <w:rFonts w:cstheme="minorHAnsi"/>
          <w:sz w:val="20"/>
          <w:szCs w:val="20"/>
        </w:rPr>
        <w:t xml:space="preserve"> </w:t>
      </w:r>
      <w:r>
        <w:rPr>
          <w:rFonts w:eastAsia="Times New Roman" w:cstheme="minorHAnsi"/>
          <w:sz w:val="20"/>
          <w:szCs w:val="20"/>
          <w:lang w:eastAsia="en-IN"/>
        </w:rPr>
        <w:t>Longford, G., &amp; Wong, M. (2007</w:t>
      </w:r>
      <w:r w:rsidRPr="00C247C5">
        <w:rPr>
          <w:rFonts w:eastAsia="Times New Roman" w:cstheme="minorHAnsi"/>
          <w:sz w:val="20"/>
          <w:szCs w:val="20"/>
          <w:lang w:eastAsia="en-IN"/>
        </w:rPr>
        <w:t>). Spectrum Policy in Canada: A CWIRP Background Paper</w:t>
      </w:r>
      <w:r>
        <w:rPr>
          <w:rFonts w:eastAsia="Times New Roman" w:cstheme="minorHAnsi"/>
          <w:sz w:val="20"/>
          <w:szCs w:val="20"/>
          <w:lang w:eastAsia="en-IN"/>
        </w:rPr>
        <w:t>, pg. 2.</w:t>
      </w:r>
      <w:r w:rsidRPr="00C247C5">
        <w:rPr>
          <w:rFonts w:eastAsia="Times New Roman" w:cstheme="minorHAnsi"/>
          <w:sz w:val="20"/>
          <w:szCs w:val="20"/>
          <w:lang w:eastAsia="en-IN"/>
        </w:rPr>
        <w:t xml:space="preserve"> </w:t>
      </w:r>
      <w:r w:rsidRPr="00C247C5">
        <w:rPr>
          <w:rFonts w:eastAsia="Times New Roman" w:cstheme="minorHAnsi"/>
          <w:i/>
          <w:iCs/>
          <w:sz w:val="20"/>
          <w:szCs w:val="20"/>
          <w:lang w:eastAsia="en-IN"/>
        </w:rPr>
        <w:t>Community Wireless Infrastructure Research Project</w:t>
      </w:r>
      <w:r w:rsidRPr="00C247C5">
        <w:rPr>
          <w:rFonts w:eastAsia="Times New Roman" w:cstheme="minorHAnsi"/>
          <w:sz w:val="20"/>
          <w:szCs w:val="20"/>
          <w:lang w:eastAsia="en-IN"/>
        </w:rPr>
        <w:t xml:space="preserve">. Retrieved </w:t>
      </w:r>
      <w:r>
        <w:rPr>
          <w:rFonts w:eastAsia="Times New Roman" w:cstheme="minorHAnsi"/>
          <w:sz w:val="20"/>
          <w:szCs w:val="20"/>
          <w:lang w:eastAsia="en-IN"/>
        </w:rPr>
        <w:t xml:space="preserve"> </w:t>
      </w:r>
      <w:r w:rsidRPr="00C247C5">
        <w:rPr>
          <w:rFonts w:eastAsia="Times New Roman" w:cstheme="minorHAnsi"/>
          <w:sz w:val="20"/>
          <w:szCs w:val="20"/>
          <w:lang w:eastAsia="en-IN"/>
        </w:rPr>
        <w:t xml:space="preserve">November 23, 2011, from www.cwirp.ca/files/CWIRP_spectrum.pdf </w:t>
      </w:r>
    </w:p>
  </w:footnote>
  <w:footnote w:id="12">
    <w:p w:rsidR="00363A09" w:rsidRPr="00805C0F" w:rsidRDefault="00363A09" w:rsidP="009179E7">
      <w:pPr>
        <w:spacing w:before="0" w:after="0"/>
        <w:rPr>
          <w:rFonts w:eastAsia="Times New Roman" w:cstheme="minorHAnsi"/>
          <w:sz w:val="20"/>
          <w:szCs w:val="20"/>
          <w:lang w:eastAsia="en-IN"/>
        </w:rPr>
      </w:pPr>
      <w:r>
        <w:rPr>
          <w:rStyle w:val="FootnoteReference"/>
        </w:rPr>
        <w:footnoteRef/>
      </w:r>
      <w:r>
        <w:t xml:space="preserve"> </w:t>
      </w:r>
      <w:r>
        <w:rPr>
          <w:rFonts w:cstheme="minorHAnsi"/>
          <w:sz w:val="20"/>
          <w:szCs w:val="20"/>
        </w:rPr>
        <w:t xml:space="preserve">Implementing </w:t>
      </w:r>
      <w:r w:rsidRPr="00BC3202">
        <w:rPr>
          <w:rFonts w:cstheme="minorHAnsi"/>
          <w:sz w:val="20"/>
          <w:szCs w:val="20"/>
        </w:rPr>
        <w:t>Spectrum Sharing. (</w:t>
      </w:r>
      <w:r>
        <w:rPr>
          <w:rFonts w:cstheme="minorHAnsi"/>
          <w:sz w:val="20"/>
          <w:szCs w:val="20"/>
        </w:rPr>
        <w:t>2011</w:t>
      </w:r>
      <w:r w:rsidRPr="00BC3202">
        <w:rPr>
          <w:rFonts w:cstheme="minorHAnsi"/>
          <w:sz w:val="20"/>
          <w:szCs w:val="20"/>
        </w:rPr>
        <w:t xml:space="preserve">). </w:t>
      </w:r>
      <w:r w:rsidRPr="00BC3202">
        <w:rPr>
          <w:rFonts w:cstheme="minorHAnsi"/>
          <w:i/>
          <w:iCs/>
          <w:sz w:val="20"/>
          <w:szCs w:val="20"/>
        </w:rPr>
        <w:t>ICT Regulation Toolkit</w:t>
      </w:r>
      <w:r w:rsidRPr="00BC3202">
        <w:rPr>
          <w:rFonts w:cstheme="minorHAnsi"/>
          <w:sz w:val="20"/>
          <w:szCs w:val="20"/>
        </w:rPr>
        <w:t>. Retrieved November 23, 2011, from www.ictregulationtoolkit.org/en/Section.3414</w:t>
      </w:r>
    </w:p>
  </w:footnote>
  <w:footnote w:id="13">
    <w:p w:rsidR="00363A09" w:rsidRPr="00F75125" w:rsidRDefault="00363A09" w:rsidP="009179E7">
      <w:pPr>
        <w:spacing w:before="0" w:after="0"/>
        <w:rPr>
          <w:sz w:val="20"/>
          <w:szCs w:val="20"/>
        </w:rPr>
      </w:pPr>
      <w:r>
        <w:rPr>
          <w:rStyle w:val="FootnoteReference"/>
        </w:rPr>
        <w:footnoteRef/>
      </w:r>
      <w:r>
        <w:t xml:space="preserve"> </w:t>
      </w:r>
      <w:r w:rsidRPr="008A60DE">
        <w:rPr>
          <w:sz w:val="20"/>
          <w:szCs w:val="20"/>
        </w:rPr>
        <w:t>Radio Spectrum Policy: Flexibility, the Key to Comp</w:t>
      </w:r>
      <w:r>
        <w:rPr>
          <w:sz w:val="20"/>
          <w:szCs w:val="20"/>
        </w:rPr>
        <w:t xml:space="preserve">etition and Innovation. </w:t>
      </w:r>
      <w:r w:rsidRPr="008A60DE">
        <w:rPr>
          <w:i/>
          <w:iCs/>
          <w:sz w:val="20"/>
          <w:szCs w:val="20"/>
        </w:rPr>
        <w:t>EUROPA - European Commission - Homepage</w:t>
      </w:r>
      <w:r w:rsidRPr="008A60DE">
        <w:rPr>
          <w:sz w:val="20"/>
          <w:szCs w:val="20"/>
        </w:rPr>
        <w:t>. Retrieved November 22, 2011, from http://ec.europa.eu/information_society/</w:t>
      </w:r>
    </w:p>
  </w:footnote>
  <w:footnote w:id="14">
    <w:p w:rsidR="00363A09" w:rsidRPr="0084761A" w:rsidRDefault="00363A09" w:rsidP="009179E7">
      <w:pPr>
        <w:spacing w:before="0" w:after="0"/>
        <w:rPr>
          <w:rFonts w:cstheme="minorHAnsi"/>
          <w:sz w:val="20"/>
          <w:szCs w:val="20"/>
        </w:rPr>
      </w:pPr>
      <w:r>
        <w:rPr>
          <w:rStyle w:val="FootnoteReference"/>
        </w:rPr>
        <w:footnoteRef/>
      </w:r>
      <w:r>
        <w:t xml:space="preserve"> </w:t>
      </w:r>
      <w:r w:rsidRPr="00CE2628">
        <w:rPr>
          <w:rFonts w:cstheme="minorHAnsi"/>
          <w:sz w:val="20"/>
          <w:szCs w:val="20"/>
        </w:rPr>
        <w:t>The E</w:t>
      </w:r>
      <w:r>
        <w:rPr>
          <w:rFonts w:cstheme="minorHAnsi"/>
          <w:sz w:val="20"/>
          <w:szCs w:val="20"/>
        </w:rPr>
        <w:t>U Authorization Framework. (2011</w:t>
      </w:r>
      <w:r w:rsidRPr="00CE2628">
        <w:rPr>
          <w:rFonts w:cstheme="minorHAnsi"/>
          <w:sz w:val="20"/>
          <w:szCs w:val="20"/>
        </w:rPr>
        <w:t xml:space="preserve">). </w:t>
      </w:r>
      <w:r w:rsidRPr="00CE2628">
        <w:rPr>
          <w:rFonts w:cstheme="minorHAnsi"/>
          <w:i/>
          <w:iCs/>
          <w:sz w:val="20"/>
          <w:szCs w:val="20"/>
        </w:rPr>
        <w:t>ICT Regulation Toolkit</w:t>
      </w:r>
      <w:r w:rsidRPr="00CE2628">
        <w:rPr>
          <w:rFonts w:cstheme="minorHAnsi"/>
          <w:sz w:val="20"/>
          <w:szCs w:val="20"/>
        </w:rPr>
        <w:t>. Retrieved November 23, 2011, from www.ictregu</w:t>
      </w:r>
      <w:r>
        <w:rPr>
          <w:rFonts w:cstheme="minorHAnsi"/>
          <w:sz w:val="20"/>
          <w:szCs w:val="20"/>
        </w:rPr>
        <w:t>lationtoolkit.org/en/Section.539</w:t>
      </w:r>
    </w:p>
  </w:footnote>
  <w:footnote w:id="15">
    <w:p w:rsidR="00363A09" w:rsidRPr="009179E7" w:rsidRDefault="00363A09" w:rsidP="009179E7">
      <w:pPr>
        <w:pStyle w:val="FootnoteText"/>
        <w:spacing w:before="0"/>
        <w:rPr>
          <w:lang w:val="en-US"/>
        </w:rPr>
      </w:pPr>
      <w:r>
        <w:rPr>
          <w:rStyle w:val="FootnoteReference"/>
        </w:rPr>
        <w:footnoteRef/>
      </w:r>
      <w:r>
        <w:t xml:space="preserve"> In a Class licensing scheme, </w:t>
      </w:r>
      <w:r w:rsidRPr="00171FC1">
        <w:rPr>
          <w:rFonts w:cs="Times New Roman"/>
          <w:szCs w:val="24"/>
        </w:rPr>
        <w:t>users of a band are given non-exclusive licences that are usually accessible to all</w:t>
      </w:r>
      <w:r>
        <w:rPr>
          <w:rFonts w:cs="Times New Roman"/>
          <w:szCs w:val="24"/>
        </w:rPr>
        <w:t xml:space="preserve">. </w:t>
      </w:r>
      <w:r w:rsidRPr="00171FC1">
        <w:rPr>
          <w:rFonts w:cs="Times New Roman"/>
          <w:szCs w:val="24"/>
        </w:rPr>
        <w:t>These licences can be free or come with a nominal fee. Other requirements that may come with light licensing are the registration of locations for transmitters and the coordination of their deployment with other users</w:t>
      </w:r>
    </w:p>
  </w:footnote>
  <w:footnote w:id="16">
    <w:p w:rsidR="00363A09" w:rsidRPr="00B1126B" w:rsidRDefault="00363A09" w:rsidP="00B1126B">
      <w:pPr>
        <w:spacing w:before="0" w:after="0"/>
        <w:rPr>
          <w:rFonts w:cstheme="minorHAnsi"/>
          <w:sz w:val="20"/>
          <w:szCs w:val="20"/>
        </w:rPr>
      </w:pPr>
      <w:r>
        <w:rPr>
          <w:rStyle w:val="FootnoteReference"/>
        </w:rPr>
        <w:footnoteRef/>
      </w:r>
      <w:r>
        <w:t xml:space="preserve"> </w:t>
      </w:r>
      <w:r w:rsidRPr="00441F29">
        <w:rPr>
          <w:rFonts w:cstheme="minorHAnsi"/>
          <w:sz w:val="20"/>
          <w:szCs w:val="20"/>
        </w:rPr>
        <w:t>Light Licensing, Li</w:t>
      </w:r>
      <w:r>
        <w:rPr>
          <w:rFonts w:cstheme="minorHAnsi"/>
          <w:sz w:val="20"/>
          <w:szCs w:val="20"/>
        </w:rPr>
        <w:t>cense-Exempt, and Commons. (2009</w:t>
      </w:r>
      <w:r w:rsidRPr="00441F29">
        <w:rPr>
          <w:rFonts w:cstheme="minorHAnsi"/>
          <w:sz w:val="20"/>
          <w:szCs w:val="20"/>
        </w:rPr>
        <w:t xml:space="preserve">). </w:t>
      </w:r>
      <w:r>
        <w:rPr>
          <w:rFonts w:cstheme="minorHAnsi"/>
          <w:i/>
          <w:iCs/>
          <w:sz w:val="20"/>
          <w:szCs w:val="20"/>
        </w:rPr>
        <w:t>European Communications Office Documentation Database</w:t>
      </w:r>
      <w:r w:rsidRPr="00441F29">
        <w:rPr>
          <w:rFonts w:cstheme="minorHAnsi"/>
          <w:sz w:val="20"/>
          <w:szCs w:val="20"/>
        </w:rPr>
        <w:t>. Retrieved November 23, 2011, from www.erodocdb.dk/docs/doc98/official/Pdf/E</w:t>
      </w:r>
    </w:p>
  </w:footnote>
  <w:footnote w:id="17">
    <w:p w:rsidR="00363A09" w:rsidRPr="00B15E5D" w:rsidRDefault="00363A09" w:rsidP="009179E7">
      <w:pPr>
        <w:spacing w:before="0" w:after="0"/>
        <w:rPr>
          <w:rFonts w:eastAsia="Times New Roman" w:cstheme="minorHAnsi"/>
          <w:sz w:val="20"/>
          <w:szCs w:val="20"/>
          <w:lang w:eastAsia="en-IN"/>
        </w:rPr>
      </w:pPr>
      <w:r>
        <w:rPr>
          <w:rStyle w:val="FootnoteReference"/>
        </w:rPr>
        <w:footnoteRef/>
      </w:r>
      <w:r>
        <w:t xml:space="preserve"> </w:t>
      </w:r>
      <w:r w:rsidRPr="003030DD">
        <w:rPr>
          <w:rFonts w:eastAsia="Times New Roman" w:cstheme="minorHAnsi"/>
          <w:sz w:val="20"/>
          <w:szCs w:val="20"/>
          <w:lang w:eastAsia="en-IN"/>
        </w:rPr>
        <w:t>Commission Frees up Frequencies for Wi</w:t>
      </w:r>
      <w:r>
        <w:rPr>
          <w:rFonts w:eastAsia="Times New Roman" w:cstheme="minorHAnsi"/>
          <w:sz w:val="20"/>
          <w:szCs w:val="20"/>
          <w:lang w:eastAsia="en-IN"/>
        </w:rPr>
        <w:t>-</w:t>
      </w:r>
      <w:r w:rsidRPr="003030DD">
        <w:rPr>
          <w:rFonts w:eastAsia="Times New Roman" w:cstheme="minorHAnsi"/>
          <w:sz w:val="20"/>
          <w:szCs w:val="20"/>
          <w:lang w:eastAsia="en-IN"/>
        </w:rPr>
        <w:t xml:space="preserve">Fi. (2005). </w:t>
      </w:r>
      <w:r w:rsidRPr="003030DD">
        <w:rPr>
          <w:rFonts w:eastAsia="Times New Roman" w:cstheme="minorHAnsi"/>
          <w:i/>
          <w:iCs/>
          <w:sz w:val="20"/>
          <w:szCs w:val="20"/>
          <w:lang w:eastAsia="en-IN"/>
        </w:rPr>
        <w:t>EurActiv</w:t>
      </w:r>
      <w:r w:rsidRPr="003030DD">
        <w:rPr>
          <w:rFonts w:eastAsia="Times New Roman" w:cstheme="minorHAnsi"/>
          <w:sz w:val="20"/>
          <w:szCs w:val="20"/>
          <w:lang w:eastAsia="en-IN"/>
        </w:rPr>
        <w:t xml:space="preserve">. Retrieved November 23, 2011, from http://www.euractiv.com/infosociety/commission-frees-frequencies-wifi/article-142740 </w:t>
      </w:r>
    </w:p>
  </w:footnote>
  <w:footnote w:id="18">
    <w:p w:rsidR="00363A09" w:rsidRPr="00B15E5D" w:rsidRDefault="00363A09" w:rsidP="009179E7">
      <w:pPr>
        <w:spacing w:before="0" w:after="0"/>
        <w:rPr>
          <w:rFonts w:cstheme="minorHAnsi"/>
          <w:sz w:val="20"/>
          <w:szCs w:val="20"/>
        </w:rPr>
      </w:pPr>
      <w:r>
        <w:rPr>
          <w:rStyle w:val="FootnoteReference"/>
        </w:rPr>
        <w:footnoteRef/>
      </w:r>
      <w:r>
        <w:t xml:space="preserve"> </w:t>
      </w:r>
      <w:r w:rsidRPr="00CE2628">
        <w:rPr>
          <w:rFonts w:cstheme="minorHAnsi"/>
          <w:sz w:val="20"/>
          <w:szCs w:val="20"/>
        </w:rPr>
        <w:t>The European Table of Frequency Allo</w:t>
      </w:r>
      <w:r>
        <w:rPr>
          <w:rFonts w:cstheme="minorHAnsi"/>
          <w:sz w:val="20"/>
          <w:szCs w:val="20"/>
        </w:rPr>
        <w:t xml:space="preserve">cations and Applications. </w:t>
      </w:r>
      <w:r w:rsidRPr="00CE2628">
        <w:rPr>
          <w:rFonts w:cstheme="minorHAnsi"/>
          <w:i/>
          <w:iCs/>
          <w:sz w:val="20"/>
          <w:szCs w:val="20"/>
        </w:rPr>
        <w:t>European Communications Office Documentation Database</w:t>
      </w:r>
      <w:r w:rsidRPr="00CE2628">
        <w:rPr>
          <w:rFonts w:cstheme="minorHAnsi"/>
          <w:sz w:val="20"/>
          <w:szCs w:val="20"/>
        </w:rPr>
        <w:t>. Retrieved November 23, 2011, from www.erodocdb.dk/Docs/doc98/official/pdf/</w:t>
      </w:r>
    </w:p>
  </w:footnote>
  <w:footnote w:id="19">
    <w:p w:rsidR="00363A09" w:rsidRPr="00B1126B" w:rsidRDefault="00363A09" w:rsidP="00B1126B">
      <w:pPr>
        <w:spacing w:before="0" w:after="0"/>
        <w:rPr>
          <w:rFonts w:cstheme="minorHAnsi"/>
          <w:sz w:val="20"/>
          <w:szCs w:val="20"/>
        </w:rPr>
      </w:pPr>
      <w:r>
        <w:rPr>
          <w:rStyle w:val="FootnoteReference"/>
        </w:rPr>
        <w:footnoteRef/>
      </w:r>
      <w:r>
        <w:t xml:space="preserve"> </w:t>
      </w:r>
      <w:r w:rsidRPr="00441F29">
        <w:rPr>
          <w:rFonts w:cstheme="minorHAnsi"/>
          <w:sz w:val="20"/>
          <w:szCs w:val="20"/>
        </w:rPr>
        <w:t>Light Licensing, Li</w:t>
      </w:r>
      <w:r>
        <w:rPr>
          <w:rFonts w:cstheme="minorHAnsi"/>
          <w:sz w:val="20"/>
          <w:szCs w:val="20"/>
        </w:rPr>
        <w:t>cense-Exempt, and Commons. (2009</w:t>
      </w:r>
      <w:r w:rsidRPr="00441F29">
        <w:rPr>
          <w:rFonts w:cstheme="minorHAnsi"/>
          <w:sz w:val="20"/>
          <w:szCs w:val="20"/>
        </w:rPr>
        <w:t xml:space="preserve">). </w:t>
      </w:r>
      <w:r>
        <w:rPr>
          <w:rFonts w:cstheme="minorHAnsi"/>
          <w:i/>
          <w:iCs/>
          <w:sz w:val="20"/>
          <w:szCs w:val="20"/>
        </w:rPr>
        <w:t>European Communications Office Documentation Database</w:t>
      </w:r>
      <w:r w:rsidRPr="00441F29">
        <w:rPr>
          <w:rFonts w:cstheme="minorHAnsi"/>
          <w:sz w:val="20"/>
          <w:szCs w:val="20"/>
        </w:rPr>
        <w:t>. Retrieved November 23, 2011, from www.erodocdb.dk/docs/doc98/official/Pdf/E</w:t>
      </w:r>
    </w:p>
  </w:footnote>
  <w:footnote w:id="20">
    <w:p w:rsidR="00363A09" w:rsidRPr="00E50D1C" w:rsidRDefault="00363A09" w:rsidP="007F2275">
      <w:pPr>
        <w:spacing w:before="0" w:after="0"/>
        <w:rPr>
          <w:rFonts w:eastAsia="Times New Roman" w:cstheme="minorHAnsi"/>
          <w:sz w:val="20"/>
          <w:szCs w:val="20"/>
          <w:lang w:eastAsia="en-IN"/>
        </w:rPr>
      </w:pPr>
      <w:r>
        <w:rPr>
          <w:rStyle w:val="FootnoteReference"/>
        </w:rPr>
        <w:footnoteRef/>
      </w:r>
      <w:r>
        <w:t xml:space="preserve"> </w:t>
      </w:r>
      <w:r w:rsidRPr="003030DD">
        <w:rPr>
          <w:rFonts w:eastAsia="Times New Roman" w:cstheme="minorHAnsi"/>
          <w:sz w:val="20"/>
          <w:szCs w:val="20"/>
          <w:lang w:eastAsia="en-IN"/>
        </w:rPr>
        <w:t xml:space="preserve">Berlemann, L., &amp; Mangold, S. (2009). </w:t>
      </w:r>
      <w:r w:rsidRPr="003030DD">
        <w:rPr>
          <w:rFonts w:eastAsia="Times New Roman" w:cstheme="minorHAnsi"/>
          <w:i/>
          <w:iCs/>
          <w:sz w:val="20"/>
          <w:szCs w:val="20"/>
          <w:lang w:eastAsia="en-IN"/>
        </w:rPr>
        <w:t>Cog</w:t>
      </w:r>
      <w:r>
        <w:rPr>
          <w:rFonts w:eastAsia="Times New Roman" w:cstheme="minorHAnsi"/>
          <w:i/>
          <w:iCs/>
          <w:sz w:val="20"/>
          <w:szCs w:val="20"/>
          <w:lang w:eastAsia="en-IN"/>
        </w:rPr>
        <w:t>nitive Radio and</w:t>
      </w:r>
      <w:r w:rsidRPr="003030DD">
        <w:rPr>
          <w:rFonts w:eastAsia="Times New Roman" w:cstheme="minorHAnsi"/>
          <w:i/>
          <w:iCs/>
          <w:sz w:val="20"/>
          <w:szCs w:val="20"/>
          <w:lang w:eastAsia="en-IN"/>
        </w:rPr>
        <w:t xml:space="preserve"> Dynamic Spectrum Access</w:t>
      </w:r>
      <w:r w:rsidRPr="003030DD">
        <w:rPr>
          <w:rFonts w:eastAsia="Times New Roman" w:cstheme="minorHAnsi"/>
          <w:sz w:val="20"/>
          <w:szCs w:val="20"/>
          <w:lang w:eastAsia="en-IN"/>
        </w:rPr>
        <w:t>. Chichester: John Wiley and Sons Ltd.</w:t>
      </w:r>
    </w:p>
  </w:footnote>
  <w:footnote w:id="21">
    <w:p w:rsidR="00363A09" w:rsidRPr="000F2AEE" w:rsidRDefault="00363A09" w:rsidP="00246105">
      <w:pPr>
        <w:spacing w:before="0" w:after="0"/>
        <w:rPr>
          <w:rFonts w:eastAsia="Times New Roman" w:cstheme="minorHAnsi"/>
          <w:sz w:val="20"/>
          <w:szCs w:val="20"/>
          <w:lang w:eastAsia="en-IN"/>
        </w:rPr>
      </w:pPr>
      <w:r>
        <w:rPr>
          <w:rStyle w:val="FootnoteReference"/>
        </w:rPr>
        <w:footnoteRef/>
      </w:r>
      <w:r>
        <w:t xml:space="preserve"> </w:t>
      </w:r>
      <w:r w:rsidRPr="00E72CCF">
        <w:rPr>
          <w:rFonts w:eastAsia="Times New Roman" w:cstheme="minorHAnsi"/>
          <w:sz w:val="20"/>
          <w:szCs w:val="20"/>
          <w:lang w:eastAsia="en-IN"/>
        </w:rPr>
        <w:t>Spectrum Sha</w:t>
      </w:r>
      <w:r>
        <w:rPr>
          <w:rFonts w:eastAsia="Times New Roman" w:cstheme="minorHAnsi"/>
          <w:sz w:val="20"/>
          <w:szCs w:val="20"/>
          <w:lang w:eastAsia="en-IN"/>
        </w:rPr>
        <w:t>ring in Practice. (2011</w:t>
      </w:r>
      <w:r w:rsidRPr="00E72CCF">
        <w:rPr>
          <w:rFonts w:eastAsia="Times New Roman" w:cstheme="minorHAnsi"/>
          <w:sz w:val="20"/>
          <w:szCs w:val="20"/>
          <w:lang w:eastAsia="en-IN"/>
        </w:rPr>
        <w:t xml:space="preserve">). </w:t>
      </w:r>
      <w:r w:rsidRPr="00E72CCF">
        <w:rPr>
          <w:rFonts w:eastAsia="Times New Roman" w:cstheme="minorHAnsi"/>
          <w:i/>
          <w:iCs/>
          <w:sz w:val="20"/>
          <w:szCs w:val="20"/>
          <w:lang w:eastAsia="en-IN"/>
        </w:rPr>
        <w:t>ICT Regulation Toolkit</w:t>
      </w:r>
      <w:r w:rsidRPr="00E72CCF">
        <w:rPr>
          <w:rFonts w:eastAsia="Times New Roman" w:cstheme="minorHAnsi"/>
          <w:sz w:val="20"/>
          <w:szCs w:val="20"/>
          <w:lang w:eastAsia="en-IN"/>
        </w:rPr>
        <w:t xml:space="preserve">. Retrieved November 23, 2011, from www.ictregulationtoolkit.org/en/Section.3380.html </w:t>
      </w:r>
    </w:p>
  </w:footnote>
  <w:footnote w:id="22">
    <w:p w:rsidR="00363A09" w:rsidRPr="006A2A3C" w:rsidRDefault="00363A09" w:rsidP="00246105">
      <w:pPr>
        <w:pStyle w:val="FootnoteText"/>
        <w:spacing w:before="0"/>
        <w:rPr>
          <w:lang w:val="en-US"/>
        </w:rPr>
      </w:pPr>
      <w:r>
        <w:rPr>
          <w:rStyle w:val="FootnoteReference"/>
        </w:rPr>
        <w:footnoteRef/>
      </w:r>
      <w:r>
        <w:t xml:space="preserve"> </w:t>
      </w:r>
      <w:r w:rsidRPr="00E72CCF">
        <w:rPr>
          <w:rFonts w:eastAsia="Times New Roman" w:cstheme="minorHAnsi"/>
          <w:lang w:eastAsia="en-IN"/>
        </w:rPr>
        <w:t>Spectrum Sha</w:t>
      </w:r>
      <w:r>
        <w:rPr>
          <w:rFonts w:eastAsia="Times New Roman" w:cstheme="minorHAnsi"/>
          <w:lang w:eastAsia="en-IN"/>
        </w:rPr>
        <w:t>ring in Practice. (2011</w:t>
      </w:r>
      <w:r w:rsidRPr="00E72CCF">
        <w:rPr>
          <w:rFonts w:eastAsia="Times New Roman" w:cstheme="minorHAnsi"/>
          <w:lang w:eastAsia="en-IN"/>
        </w:rPr>
        <w:t xml:space="preserve">). </w:t>
      </w:r>
      <w:r w:rsidRPr="00E72CCF">
        <w:rPr>
          <w:rFonts w:eastAsia="Times New Roman" w:cstheme="minorHAnsi"/>
          <w:i/>
          <w:iCs/>
          <w:lang w:eastAsia="en-IN"/>
        </w:rPr>
        <w:t>ICT Regulation Toolkit</w:t>
      </w:r>
      <w:r w:rsidRPr="00E72CCF">
        <w:rPr>
          <w:rFonts w:eastAsia="Times New Roman" w:cstheme="minorHAnsi"/>
          <w:lang w:eastAsia="en-IN"/>
        </w:rPr>
        <w:t>. Retrieved November 23, 2011, from www.ictregulationtoolkit.org/en/Section.3380.html</w:t>
      </w:r>
    </w:p>
  </w:footnote>
  <w:footnote w:id="23">
    <w:p w:rsidR="00363A09" w:rsidRPr="005B7A40" w:rsidRDefault="00363A09" w:rsidP="00246105">
      <w:pPr>
        <w:spacing w:before="0" w:after="0"/>
        <w:rPr>
          <w:rFonts w:cstheme="minorHAnsi"/>
          <w:color w:val="000000"/>
          <w:sz w:val="20"/>
          <w:szCs w:val="20"/>
        </w:rPr>
      </w:pPr>
      <w:r>
        <w:rPr>
          <w:rStyle w:val="FootnoteReference"/>
        </w:rPr>
        <w:footnoteRef/>
      </w:r>
      <w:r>
        <w:t xml:space="preserve"> </w:t>
      </w:r>
      <w:r w:rsidRPr="00181E8C">
        <w:rPr>
          <w:rFonts w:cstheme="minorHAnsi"/>
          <w:bCs/>
          <w:sz w:val="20"/>
          <w:szCs w:val="20"/>
        </w:rPr>
        <w:t xml:space="preserve">Title 47 Telecommunication </w:t>
      </w:r>
      <w:r w:rsidRPr="00181E8C">
        <w:rPr>
          <w:rFonts w:cstheme="minorHAnsi"/>
          <w:color w:val="000000"/>
          <w:sz w:val="20"/>
          <w:szCs w:val="20"/>
        </w:rPr>
        <w:t xml:space="preserve">§ 1 U.S.C. § 15 (2011) </w:t>
      </w:r>
    </w:p>
  </w:footnote>
  <w:footnote w:id="24">
    <w:p w:rsidR="00363A09" w:rsidRPr="005B7A40" w:rsidRDefault="00363A09" w:rsidP="0020281D">
      <w:pPr>
        <w:spacing w:before="0" w:after="0"/>
        <w:rPr>
          <w:rFonts w:cstheme="minorHAnsi"/>
          <w:sz w:val="20"/>
          <w:szCs w:val="20"/>
        </w:rPr>
      </w:pPr>
      <w:r>
        <w:rPr>
          <w:rStyle w:val="FootnoteReference"/>
        </w:rPr>
        <w:footnoteRef/>
      </w:r>
      <w:r>
        <w:t xml:space="preserve"> (2002). </w:t>
      </w:r>
      <w:r w:rsidRPr="00486669">
        <w:rPr>
          <w:rFonts w:cstheme="minorHAnsi"/>
          <w:sz w:val="20"/>
          <w:szCs w:val="20"/>
        </w:rPr>
        <w:t>Report of the Unlicensed Devices and Experimental</w:t>
      </w:r>
      <w:r>
        <w:rPr>
          <w:rFonts w:cstheme="minorHAnsi"/>
          <w:sz w:val="20"/>
          <w:szCs w:val="20"/>
        </w:rPr>
        <w:t xml:space="preserve"> Licenses Working Group, pg. 10.</w:t>
      </w:r>
      <w:r w:rsidRPr="00486669">
        <w:rPr>
          <w:rFonts w:cstheme="minorHAnsi"/>
          <w:sz w:val="20"/>
          <w:szCs w:val="20"/>
        </w:rPr>
        <w:t xml:space="preserve"> </w:t>
      </w:r>
      <w:r w:rsidRPr="00486669">
        <w:rPr>
          <w:rFonts w:cstheme="minorHAnsi"/>
          <w:i/>
          <w:iCs/>
          <w:sz w:val="20"/>
          <w:szCs w:val="20"/>
        </w:rPr>
        <w:t>Federal Communications Commission</w:t>
      </w:r>
      <w:r w:rsidRPr="00486669">
        <w:rPr>
          <w:rFonts w:cstheme="minorHAnsi"/>
          <w:sz w:val="20"/>
          <w:szCs w:val="20"/>
        </w:rPr>
        <w:t>. Retrieved November 25, 2011, from http://transition.fcc.gov/sptf/files/E&amp;UWGFinalReport.pdf</w:t>
      </w:r>
    </w:p>
  </w:footnote>
  <w:footnote w:id="25">
    <w:p w:rsidR="00363A09" w:rsidRPr="00D71872" w:rsidRDefault="00363A09" w:rsidP="0020281D">
      <w:pPr>
        <w:spacing w:before="0" w:after="0"/>
        <w:rPr>
          <w:rFonts w:cstheme="minorHAnsi"/>
          <w:sz w:val="20"/>
          <w:szCs w:val="20"/>
        </w:rPr>
      </w:pPr>
      <w:r w:rsidRPr="005C76D1">
        <w:rPr>
          <w:rStyle w:val="FootnoteReference"/>
          <w:sz w:val="20"/>
          <w:szCs w:val="20"/>
        </w:rPr>
        <w:footnoteRef/>
      </w:r>
      <w:r w:rsidRPr="005C76D1">
        <w:rPr>
          <w:sz w:val="20"/>
          <w:szCs w:val="20"/>
        </w:rPr>
        <w:t xml:space="preserve"> </w:t>
      </w:r>
      <w:r w:rsidRPr="002C4037">
        <w:rPr>
          <w:rFonts w:eastAsia="Times New Roman" w:cstheme="minorHAnsi"/>
          <w:sz w:val="20"/>
          <w:szCs w:val="20"/>
          <w:lang w:eastAsia="en-IN"/>
        </w:rPr>
        <w:t>General Survey of Radio Fr</w:t>
      </w:r>
      <w:r w:rsidRPr="005C76D1">
        <w:rPr>
          <w:rFonts w:eastAsia="Times New Roman" w:cstheme="minorHAnsi"/>
          <w:sz w:val="20"/>
          <w:szCs w:val="20"/>
          <w:lang w:eastAsia="en-IN"/>
        </w:rPr>
        <w:t>equency Bands – 30 MHz to 3 GHz</w:t>
      </w:r>
      <w:r>
        <w:rPr>
          <w:rFonts w:eastAsia="Times New Roman" w:cstheme="minorHAnsi"/>
          <w:sz w:val="20"/>
          <w:szCs w:val="20"/>
          <w:lang w:eastAsia="en-IN"/>
        </w:rPr>
        <w:t>. (2010</w:t>
      </w:r>
      <w:r w:rsidRPr="002C4037">
        <w:rPr>
          <w:rFonts w:eastAsia="Times New Roman" w:cstheme="minorHAnsi"/>
          <w:sz w:val="20"/>
          <w:szCs w:val="20"/>
          <w:lang w:eastAsia="en-IN"/>
        </w:rPr>
        <w:t xml:space="preserve">). </w:t>
      </w:r>
      <w:r w:rsidRPr="002C4037">
        <w:rPr>
          <w:rFonts w:eastAsia="Times New Roman" w:cstheme="minorHAnsi"/>
          <w:i/>
          <w:iCs/>
          <w:sz w:val="20"/>
          <w:szCs w:val="20"/>
          <w:lang w:eastAsia="en-IN"/>
        </w:rPr>
        <w:t>Shared Spectrum Company</w:t>
      </w:r>
      <w:r w:rsidRPr="002C4037">
        <w:rPr>
          <w:rFonts w:eastAsia="Times New Roman" w:cstheme="minorHAnsi"/>
          <w:sz w:val="20"/>
          <w:szCs w:val="20"/>
          <w:lang w:eastAsia="en-IN"/>
        </w:rPr>
        <w:t xml:space="preserve">. Retrieved November 30, 2011, from www.sharedspectrum.com/wp-content/uploads/2010_0923%20General%20Band%20Survey%20-%2030MHz-to-3GHz.pdf </w:t>
      </w:r>
    </w:p>
  </w:footnote>
  <w:footnote w:id="26">
    <w:p w:rsidR="00363A09" w:rsidRPr="005B7A40" w:rsidRDefault="00363A09" w:rsidP="0020281D">
      <w:pPr>
        <w:pStyle w:val="FootnoteText"/>
        <w:spacing w:before="0"/>
        <w:rPr>
          <w:lang w:val="en-US"/>
        </w:rPr>
      </w:pPr>
      <w:r>
        <w:rPr>
          <w:rStyle w:val="FootnoteReference"/>
        </w:rPr>
        <w:footnoteRef/>
      </w:r>
      <w:r>
        <w:t xml:space="preserve"> </w:t>
      </w:r>
      <w:r w:rsidRPr="00E72CCF">
        <w:rPr>
          <w:rFonts w:eastAsia="Times New Roman" w:cstheme="minorHAnsi"/>
          <w:lang w:eastAsia="en-IN"/>
        </w:rPr>
        <w:t>Spectrum Sha</w:t>
      </w:r>
      <w:r>
        <w:rPr>
          <w:rFonts w:eastAsia="Times New Roman" w:cstheme="minorHAnsi"/>
          <w:lang w:eastAsia="en-IN"/>
        </w:rPr>
        <w:t>ring in Practice. (2011</w:t>
      </w:r>
      <w:r w:rsidRPr="00E72CCF">
        <w:rPr>
          <w:rFonts w:eastAsia="Times New Roman" w:cstheme="minorHAnsi"/>
          <w:lang w:eastAsia="en-IN"/>
        </w:rPr>
        <w:t xml:space="preserve">). </w:t>
      </w:r>
      <w:r w:rsidRPr="00E72CCF">
        <w:rPr>
          <w:rFonts w:eastAsia="Times New Roman" w:cstheme="minorHAnsi"/>
          <w:i/>
          <w:iCs/>
          <w:lang w:eastAsia="en-IN"/>
        </w:rPr>
        <w:t>ICT Regulation Toolkit</w:t>
      </w:r>
      <w:r w:rsidRPr="00E72CCF">
        <w:rPr>
          <w:rFonts w:eastAsia="Times New Roman" w:cstheme="minorHAnsi"/>
          <w:lang w:eastAsia="en-IN"/>
        </w:rPr>
        <w:t>. Retrieved November 23, 2011, from www.ictregulationtoolkit.org/en/Section.3380.html</w:t>
      </w:r>
    </w:p>
  </w:footnote>
  <w:footnote w:id="27">
    <w:p w:rsidR="00363A09" w:rsidRPr="005736BF" w:rsidRDefault="00363A09" w:rsidP="005736BF">
      <w:pPr>
        <w:spacing w:before="0" w:after="0"/>
        <w:rPr>
          <w:rFonts w:eastAsia="Times New Roman" w:cstheme="minorHAnsi"/>
          <w:sz w:val="20"/>
          <w:szCs w:val="20"/>
          <w:lang w:eastAsia="en-IN"/>
        </w:rPr>
      </w:pPr>
      <w:r>
        <w:rPr>
          <w:rStyle w:val="FootnoteReference"/>
        </w:rPr>
        <w:footnoteRef/>
      </w:r>
      <w:r>
        <w:t xml:space="preserve"> </w:t>
      </w:r>
      <w:r w:rsidRPr="00EE0734">
        <w:rPr>
          <w:rFonts w:eastAsia="Times New Roman" w:cstheme="minorHAnsi"/>
          <w:sz w:val="20"/>
          <w:szCs w:val="20"/>
          <w:lang w:eastAsia="en-IN"/>
        </w:rPr>
        <w:t xml:space="preserve">Richards, E. (2011). Spectrum in an Age of Innovation. </w:t>
      </w:r>
      <w:r w:rsidRPr="00EE0734">
        <w:rPr>
          <w:rFonts w:eastAsia="Times New Roman" w:cstheme="minorHAnsi"/>
          <w:i/>
          <w:iCs/>
          <w:sz w:val="20"/>
          <w:szCs w:val="20"/>
          <w:lang w:eastAsia="en-IN"/>
        </w:rPr>
        <w:t>ECTA Regulatory Conference 2011</w:t>
      </w:r>
      <w:r w:rsidRPr="00EE0734">
        <w:rPr>
          <w:rFonts w:eastAsia="Times New Roman" w:cstheme="minorHAnsi"/>
          <w:sz w:val="20"/>
          <w:szCs w:val="20"/>
          <w:lang w:eastAsia="en-IN"/>
        </w:rPr>
        <w:t xml:space="preserve">. Lecture conducted from Brussels. </w:t>
      </w:r>
    </w:p>
  </w:footnote>
  <w:footnote w:id="28">
    <w:p w:rsidR="00363A09" w:rsidRPr="00C52093" w:rsidRDefault="00363A09" w:rsidP="00D37CBD">
      <w:pPr>
        <w:spacing w:before="0" w:after="0"/>
        <w:rPr>
          <w:rFonts w:cstheme="minorHAnsi"/>
          <w:sz w:val="20"/>
          <w:szCs w:val="20"/>
        </w:rPr>
      </w:pPr>
      <w:r>
        <w:rPr>
          <w:rStyle w:val="FootnoteReference"/>
        </w:rPr>
        <w:footnoteRef/>
      </w:r>
      <w:r>
        <w:t xml:space="preserve"> </w:t>
      </w:r>
      <w:r w:rsidRPr="00D86A3A">
        <w:rPr>
          <w:sz w:val="20"/>
          <w:szCs w:val="20"/>
        </w:rPr>
        <w:t xml:space="preserve">Wireless Telegraphy (Exemption) Regulations 2003 SI No. 74 </w:t>
      </w:r>
      <w:r w:rsidRPr="00D86A3A">
        <w:rPr>
          <w:rFonts w:cstheme="minorHAnsi"/>
          <w:color w:val="000000"/>
          <w:sz w:val="20"/>
          <w:szCs w:val="20"/>
        </w:rPr>
        <w:t>§ 4 § (2011)</w:t>
      </w:r>
    </w:p>
  </w:footnote>
  <w:footnote w:id="29">
    <w:p w:rsidR="00363A09" w:rsidRPr="00EF0BF4" w:rsidRDefault="00363A09" w:rsidP="00EF0BF4">
      <w:pPr>
        <w:pStyle w:val="FootnoteText"/>
        <w:spacing w:before="0"/>
        <w:rPr>
          <w:lang w:val="en-US"/>
        </w:rPr>
      </w:pPr>
      <w:r>
        <w:rPr>
          <w:rStyle w:val="FootnoteReference"/>
        </w:rPr>
        <w:footnoteRef/>
      </w:r>
      <w:r>
        <w:t xml:space="preserve"> (2011). </w:t>
      </w:r>
      <w:r w:rsidRPr="009A1886">
        <w:rPr>
          <w:rFonts w:cs="Times New Roman"/>
          <w:color w:val="000000" w:themeColor="text1"/>
        </w:rPr>
        <w:t xml:space="preserve">Notice of Ofcom’s </w:t>
      </w:r>
      <w:r>
        <w:rPr>
          <w:rFonts w:cs="Times New Roman"/>
          <w:color w:val="000000" w:themeColor="text1"/>
        </w:rPr>
        <w:t>Proposals for C</w:t>
      </w:r>
      <w:r w:rsidRPr="009A1886">
        <w:rPr>
          <w:rFonts w:cs="Times New Roman"/>
          <w:color w:val="000000" w:themeColor="text1"/>
        </w:rPr>
        <w:t>hang</w:t>
      </w:r>
      <w:r>
        <w:rPr>
          <w:rFonts w:cs="Times New Roman"/>
          <w:color w:val="000000" w:themeColor="text1"/>
        </w:rPr>
        <w:t>es to the Licence E</w:t>
      </w:r>
      <w:r w:rsidRPr="009A1886">
        <w:rPr>
          <w:rFonts w:cs="Times New Roman"/>
          <w:color w:val="000000" w:themeColor="text1"/>
        </w:rPr>
        <w:t>xemption of Wireless Telegraphy Devices</w:t>
      </w:r>
      <w:r>
        <w:rPr>
          <w:rFonts w:cs="Times New Roman"/>
          <w:color w:val="000000" w:themeColor="text1"/>
        </w:rPr>
        <w:t xml:space="preserve">. </w:t>
      </w:r>
      <w:r w:rsidRPr="004B622E">
        <w:rPr>
          <w:rFonts w:cs="Times New Roman"/>
          <w:i/>
          <w:color w:val="000000" w:themeColor="text1"/>
        </w:rPr>
        <w:t>Ofcom</w:t>
      </w:r>
      <w:r>
        <w:rPr>
          <w:rFonts w:cs="Times New Roman"/>
          <w:color w:val="000000" w:themeColor="text1"/>
        </w:rPr>
        <w:t xml:space="preserve">. Retrieved November 14 from </w:t>
      </w:r>
      <w:r w:rsidRPr="004B622E">
        <w:rPr>
          <w:rFonts w:cs="Times New Roman"/>
          <w:color w:val="000000" w:themeColor="text1"/>
        </w:rPr>
        <w:t>http://stakeholders.ofcom.org.uk/binaries/consultations/notice-wireless-telegraphy/summary/main.pdf</w:t>
      </w:r>
    </w:p>
  </w:footnote>
  <w:footnote w:id="30">
    <w:p w:rsidR="00363A09" w:rsidRPr="005736BF" w:rsidRDefault="00363A09" w:rsidP="005736BF">
      <w:pPr>
        <w:spacing w:before="0" w:after="0"/>
        <w:rPr>
          <w:rFonts w:cs="Times New Roman"/>
          <w:sz w:val="20"/>
          <w:szCs w:val="20"/>
          <w:lang w:val="en-US"/>
        </w:rPr>
      </w:pPr>
      <w:r>
        <w:rPr>
          <w:rStyle w:val="FootnoteReference"/>
        </w:rPr>
        <w:footnoteRef/>
      </w:r>
      <w:r>
        <w:t xml:space="preserve"> </w:t>
      </w:r>
      <w:r w:rsidRPr="005736BF">
        <w:rPr>
          <w:rFonts w:eastAsia="Times New Roman" w:cs="Times New Roman"/>
          <w:sz w:val="20"/>
          <w:szCs w:val="20"/>
          <w:lang w:eastAsia="en-IN"/>
        </w:rPr>
        <w:t>Benkler, Y. (2011). Open Wireless vs. Licensed Spectrum: Evidence from Market Adoption</w:t>
      </w:r>
      <w:r>
        <w:rPr>
          <w:rFonts w:eastAsia="Times New Roman" w:cs="Times New Roman"/>
          <w:sz w:val="20"/>
          <w:szCs w:val="20"/>
          <w:lang w:eastAsia="en-IN"/>
        </w:rPr>
        <w:t>, pg. 2</w:t>
      </w:r>
      <w:r w:rsidRPr="005736BF">
        <w:rPr>
          <w:rFonts w:eastAsia="Times New Roman" w:cs="Times New Roman"/>
          <w:sz w:val="20"/>
          <w:szCs w:val="20"/>
          <w:lang w:eastAsia="en-IN"/>
        </w:rPr>
        <w:t xml:space="preserve">. </w:t>
      </w:r>
      <w:r w:rsidRPr="005736BF">
        <w:rPr>
          <w:rFonts w:eastAsia="Times New Roman" w:cs="Times New Roman"/>
          <w:i/>
          <w:iCs/>
          <w:sz w:val="20"/>
          <w:szCs w:val="20"/>
          <w:lang w:eastAsia="en-IN"/>
        </w:rPr>
        <w:t>Berkman Center for Internet and Society</w:t>
      </w:r>
      <w:r w:rsidRPr="005736BF">
        <w:rPr>
          <w:rFonts w:eastAsia="Times New Roman" w:cs="Times New Roman"/>
          <w:sz w:val="20"/>
          <w:szCs w:val="20"/>
          <w:lang w:eastAsia="en-IN"/>
        </w:rPr>
        <w:t>. Retrieved November 22, 2011, from http://cyber.law.harvard.edu/node/7211</w:t>
      </w:r>
    </w:p>
  </w:footnote>
  <w:footnote w:id="31">
    <w:p w:rsidR="00363A09" w:rsidRPr="00743F24" w:rsidRDefault="00363A09" w:rsidP="00893FBE">
      <w:pPr>
        <w:pStyle w:val="FootnoteText"/>
        <w:spacing w:before="0"/>
        <w:rPr>
          <w:lang w:val="en-US"/>
        </w:rPr>
      </w:pPr>
      <w:r>
        <w:rPr>
          <w:rStyle w:val="FootnoteReference"/>
        </w:rPr>
        <w:footnoteRef/>
      </w:r>
      <w:r>
        <w:t xml:space="preserve"> </w:t>
      </w:r>
      <w:r w:rsidRPr="00F75125">
        <w:t xml:space="preserve">Freyens, B. (2009). A Policy Spectrum for Spectrum Economics. </w:t>
      </w:r>
      <w:r w:rsidRPr="00F75125">
        <w:rPr>
          <w:i/>
          <w:iCs/>
        </w:rPr>
        <w:t>Information Economics and Policy</w:t>
      </w:r>
      <w:r w:rsidRPr="00F75125">
        <w:t xml:space="preserve">, </w:t>
      </w:r>
      <w:r w:rsidRPr="00F75125">
        <w:rPr>
          <w:i/>
          <w:iCs/>
        </w:rPr>
        <w:t>21</w:t>
      </w:r>
      <w:r w:rsidRPr="00F75125">
        <w:t>, 128-144.</w:t>
      </w:r>
    </w:p>
  </w:footnote>
  <w:footnote w:id="32">
    <w:p w:rsidR="00363A09" w:rsidRPr="003A70D5" w:rsidRDefault="00363A09" w:rsidP="00FA15F4">
      <w:pPr>
        <w:spacing w:before="0" w:after="0"/>
        <w:rPr>
          <w:rFonts w:cstheme="minorHAnsi"/>
          <w:sz w:val="20"/>
          <w:szCs w:val="20"/>
        </w:rPr>
      </w:pPr>
      <w:r>
        <w:rPr>
          <w:rStyle w:val="FootnoteReference"/>
        </w:rPr>
        <w:footnoteRef/>
      </w:r>
      <w:r>
        <w:t xml:space="preserve"> </w:t>
      </w:r>
      <w:r w:rsidRPr="00380EDC">
        <w:rPr>
          <w:rFonts w:eastAsia="Times New Roman" w:cstheme="minorHAnsi"/>
          <w:sz w:val="20"/>
          <w:szCs w:val="20"/>
          <w:lang w:eastAsia="en-IN"/>
        </w:rPr>
        <w:t>Wi</w:t>
      </w:r>
      <w:r>
        <w:rPr>
          <w:rFonts w:eastAsia="Times New Roman" w:cstheme="minorHAnsi"/>
          <w:sz w:val="20"/>
          <w:szCs w:val="20"/>
          <w:lang w:eastAsia="en-IN"/>
        </w:rPr>
        <w:t>-</w:t>
      </w:r>
      <w:r w:rsidRPr="00380EDC">
        <w:rPr>
          <w:rFonts w:eastAsia="Times New Roman" w:cstheme="minorHAnsi"/>
          <w:sz w:val="20"/>
          <w:szCs w:val="20"/>
          <w:lang w:eastAsia="en-IN"/>
        </w:rPr>
        <w:t xml:space="preserve">Fi Technology. (2007). </w:t>
      </w:r>
      <w:r w:rsidRPr="00380EDC">
        <w:rPr>
          <w:rFonts w:eastAsia="Times New Roman" w:cstheme="minorHAnsi"/>
          <w:i/>
          <w:iCs/>
          <w:sz w:val="20"/>
          <w:szCs w:val="20"/>
          <w:lang w:eastAsia="en-IN"/>
        </w:rPr>
        <w:t>Imran's Everything Cellular</w:t>
      </w:r>
      <w:r w:rsidRPr="00380EDC">
        <w:rPr>
          <w:rFonts w:eastAsia="Times New Roman" w:cstheme="minorHAnsi"/>
          <w:sz w:val="20"/>
          <w:szCs w:val="20"/>
          <w:lang w:eastAsia="en-IN"/>
        </w:rPr>
        <w:t xml:space="preserve">. Retrieved November 25, 2011, from http://www.mobileisgood.com/wifi.php </w:t>
      </w:r>
    </w:p>
  </w:footnote>
  <w:footnote w:id="33">
    <w:p w:rsidR="00363A09" w:rsidRPr="00B56971" w:rsidRDefault="00363A09" w:rsidP="008569B0">
      <w:pPr>
        <w:pStyle w:val="FootnoteText"/>
        <w:spacing w:before="0"/>
        <w:rPr>
          <w:i/>
          <w:lang w:val="en-US"/>
        </w:rPr>
      </w:pPr>
      <w:r>
        <w:rPr>
          <w:rStyle w:val="FootnoteReference"/>
        </w:rPr>
        <w:footnoteRef/>
      </w:r>
      <w:r>
        <w:t xml:space="preserve"> Negus, K., Petrick, A. (2009). History of Wireless Local Area Networks (WLANs) in Unlicensed Bands. </w:t>
      </w:r>
      <w:r w:rsidRPr="00B56971">
        <w:rPr>
          <w:i/>
        </w:rPr>
        <w:t>Emerald Group Publishing Limited</w:t>
      </w:r>
      <w:r w:rsidRPr="00B56971">
        <w:t>, 11(5), 36-56.</w:t>
      </w:r>
    </w:p>
  </w:footnote>
  <w:footnote w:id="34">
    <w:p w:rsidR="00363A09" w:rsidRPr="0050514C" w:rsidRDefault="00363A09" w:rsidP="008569B0">
      <w:pPr>
        <w:pStyle w:val="FootnoteText"/>
        <w:spacing w:before="0"/>
        <w:rPr>
          <w:lang w:val="en-US"/>
        </w:rPr>
      </w:pPr>
      <w:r>
        <w:rPr>
          <w:rStyle w:val="FootnoteReference"/>
        </w:rPr>
        <w:footnoteRef/>
      </w:r>
      <w:r>
        <w:t xml:space="preserve"> </w:t>
      </w:r>
      <w:r w:rsidRPr="004C0C72">
        <w:rPr>
          <w:rFonts w:eastAsia="Times New Roman" w:cstheme="minorHAnsi"/>
          <w:lang w:eastAsia="en-IN"/>
        </w:rPr>
        <w:t>Hayes, V., &amp; Lemstra, W. (2009). Licence-</w:t>
      </w:r>
      <w:r>
        <w:rPr>
          <w:rFonts w:eastAsia="Times New Roman" w:cstheme="minorHAnsi"/>
          <w:lang w:eastAsia="en-IN"/>
        </w:rPr>
        <w:t>E</w:t>
      </w:r>
      <w:r w:rsidRPr="004C0C72">
        <w:rPr>
          <w:rFonts w:eastAsia="Times New Roman" w:cstheme="minorHAnsi"/>
          <w:lang w:eastAsia="en-IN"/>
        </w:rPr>
        <w:t>xemp</w:t>
      </w:r>
      <w:r>
        <w:rPr>
          <w:rFonts w:eastAsia="Times New Roman" w:cstheme="minorHAnsi"/>
          <w:lang w:eastAsia="en-IN"/>
        </w:rPr>
        <w:t>t: the emergence of Wi-Fi, pg. 60.</w:t>
      </w:r>
      <w:r w:rsidRPr="004C0C72">
        <w:rPr>
          <w:rFonts w:eastAsia="Times New Roman" w:cstheme="minorHAnsi"/>
          <w:lang w:eastAsia="en-IN"/>
        </w:rPr>
        <w:t xml:space="preserve"> </w:t>
      </w:r>
      <w:r w:rsidRPr="004C0C72">
        <w:rPr>
          <w:rFonts w:eastAsia="Times New Roman" w:cstheme="minorHAnsi"/>
          <w:i/>
          <w:iCs/>
          <w:lang w:eastAsia="en-IN"/>
        </w:rPr>
        <w:t>Emerald Group Publishing Limited</w:t>
      </w:r>
      <w:r w:rsidRPr="004C0C72">
        <w:rPr>
          <w:rFonts w:eastAsia="Times New Roman" w:cstheme="minorHAnsi"/>
          <w:lang w:eastAsia="en-IN"/>
        </w:rPr>
        <w:t xml:space="preserve">, </w:t>
      </w:r>
      <w:r w:rsidRPr="00FE64E1">
        <w:rPr>
          <w:rFonts w:eastAsia="Times New Roman" w:cstheme="minorHAnsi"/>
          <w:iCs/>
          <w:lang w:eastAsia="en-IN"/>
        </w:rPr>
        <w:t>11</w:t>
      </w:r>
      <w:r w:rsidRPr="00FE64E1">
        <w:rPr>
          <w:rFonts w:eastAsia="Times New Roman" w:cstheme="minorHAnsi"/>
          <w:lang w:eastAsia="en-IN"/>
        </w:rPr>
        <w:t>(5), 57-71.</w:t>
      </w:r>
    </w:p>
  </w:footnote>
  <w:footnote w:id="35">
    <w:p w:rsidR="00363A09" w:rsidRPr="0050514C" w:rsidRDefault="00363A09" w:rsidP="00EE09B3">
      <w:pPr>
        <w:pStyle w:val="FootnoteText"/>
        <w:spacing w:before="0"/>
        <w:rPr>
          <w:lang w:val="en-US"/>
        </w:rPr>
      </w:pPr>
      <w:r>
        <w:rPr>
          <w:rStyle w:val="FootnoteReference"/>
        </w:rPr>
        <w:footnoteRef/>
      </w:r>
      <w:r>
        <w:t xml:space="preserve"> </w:t>
      </w:r>
      <w:r>
        <w:rPr>
          <w:lang w:val="en-US"/>
        </w:rPr>
        <w:t>Ibid pg. 63</w:t>
      </w:r>
    </w:p>
  </w:footnote>
  <w:footnote w:id="36">
    <w:p w:rsidR="00363A09" w:rsidRPr="00A75F51" w:rsidRDefault="00363A09" w:rsidP="008569B0">
      <w:pPr>
        <w:autoSpaceDE w:val="0"/>
        <w:autoSpaceDN w:val="0"/>
        <w:adjustRightInd w:val="0"/>
        <w:spacing w:before="0" w:after="0"/>
        <w:rPr>
          <w:rFonts w:cstheme="minorHAnsi"/>
          <w:sz w:val="20"/>
          <w:szCs w:val="20"/>
        </w:rPr>
      </w:pPr>
      <w:r>
        <w:rPr>
          <w:rStyle w:val="FootnoteReference"/>
        </w:rPr>
        <w:footnoteRef/>
      </w:r>
      <w:r>
        <w:t xml:space="preserve"> </w:t>
      </w:r>
      <w:r w:rsidRPr="00A75F51">
        <w:rPr>
          <w:sz w:val="20"/>
          <w:szCs w:val="20"/>
        </w:rPr>
        <w:t>Carter, K. R., (2009). Unlicensed to Kill: a</w:t>
      </w:r>
      <w:r>
        <w:rPr>
          <w:sz w:val="20"/>
          <w:szCs w:val="20"/>
        </w:rPr>
        <w:t xml:space="preserve"> Brief History of the Part 15 Rules, pg. 13.</w:t>
      </w:r>
      <w:r w:rsidRPr="00A75F51">
        <w:rPr>
          <w:sz w:val="20"/>
          <w:szCs w:val="20"/>
        </w:rPr>
        <w:t xml:space="preserve"> </w:t>
      </w:r>
      <w:r>
        <w:rPr>
          <w:i/>
          <w:sz w:val="20"/>
          <w:szCs w:val="20"/>
        </w:rPr>
        <w:t xml:space="preserve">Emerald Group Publishing Limited, </w:t>
      </w:r>
      <w:r>
        <w:rPr>
          <w:sz w:val="20"/>
          <w:szCs w:val="20"/>
        </w:rPr>
        <w:t>11(5), 8-18.</w:t>
      </w:r>
    </w:p>
  </w:footnote>
  <w:footnote w:id="37">
    <w:p w:rsidR="00363A09" w:rsidRPr="00C30E2D" w:rsidRDefault="00363A09" w:rsidP="008569B0">
      <w:pPr>
        <w:pStyle w:val="FootnoteText"/>
        <w:spacing w:before="0"/>
        <w:rPr>
          <w:lang w:val="en-US"/>
        </w:rPr>
      </w:pPr>
      <w:r>
        <w:rPr>
          <w:rStyle w:val="FootnoteReference"/>
        </w:rPr>
        <w:footnoteRef/>
      </w:r>
      <w:r>
        <w:t xml:space="preserve"> </w:t>
      </w:r>
      <w:r>
        <w:rPr>
          <w:rFonts w:eastAsia="Times New Roman" w:cstheme="minorHAnsi"/>
          <w:lang w:eastAsia="en-IN"/>
        </w:rPr>
        <w:t>Hayes,</w:t>
      </w:r>
      <w:r w:rsidRPr="004C0C72">
        <w:rPr>
          <w:rFonts w:eastAsia="Times New Roman" w:cstheme="minorHAnsi"/>
          <w:lang w:eastAsia="en-IN"/>
        </w:rPr>
        <w:t>V., &amp; Lemstra,W. (2009). Licence-</w:t>
      </w:r>
      <w:r>
        <w:rPr>
          <w:rFonts w:eastAsia="Times New Roman" w:cstheme="minorHAnsi"/>
          <w:lang w:eastAsia="en-IN"/>
        </w:rPr>
        <w:t>E</w:t>
      </w:r>
      <w:r w:rsidRPr="004C0C72">
        <w:rPr>
          <w:rFonts w:eastAsia="Times New Roman" w:cstheme="minorHAnsi"/>
          <w:lang w:eastAsia="en-IN"/>
        </w:rPr>
        <w:t xml:space="preserve">xempt: the emergence of Wi-Fi. </w:t>
      </w:r>
      <w:r w:rsidRPr="004C0C72">
        <w:rPr>
          <w:rFonts w:eastAsia="Times New Roman" w:cstheme="minorHAnsi"/>
          <w:i/>
          <w:iCs/>
          <w:lang w:eastAsia="en-IN"/>
        </w:rPr>
        <w:t>Emerald Group Publishing Limited</w:t>
      </w:r>
      <w:r w:rsidRPr="004C0C72">
        <w:rPr>
          <w:rFonts w:eastAsia="Times New Roman" w:cstheme="minorHAnsi"/>
          <w:lang w:eastAsia="en-IN"/>
        </w:rPr>
        <w:t xml:space="preserve">, </w:t>
      </w:r>
      <w:r w:rsidRPr="008A1E71">
        <w:rPr>
          <w:rFonts w:eastAsia="Times New Roman" w:cstheme="minorHAnsi"/>
          <w:iCs/>
          <w:lang w:eastAsia="en-IN"/>
        </w:rPr>
        <w:t>11</w:t>
      </w:r>
      <w:r w:rsidRPr="008A1E71">
        <w:rPr>
          <w:rFonts w:eastAsia="Times New Roman" w:cstheme="minorHAnsi"/>
          <w:lang w:eastAsia="en-IN"/>
        </w:rPr>
        <w:t>(5), 57-71.</w:t>
      </w:r>
    </w:p>
  </w:footnote>
  <w:footnote w:id="38">
    <w:p w:rsidR="00363A09" w:rsidRPr="003D7BF6" w:rsidRDefault="00363A09" w:rsidP="008569B0">
      <w:pPr>
        <w:pStyle w:val="FootnoteText"/>
        <w:spacing w:before="0"/>
        <w:rPr>
          <w:lang w:val="en-US"/>
        </w:rPr>
      </w:pPr>
      <w:r>
        <w:rPr>
          <w:rStyle w:val="FootnoteReference"/>
        </w:rPr>
        <w:footnoteRef/>
      </w:r>
      <w:r>
        <w:t xml:space="preserve"> </w:t>
      </w:r>
      <w:r>
        <w:rPr>
          <w:lang w:val="en-US"/>
        </w:rPr>
        <w:t>Ibid</w:t>
      </w:r>
    </w:p>
  </w:footnote>
  <w:footnote w:id="39">
    <w:p w:rsidR="00363A09" w:rsidRPr="00CE1FD7" w:rsidRDefault="00363A09" w:rsidP="008569B0">
      <w:pPr>
        <w:autoSpaceDE w:val="0"/>
        <w:autoSpaceDN w:val="0"/>
        <w:adjustRightInd w:val="0"/>
        <w:spacing w:before="0" w:after="0"/>
        <w:rPr>
          <w:rFonts w:cstheme="minorHAnsi"/>
          <w:sz w:val="20"/>
          <w:szCs w:val="20"/>
        </w:rPr>
      </w:pPr>
      <w:r>
        <w:rPr>
          <w:rStyle w:val="FootnoteReference"/>
        </w:rPr>
        <w:footnoteRef/>
      </w:r>
      <w:r>
        <w:rPr>
          <w:rFonts w:cstheme="minorHAnsi"/>
          <w:sz w:val="20"/>
          <w:szCs w:val="20"/>
        </w:rPr>
        <w:t xml:space="preserve"> </w:t>
      </w:r>
      <w:r w:rsidRPr="000B1A8F">
        <w:rPr>
          <w:rFonts w:cstheme="minorHAnsi"/>
          <w:sz w:val="20"/>
          <w:szCs w:val="20"/>
        </w:rPr>
        <w:t>(2011).</w:t>
      </w:r>
      <w:r>
        <w:rPr>
          <w:rFonts w:cstheme="minorHAnsi"/>
          <w:sz w:val="20"/>
          <w:szCs w:val="20"/>
        </w:rPr>
        <w:t xml:space="preserve"> </w:t>
      </w:r>
      <w:r w:rsidRPr="000B1A8F">
        <w:rPr>
          <w:rFonts w:cstheme="minorHAnsi"/>
          <w:sz w:val="20"/>
          <w:szCs w:val="20"/>
        </w:rPr>
        <w:t>Adaptrum, Inc., Advanced Communications of Rome, Inc., AirLink Mobile, etc.</w:t>
      </w:r>
      <w:r>
        <w:rPr>
          <w:rFonts w:cstheme="minorHAnsi"/>
          <w:sz w:val="20"/>
          <w:szCs w:val="20"/>
        </w:rPr>
        <w:t xml:space="preserve"> </w:t>
      </w:r>
      <w:r w:rsidRPr="000B1A8F">
        <w:rPr>
          <w:rFonts w:cstheme="minorHAnsi"/>
          <w:sz w:val="20"/>
          <w:szCs w:val="20"/>
        </w:rPr>
        <w:t xml:space="preserve">Letter to Chairman Upton and Ranking Member Waxman. </w:t>
      </w:r>
    </w:p>
  </w:footnote>
  <w:footnote w:id="40">
    <w:p w:rsidR="00363A09" w:rsidRPr="00CE1FD7" w:rsidRDefault="00363A09" w:rsidP="008569B0">
      <w:pPr>
        <w:pStyle w:val="FootnoteText"/>
        <w:spacing w:before="0"/>
        <w:rPr>
          <w:lang w:val="en-US"/>
        </w:rPr>
      </w:pPr>
      <w:r>
        <w:rPr>
          <w:rStyle w:val="FootnoteReference"/>
        </w:rPr>
        <w:footnoteRef/>
      </w:r>
      <w:r>
        <w:t xml:space="preserve"> </w:t>
      </w:r>
      <w:r w:rsidRPr="005736BF">
        <w:rPr>
          <w:rFonts w:eastAsia="Times New Roman" w:cs="Times New Roman"/>
          <w:lang w:eastAsia="en-IN"/>
        </w:rPr>
        <w:t>Benkler, Y. (2011). Open Wireless vs. Licensed Spectrum</w:t>
      </w:r>
      <w:r>
        <w:rPr>
          <w:rFonts w:eastAsia="Times New Roman" w:cs="Times New Roman"/>
          <w:lang w:eastAsia="en-IN"/>
        </w:rPr>
        <w:t>: Evidence from Market Adoption, pg. 6.</w:t>
      </w:r>
      <w:r w:rsidRPr="005736BF">
        <w:rPr>
          <w:rFonts w:eastAsia="Times New Roman" w:cs="Times New Roman"/>
          <w:lang w:eastAsia="en-IN"/>
        </w:rPr>
        <w:t xml:space="preserve"> </w:t>
      </w:r>
      <w:r w:rsidRPr="005736BF">
        <w:rPr>
          <w:rFonts w:eastAsia="Times New Roman" w:cs="Times New Roman"/>
          <w:i/>
          <w:iCs/>
          <w:lang w:eastAsia="en-IN"/>
        </w:rPr>
        <w:t>Berkman Center for Internet and Society</w:t>
      </w:r>
      <w:r w:rsidRPr="005736BF">
        <w:rPr>
          <w:rFonts w:eastAsia="Times New Roman" w:cs="Times New Roman"/>
          <w:lang w:eastAsia="en-IN"/>
        </w:rPr>
        <w:t>. Retrieved November 22, 2011, from http://cyber.law.harvard.edu/node/7211</w:t>
      </w:r>
    </w:p>
  </w:footnote>
  <w:footnote w:id="41">
    <w:p w:rsidR="00363A09" w:rsidRPr="00CE1FD7" w:rsidRDefault="00363A09" w:rsidP="008569B0">
      <w:pPr>
        <w:pStyle w:val="FootnoteText"/>
        <w:spacing w:before="0"/>
        <w:rPr>
          <w:lang w:val="en-US"/>
        </w:rPr>
      </w:pPr>
      <w:r>
        <w:rPr>
          <w:rStyle w:val="FootnoteReference"/>
        </w:rPr>
        <w:footnoteRef/>
      </w:r>
      <w:r>
        <w:t xml:space="preserve"> </w:t>
      </w:r>
      <w:r w:rsidRPr="000B1A8F">
        <w:rPr>
          <w:rFonts w:cstheme="minorHAnsi"/>
        </w:rPr>
        <w:t>Adaptrum, Inc., Advanced Communications of Rome, Inc., AirLink Mobile, etc.</w:t>
      </w:r>
      <w:r>
        <w:rPr>
          <w:rFonts w:cstheme="minorHAnsi"/>
        </w:rPr>
        <w:t xml:space="preserve"> </w:t>
      </w:r>
      <w:r w:rsidRPr="000B1A8F">
        <w:rPr>
          <w:rFonts w:cstheme="minorHAnsi"/>
        </w:rPr>
        <w:t>(2011). Letter to Chairman Upton and Ranking Member Waxman.</w:t>
      </w:r>
    </w:p>
  </w:footnote>
  <w:footnote w:id="42">
    <w:p w:rsidR="00363A09" w:rsidRPr="00091DB4" w:rsidRDefault="00363A09" w:rsidP="003E338B">
      <w:pPr>
        <w:spacing w:before="0" w:after="0"/>
        <w:rPr>
          <w:rFonts w:cstheme="minorHAnsi"/>
          <w:sz w:val="20"/>
          <w:szCs w:val="20"/>
        </w:rPr>
      </w:pPr>
      <w:r>
        <w:rPr>
          <w:rStyle w:val="FootnoteReference"/>
        </w:rPr>
        <w:footnoteRef/>
      </w:r>
      <w:r>
        <w:t xml:space="preserve"> </w:t>
      </w:r>
      <w:r w:rsidRPr="005358B4">
        <w:rPr>
          <w:rFonts w:cstheme="minorHAnsi"/>
          <w:sz w:val="20"/>
          <w:szCs w:val="20"/>
        </w:rPr>
        <w:t>The Airwaves</w:t>
      </w:r>
      <w:r>
        <w:rPr>
          <w:rFonts w:cstheme="minorHAnsi"/>
          <w:sz w:val="20"/>
          <w:szCs w:val="20"/>
        </w:rPr>
        <w:t xml:space="preserve"> are the People's Property. (2001</w:t>
      </w:r>
      <w:r w:rsidRPr="005358B4">
        <w:rPr>
          <w:rFonts w:cstheme="minorHAnsi"/>
          <w:sz w:val="20"/>
          <w:szCs w:val="20"/>
        </w:rPr>
        <w:t xml:space="preserve">). </w:t>
      </w:r>
      <w:r w:rsidRPr="005358B4">
        <w:rPr>
          <w:rFonts w:cstheme="minorHAnsi"/>
          <w:i/>
          <w:iCs/>
          <w:sz w:val="20"/>
          <w:szCs w:val="20"/>
        </w:rPr>
        <w:t>India Together</w:t>
      </w:r>
      <w:r w:rsidRPr="005358B4">
        <w:rPr>
          <w:rFonts w:cstheme="minorHAnsi"/>
          <w:sz w:val="20"/>
          <w:szCs w:val="20"/>
        </w:rPr>
        <w:t>. Retrieved November 30, 2011, from http://www.indiatogether.org/campaigns</w:t>
      </w:r>
      <w:r w:rsidRPr="00911493">
        <w:rPr>
          <w:rFonts w:cstheme="minorHAnsi"/>
          <w:sz w:val="20"/>
          <w:szCs w:val="20"/>
        </w:rPr>
        <w:t>/freeinfo/sc95.htm</w:t>
      </w:r>
    </w:p>
  </w:footnote>
  <w:footnote w:id="43">
    <w:p w:rsidR="00363A09" w:rsidRPr="00A66E3D" w:rsidRDefault="00363A09">
      <w:pPr>
        <w:pStyle w:val="FootnoteText"/>
        <w:rPr>
          <w:lang w:val="en-US"/>
        </w:rPr>
      </w:pPr>
      <w:r>
        <w:rPr>
          <w:rStyle w:val="FootnoteReference"/>
        </w:rPr>
        <w:footnoteRef/>
      </w:r>
      <w:r>
        <w:t xml:space="preserve"> </w:t>
      </w:r>
      <w:r w:rsidRPr="003E338B">
        <w:t xml:space="preserve">Department of Telecommunications. </w:t>
      </w:r>
      <w:r>
        <w:t>Draft National</w:t>
      </w:r>
      <w:r w:rsidRPr="003E338B">
        <w:t xml:space="preserve"> Telecom Policy 2011.</w:t>
      </w:r>
    </w:p>
  </w:footnote>
  <w:footnote w:id="44">
    <w:p w:rsidR="00363A09" w:rsidRPr="000E5669" w:rsidRDefault="00363A09" w:rsidP="003E338B">
      <w:pPr>
        <w:pStyle w:val="FootnoteText"/>
        <w:spacing w:before="0"/>
        <w:rPr>
          <w:lang w:val="en-US"/>
        </w:rPr>
      </w:pPr>
      <w:r>
        <w:rPr>
          <w:rStyle w:val="FootnoteReference"/>
        </w:rPr>
        <w:footnoteRef/>
      </w:r>
      <w:r>
        <w:t xml:space="preserve"> </w:t>
      </w:r>
      <w:r>
        <w:rPr>
          <w:lang w:val="en-US"/>
        </w:rPr>
        <w:t>Garg, P. K. Personal Interview. 8 Oct. 2011.</w:t>
      </w:r>
    </w:p>
  </w:footnote>
  <w:footnote w:id="45">
    <w:p w:rsidR="00363A09" w:rsidRPr="003E338B" w:rsidRDefault="00363A09" w:rsidP="0047023A">
      <w:pPr>
        <w:spacing w:before="0" w:after="0"/>
        <w:rPr>
          <w:sz w:val="20"/>
          <w:szCs w:val="20"/>
        </w:rPr>
      </w:pPr>
      <w:r w:rsidRPr="003E338B">
        <w:rPr>
          <w:rStyle w:val="FootnoteReference"/>
          <w:sz w:val="20"/>
          <w:szCs w:val="20"/>
        </w:rPr>
        <w:footnoteRef/>
      </w:r>
      <w:r w:rsidRPr="003E338B">
        <w:rPr>
          <w:sz w:val="20"/>
          <w:szCs w:val="20"/>
        </w:rPr>
        <w:t xml:space="preserve"> Spectrum Audit and Pooling Under Consideration</w:t>
      </w:r>
      <w:r>
        <w:rPr>
          <w:sz w:val="20"/>
          <w:szCs w:val="20"/>
        </w:rPr>
        <w:t>-Milind Deora. (2011</w:t>
      </w:r>
      <w:r w:rsidRPr="003E338B">
        <w:rPr>
          <w:sz w:val="20"/>
          <w:szCs w:val="20"/>
        </w:rPr>
        <w:t xml:space="preserve">). </w:t>
      </w:r>
      <w:r w:rsidRPr="003E338B">
        <w:rPr>
          <w:i/>
          <w:iCs/>
          <w:sz w:val="20"/>
          <w:szCs w:val="20"/>
        </w:rPr>
        <w:t>Voice&amp;Data Online - Resource Center on Indian Telecom</w:t>
      </w:r>
      <w:r w:rsidRPr="003E338B">
        <w:rPr>
          <w:sz w:val="20"/>
          <w:szCs w:val="20"/>
        </w:rPr>
        <w:t>. Retrieved November 30, 2011, from http://voicendata.ciol.com/content/news1/111101401.asp</w:t>
      </w:r>
    </w:p>
  </w:footnote>
  <w:footnote w:id="46">
    <w:p w:rsidR="00363A09" w:rsidRPr="003E338B" w:rsidRDefault="00363A09" w:rsidP="00DA0016">
      <w:pPr>
        <w:spacing w:before="0" w:after="0"/>
        <w:rPr>
          <w:sz w:val="20"/>
          <w:szCs w:val="20"/>
        </w:rPr>
      </w:pPr>
      <w:r w:rsidRPr="003E338B">
        <w:rPr>
          <w:rStyle w:val="FootnoteReference"/>
          <w:sz w:val="20"/>
          <w:szCs w:val="20"/>
        </w:rPr>
        <w:footnoteRef/>
      </w:r>
      <w:r w:rsidRPr="003E338B">
        <w:rPr>
          <w:sz w:val="20"/>
          <w:szCs w:val="20"/>
        </w:rPr>
        <w:t xml:space="preserve"> Department of Telecommunications. </w:t>
      </w:r>
      <w:r>
        <w:rPr>
          <w:sz w:val="20"/>
          <w:szCs w:val="20"/>
        </w:rPr>
        <w:t>National Telecom Policy 2012, objectives 22, 24.</w:t>
      </w:r>
    </w:p>
  </w:footnote>
  <w:footnote w:id="47">
    <w:p w:rsidR="00363A09" w:rsidRPr="00DA0016" w:rsidRDefault="00363A09" w:rsidP="00DA0016">
      <w:pPr>
        <w:pStyle w:val="FootnoteText"/>
        <w:spacing w:before="0"/>
        <w:rPr>
          <w:lang w:val="en-US"/>
        </w:rPr>
      </w:pPr>
      <w:r>
        <w:rPr>
          <w:rStyle w:val="FootnoteReference"/>
        </w:rPr>
        <w:footnoteRef/>
      </w:r>
      <w:r>
        <w:t xml:space="preserve"> </w:t>
      </w:r>
      <w:r>
        <w:rPr>
          <w:lang w:val="en-US"/>
        </w:rPr>
        <w:t xml:space="preserve">Department of Telecommunications. National Telecom Policy 2012, section 4.6. </w:t>
      </w:r>
    </w:p>
  </w:footnote>
  <w:footnote w:id="48">
    <w:p w:rsidR="00363A09" w:rsidRPr="00642009" w:rsidRDefault="00363A09" w:rsidP="00CD25A4">
      <w:pPr>
        <w:spacing w:before="0" w:after="0"/>
        <w:rPr>
          <w:rFonts w:cstheme="minorHAnsi"/>
          <w:sz w:val="20"/>
          <w:szCs w:val="20"/>
        </w:rPr>
      </w:pPr>
      <w:r w:rsidRPr="00642009">
        <w:rPr>
          <w:rStyle w:val="FootnoteReference"/>
          <w:sz w:val="20"/>
          <w:szCs w:val="20"/>
        </w:rPr>
        <w:footnoteRef/>
      </w:r>
      <w:r w:rsidRPr="00642009">
        <w:rPr>
          <w:sz w:val="20"/>
          <w:szCs w:val="20"/>
        </w:rPr>
        <w:t xml:space="preserve"> </w:t>
      </w:r>
      <w:r w:rsidRPr="00642009">
        <w:rPr>
          <w:rFonts w:eastAsia="Times New Roman" w:cstheme="minorHAnsi"/>
          <w:sz w:val="20"/>
          <w:szCs w:val="20"/>
          <w:lang w:eastAsia="en-IN"/>
        </w:rPr>
        <w:t xml:space="preserve">Philip, J. T. (2007). Govt Delicenses 50 MHz of Spectrum in 5.8 GHz Band for WiMAX Use. </w:t>
      </w:r>
      <w:r w:rsidRPr="00642009">
        <w:rPr>
          <w:rFonts w:eastAsia="Times New Roman" w:cstheme="minorHAnsi"/>
          <w:i/>
          <w:iCs/>
          <w:sz w:val="20"/>
          <w:szCs w:val="20"/>
          <w:lang w:eastAsia="en-IN"/>
        </w:rPr>
        <w:t>The Economic Times</w:t>
      </w:r>
      <w:r w:rsidRPr="00642009">
        <w:rPr>
          <w:rFonts w:eastAsia="Times New Roman" w:cstheme="minorHAnsi"/>
          <w:sz w:val="20"/>
          <w:szCs w:val="20"/>
          <w:lang w:eastAsia="en-IN"/>
        </w:rPr>
        <w:t xml:space="preserve">. Retrieved November 30, 2011, from http://articles.economictimes.indiatimes.com/2007-02-19/news/28444412_1_ghz-wimax-services-isps </w:t>
      </w:r>
    </w:p>
  </w:footnote>
  <w:footnote w:id="49">
    <w:p w:rsidR="00363A09" w:rsidRPr="002F5425" w:rsidRDefault="00363A09" w:rsidP="002F5425">
      <w:pPr>
        <w:spacing w:before="0" w:after="0"/>
        <w:rPr>
          <w:rFonts w:asciiTheme="minorHAnsi" w:hAnsiTheme="minorHAnsi" w:cstheme="minorHAnsi"/>
          <w:i/>
          <w:sz w:val="20"/>
          <w:szCs w:val="20"/>
        </w:rPr>
      </w:pPr>
      <w:r>
        <w:rPr>
          <w:rStyle w:val="FootnoteReference"/>
        </w:rPr>
        <w:footnoteRef/>
      </w:r>
      <w:r>
        <w:t xml:space="preserve"> </w:t>
      </w:r>
      <w:r w:rsidRPr="00584C3F">
        <w:rPr>
          <w:sz w:val="20"/>
          <w:szCs w:val="20"/>
        </w:rPr>
        <w:t>(2011).</w:t>
      </w:r>
      <w:r>
        <w:rPr>
          <w:sz w:val="20"/>
          <w:szCs w:val="20"/>
        </w:rPr>
        <w:t xml:space="preserve"> </w:t>
      </w:r>
      <w:r w:rsidRPr="00821A0F">
        <w:rPr>
          <w:rFonts w:cs="Times New Roman"/>
          <w:sz w:val="20"/>
          <w:szCs w:val="20"/>
        </w:rPr>
        <w:t xml:space="preserve">Consultation Paper on </w:t>
      </w:r>
      <w:r w:rsidRPr="00821A0F">
        <w:rPr>
          <w:rFonts w:cs="Times New Roman"/>
          <w:bCs/>
          <w:sz w:val="20"/>
          <w:szCs w:val="20"/>
        </w:rPr>
        <w:t>Allocation of Spe</w:t>
      </w:r>
      <w:r>
        <w:rPr>
          <w:rFonts w:cs="Times New Roman"/>
          <w:bCs/>
          <w:sz w:val="20"/>
          <w:szCs w:val="20"/>
        </w:rPr>
        <w:t xml:space="preserve">ctrum Resources for Residential </w:t>
      </w:r>
      <w:r w:rsidRPr="00821A0F">
        <w:rPr>
          <w:rFonts w:cs="Times New Roman"/>
          <w:bCs/>
          <w:sz w:val="20"/>
          <w:szCs w:val="20"/>
        </w:rPr>
        <w:t xml:space="preserve">and Enterprise Intra-telecommunication Requirements/ cordless telecommunications system (CTS). </w:t>
      </w:r>
      <w:r w:rsidRPr="00821A0F">
        <w:rPr>
          <w:rFonts w:cs="Times New Roman"/>
          <w:bCs/>
          <w:i/>
          <w:sz w:val="20"/>
          <w:szCs w:val="20"/>
        </w:rPr>
        <w:t>Telecom Regulatory Authority of India.</w:t>
      </w:r>
      <w:r w:rsidRPr="00B3475A">
        <w:rPr>
          <w:rFonts w:cstheme="minorHAnsi"/>
          <w:bCs/>
          <w:i/>
          <w:sz w:val="20"/>
          <w:szCs w:val="20"/>
        </w:rPr>
        <w:t xml:space="preserve"> </w:t>
      </w:r>
    </w:p>
  </w:footnote>
  <w:footnote w:id="50">
    <w:p w:rsidR="00363A09" w:rsidRPr="00400A19" w:rsidRDefault="00363A09" w:rsidP="003E7EB1">
      <w:pPr>
        <w:spacing w:before="0" w:after="0"/>
        <w:rPr>
          <w:rFonts w:eastAsia="Times New Roman" w:cstheme="minorHAnsi"/>
          <w:sz w:val="20"/>
          <w:szCs w:val="20"/>
          <w:lang w:eastAsia="en-IN"/>
        </w:rPr>
      </w:pPr>
      <w:r>
        <w:rPr>
          <w:rStyle w:val="FootnoteReference"/>
        </w:rPr>
        <w:footnoteRef/>
      </w:r>
      <w:r>
        <w:t xml:space="preserve"> </w:t>
      </w:r>
      <w:r w:rsidRPr="00E166B2">
        <w:rPr>
          <w:rFonts w:eastAsia="Times New Roman" w:cstheme="minorHAnsi"/>
          <w:sz w:val="20"/>
          <w:szCs w:val="20"/>
          <w:lang w:eastAsia="en-IN"/>
        </w:rPr>
        <w:t>Tho</w:t>
      </w:r>
      <w:r>
        <w:rPr>
          <w:rFonts w:eastAsia="Times New Roman" w:cstheme="minorHAnsi"/>
          <w:sz w:val="20"/>
          <w:szCs w:val="20"/>
          <w:lang w:eastAsia="en-IN"/>
        </w:rPr>
        <w:t>mas, T. K. (2011</w:t>
      </w:r>
      <w:r w:rsidRPr="00E166B2">
        <w:rPr>
          <w:rFonts w:eastAsia="Times New Roman" w:cstheme="minorHAnsi"/>
          <w:sz w:val="20"/>
          <w:szCs w:val="20"/>
          <w:lang w:eastAsia="en-IN"/>
        </w:rPr>
        <w:t xml:space="preserve">). DoT May De-license Spectrum for Utility Services. </w:t>
      </w:r>
      <w:r w:rsidRPr="00E166B2">
        <w:rPr>
          <w:rFonts w:eastAsia="Times New Roman" w:cstheme="minorHAnsi"/>
          <w:i/>
          <w:iCs/>
          <w:sz w:val="20"/>
          <w:szCs w:val="20"/>
          <w:lang w:eastAsia="en-IN"/>
        </w:rPr>
        <w:t>Business Line</w:t>
      </w:r>
      <w:r w:rsidRPr="00E166B2">
        <w:rPr>
          <w:rFonts w:eastAsia="Times New Roman" w:cstheme="minorHAnsi"/>
          <w:sz w:val="20"/>
          <w:szCs w:val="20"/>
          <w:lang w:eastAsia="en-IN"/>
        </w:rPr>
        <w:t xml:space="preserve">. Retrieved November 30, 2011, from http://www.thehindubusinessline.com/industry-and-economy/info-tech/article2668933.ece?homepage=true&amp;ref=wl_home </w:t>
      </w:r>
    </w:p>
  </w:footnote>
  <w:footnote w:id="51">
    <w:p w:rsidR="00363A09" w:rsidRPr="00280C9F" w:rsidRDefault="00363A09" w:rsidP="00492AC0">
      <w:pPr>
        <w:pStyle w:val="FootnoteText"/>
        <w:spacing w:before="0"/>
        <w:rPr>
          <w:lang w:val="en-US"/>
        </w:rPr>
      </w:pPr>
      <w:r>
        <w:rPr>
          <w:rStyle w:val="FootnoteReference"/>
        </w:rPr>
        <w:footnoteRef/>
      </w:r>
      <w:r>
        <w:t xml:space="preserve"> </w:t>
      </w:r>
      <w:r>
        <w:rPr>
          <w:lang w:val="en-US"/>
        </w:rPr>
        <w:t>Ibid</w:t>
      </w:r>
    </w:p>
  </w:footnote>
  <w:footnote w:id="52">
    <w:p w:rsidR="00363A09" w:rsidRPr="000411FC" w:rsidRDefault="00363A09" w:rsidP="00492AC0">
      <w:pPr>
        <w:pStyle w:val="FootnoteText"/>
        <w:spacing w:before="0"/>
        <w:rPr>
          <w:lang w:val="en-US"/>
        </w:rPr>
      </w:pPr>
      <w:r>
        <w:rPr>
          <w:rStyle w:val="FootnoteReference"/>
        </w:rPr>
        <w:footnoteRef/>
      </w:r>
      <w:r>
        <w:t xml:space="preserve"> </w:t>
      </w:r>
      <w:r>
        <w:rPr>
          <w:lang w:val="en-US"/>
        </w:rPr>
        <w:t>Ibid</w:t>
      </w:r>
    </w:p>
  </w:footnote>
  <w:footnote w:id="53">
    <w:p w:rsidR="00363A09" w:rsidRPr="006F04AD" w:rsidRDefault="00363A09" w:rsidP="00492AC0">
      <w:pPr>
        <w:pStyle w:val="FootnoteText"/>
        <w:spacing w:before="0"/>
        <w:rPr>
          <w:lang w:val="en-US"/>
        </w:rPr>
      </w:pPr>
      <w:r>
        <w:rPr>
          <w:rStyle w:val="FootnoteReference"/>
        </w:rPr>
        <w:footnoteRef/>
      </w:r>
      <w:r>
        <w:t xml:space="preserve"> </w:t>
      </w:r>
      <w:r>
        <w:rPr>
          <w:lang w:val="en-US"/>
        </w:rPr>
        <w:t>Jit Singh Chima. Raman (Google India), Personal Interview. 9 Dec. 2011.</w:t>
      </w:r>
    </w:p>
  </w:footnote>
  <w:footnote w:id="54">
    <w:p w:rsidR="00363A09" w:rsidRPr="00AB08F0" w:rsidRDefault="00363A09" w:rsidP="00AB08F0">
      <w:pPr>
        <w:spacing w:before="0" w:after="0"/>
        <w:rPr>
          <w:rFonts w:cstheme="minorHAnsi"/>
          <w:sz w:val="20"/>
          <w:szCs w:val="20"/>
        </w:rPr>
      </w:pPr>
      <w:r>
        <w:rPr>
          <w:rStyle w:val="FootnoteReference"/>
        </w:rPr>
        <w:footnoteRef/>
      </w:r>
      <w:r>
        <w:t xml:space="preserve"> </w:t>
      </w:r>
      <w:r w:rsidRPr="0048126E">
        <w:rPr>
          <w:sz w:val="20"/>
          <w:szCs w:val="20"/>
        </w:rPr>
        <w:t>(2002).</w:t>
      </w:r>
      <w:r>
        <w:t xml:space="preserve"> </w:t>
      </w:r>
      <w:r w:rsidRPr="00486669">
        <w:rPr>
          <w:rFonts w:cstheme="minorHAnsi"/>
          <w:sz w:val="20"/>
          <w:szCs w:val="20"/>
        </w:rPr>
        <w:t>Report of the Unlicensed Devices and Expe</w:t>
      </w:r>
      <w:r>
        <w:rPr>
          <w:rFonts w:cstheme="minorHAnsi"/>
          <w:sz w:val="20"/>
          <w:szCs w:val="20"/>
        </w:rPr>
        <w:t>rimental Licenses Working Group, pg. 8.</w:t>
      </w:r>
      <w:r w:rsidRPr="00486669">
        <w:rPr>
          <w:rFonts w:cstheme="minorHAnsi"/>
          <w:sz w:val="20"/>
          <w:szCs w:val="20"/>
        </w:rPr>
        <w:t xml:space="preserve"> </w:t>
      </w:r>
      <w:r w:rsidRPr="00486669">
        <w:rPr>
          <w:rFonts w:cstheme="minorHAnsi"/>
          <w:i/>
          <w:iCs/>
          <w:sz w:val="20"/>
          <w:szCs w:val="20"/>
        </w:rPr>
        <w:t>Federal Communications Commission</w:t>
      </w:r>
      <w:r w:rsidRPr="00486669">
        <w:rPr>
          <w:rFonts w:cstheme="minorHAnsi"/>
          <w:sz w:val="20"/>
          <w:szCs w:val="20"/>
        </w:rPr>
        <w:t>. Retrieved November 25, 2011, from http://transition.fcc.gov/sptf/files/E&amp;UWGFinalReport.pdf</w:t>
      </w:r>
    </w:p>
  </w:footnote>
  <w:footnote w:id="55">
    <w:p w:rsidR="00363A09" w:rsidRPr="00AB08F0" w:rsidRDefault="00363A09" w:rsidP="00AB08F0">
      <w:pPr>
        <w:spacing w:before="0" w:after="0"/>
        <w:rPr>
          <w:rFonts w:asciiTheme="minorHAnsi" w:hAnsiTheme="minorHAnsi" w:cstheme="minorHAnsi"/>
          <w:i/>
          <w:sz w:val="20"/>
          <w:szCs w:val="20"/>
        </w:rPr>
      </w:pPr>
      <w:r>
        <w:rPr>
          <w:rStyle w:val="FootnoteReference"/>
        </w:rPr>
        <w:footnoteRef/>
      </w:r>
      <w:r>
        <w:t xml:space="preserve"> </w:t>
      </w:r>
      <w:r w:rsidRPr="00584C3F">
        <w:rPr>
          <w:sz w:val="20"/>
          <w:szCs w:val="20"/>
        </w:rPr>
        <w:t>(2011).</w:t>
      </w:r>
      <w:r>
        <w:t xml:space="preserve"> </w:t>
      </w:r>
      <w:r w:rsidRPr="00821A0F">
        <w:rPr>
          <w:rFonts w:cs="Times New Roman"/>
          <w:sz w:val="20"/>
          <w:szCs w:val="20"/>
        </w:rPr>
        <w:t xml:space="preserve">Consultation Paper on </w:t>
      </w:r>
      <w:r w:rsidRPr="00821A0F">
        <w:rPr>
          <w:rFonts w:cs="Times New Roman"/>
          <w:bCs/>
          <w:sz w:val="20"/>
          <w:szCs w:val="20"/>
        </w:rPr>
        <w:t>Allocation of Spectrum Resources for Residential and Enterprise Intra-telecommunication Requirements</w:t>
      </w:r>
      <w:r>
        <w:rPr>
          <w:rFonts w:cs="Times New Roman"/>
          <w:bCs/>
          <w:sz w:val="20"/>
          <w:szCs w:val="20"/>
        </w:rPr>
        <w:t>/ Cordless Telecommunications S</w:t>
      </w:r>
      <w:r w:rsidRPr="00821A0F">
        <w:rPr>
          <w:rFonts w:cs="Times New Roman"/>
          <w:bCs/>
          <w:sz w:val="20"/>
          <w:szCs w:val="20"/>
        </w:rPr>
        <w:t xml:space="preserve">ystem (CTS). </w:t>
      </w:r>
      <w:r w:rsidRPr="00821A0F">
        <w:rPr>
          <w:rFonts w:cs="Times New Roman"/>
          <w:bCs/>
          <w:i/>
          <w:sz w:val="20"/>
          <w:szCs w:val="20"/>
        </w:rPr>
        <w:t>Telecom Regulatory Authority of India.</w:t>
      </w:r>
      <w:r w:rsidRPr="00B3475A">
        <w:rPr>
          <w:rFonts w:cstheme="minorHAnsi"/>
          <w:bCs/>
          <w:i/>
          <w:sz w:val="20"/>
          <w:szCs w:val="20"/>
        </w:rPr>
        <w:t xml:space="preserve"> </w:t>
      </w:r>
    </w:p>
  </w:footnote>
  <w:footnote w:id="56">
    <w:p w:rsidR="00363A09" w:rsidRPr="000411FC" w:rsidRDefault="00363A09" w:rsidP="00492AC0">
      <w:pPr>
        <w:pStyle w:val="FootnoteText"/>
        <w:spacing w:before="0"/>
        <w:rPr>
          <w:lang w:val="en-US"/>
        </w:rPr>
      </w:pPr>
      <w:r>
        <w:rPr>
          <w:rStyle w:val="FootnoteReference"/>
        </w:rPr>
        <w:footnoteRef/>
      </w:r>
      <w:r>
        <w:t xml:space="preserve"> </w:t>
      </w:r>
      <w:r>
        <w:rPr>
          <w:lang w:val="en-US"/>
        </w:rPr>
        <w:t>Ibid pg. 6</w:t>
      </w:r>
    </w:p>
  </w:footnote>
  <w:footnote w:id="57">
    <w:p w:rsidR="00363A09" w:rsidRPr="006C7252" w:rsidRDefault="00363A09" w:rsidP="00492AC0">
      <w:pPr>
        <w:pStyle w:val="FootnoteText"/>
        <w:spacing w:before="0"/>
        <w:rPr>
          <w:lang w:val="en-US"/>
        </w:rPr>
      </w:pPr>
      <w:r>
        <w:rPr>
          <w:rStyle w:val="FootnoteReference"/>
        </w:rPr>
        <w:footnoteRef/>
      </w:r>
      <w:r>
        <w:t xml:space="preserve"> </w:t>
      </w:r>
      <w:r>
        <w:rPr>
          <w:lang w:val="en-US"/>
        </w:rPr>
        <w:t>Jit Singh Chima. Raman (Google India), Personal Interview. 9 Dec. 2011.</w:t>
      </w:r>
    </w:p>
  </w:footnote>
  <w:footnote w:id="58">
    <w:p w:rsidR="00363A09" w:rsidRPr="00492AC0" w:rsidRDefault="00363A09" w:rsidP="00492AC0">
      <w:pPr>
        <w:pStyle w:val="FootnoteText"/>
        <w:spacing w:before="0"/>
        <w:rPr>
          <w:lang w:val="en-US"/>
        </w:rPr>
      </w:pPr>
      <w:r>
        <w:rPr>
          <w:rStyle w:val="FootnoteReference"/>
        </w:rPr>
        <w:footnoteRef/>
      </w:r>
      <w:r>
        <w:t xml:space="preserve"> (2011). Response to the Draft National Telecom Policy 2011. </w:t>
      </w:r>
      <w:r w:rsidRPr="008231B7">
        <w:rPr>
          <w:i/>
          <w:lang w:val="en-US"/>
        </w:rPr>
        <w:t>Internet Service Providers’ Association of India</w:t>
      </w:r>
      <w:r>
        <w:rPr>
          <w:lang w:val="en-US"/>
        </w:rPr>
        <w:t>.</w:t>
      </w:r>
    </w:p>
  </w:footnote>
  <w:footnote w:id="59">
    <w:p w:rsidR="00363A09" w:rsidRPr="00AB08F0" w:rsidRDefault="00363A09" w:rsidP="00AB08F0">
      <w:pPr>
        <w:spacing w:before="0" w:after="0"/>
        <w:rPr>
          <w:rFonts w:cstheme="minorHAnsi"/>
          <w:sz w:val="20"/>
          <w:szCs w:val="20"/>
        </w:rPr>
      </w:pPr>
      <w:r>
        <w:rPr>
          <w:rStyle w:val="FootnoteReference"/>
        </w:rPr>
        <w:footnoteRef/>
      </w:r>
      <w:r>
        <w:t xml:space="preserve"> </w:t>
      </w:r>
      <w:r w:rsidRPr="008231B7">
        <w:rPr>
          <w:sz w:val="20"/>
          <w:szCs w:val="20"/>
        </w:rPr>
        <w:t>(2002).</w:t>
      </w:r>
      <w:r>
        <w:t xml:space="preserve"> </w:t>
      </w:r>
      <w:r w:rsidRPr="00486669">
        <w:rPr>
          <w:rFonts w:cstheme="minorHAnsi"/>
          <w:sz w:val="20"/>
          <w:szCs w:val="20"/>
        </w:rPr>
        <w:t>Report of the Unlicensed Devices and Experimental Licenses Working Group</w:t>
      </w:r>
      <w:r>
        <w:rPr>
          <w:rFonts w:cstheme="minorHAnsi"/>
          <w:sz w:val="20"/>
          <w:szCs w:val="20"/>
        </w:rPr>
        <w:t>, pg. 10</w:t>
      </w:r>
      <w:r w:rsidRPr="00486669">
        <w:rPr>
          <w:rFonts w:cstheme="minorHAnsi"/>
          <w:sz w:val="20"/>
          <w:szCs w:val="20"/>
        </w:rPr>
        <w:t xml:space="preserve">. </w:t>
      </w:r>
      <w:r w:rsidRPr="00486669">
        <w:rPr>
          <w:rFonts w:cstheme="minorHAnsi"/>
          <w:i/>
          <w:iCs/>
          <w:sz w:val="20"/>
          <w:szCs w:val="20"/>
        </w:rPr>
        <w:t>Federal Communications Commission</w:t>
      </w:r>
      <w:r w:rsidRPr="00486669">
        <w:rPr>
          <w:rFonts w:cstheme="minorHAnsi"/>
          <w:sz w:val="20"/>
          <w:szCs w:val="20"/>
        </w:rPr>
        <w:t>. Retrieved November 25, 2011, from http://transition.fcc.gov/sptf/files/E&amp;UWGFinalReport.pdf</w:t>
      </w:r>
    </w:p>
  </w:footnote>
  <w:footnote w:id="60">
    <w:p w:rsidR="00363A09" w:rsidRPr="000411FC" w:rsidRDefault="00363A09" w:rsidP="00492AC0">
      <w:pPr>
        <w:pStyle w:val="FootnoteText"/>
        <w:spacing w:before="0"/>
        <w:rPr>
          <w:lang w:val="en-US"/>
        </w:rPr>
      </w:pPr>
      <w:r>
        <w:rPr>
          <w:rStyle w:val="FootnoteReference"/>
        </w:rPr>
        <w:footnoteRef/>
      </w:r>
      <w:r>
        <w:t xml:space="preserve"> </w:t>
      </w:r>
      <w:r w:rsidRPr="00D86A3A">
        <w:t xml:space="preserve">Wireless Telegraphy (Exemption) Regulations 2003 SI No. 74 </w:t>
      </w:r>
      <w:r w:rsidRPr="00D86A3A">
        <w:rPr>
          <w:rFonts w:cstheme="minorHAnsi"/>
          <w:color w:val="000000"/>
        </w:rPr>
        <w:t>§ 4 § (2011)</w:t>
      </w:r>
    </w:p>
  </w:footnote>
  <w:footnote w:id="61">
    <w:p w:rsidR="00363A09" w:rsidRPr="00627A08" w:rsidRDefault="00363A09" w:rsidP="00E945B1">
      <w:pPr>
        <w:pStyle w:val="FootnoteText"/>
        <w:spacing w:before="0"/>
        <w:rPr>
          <w:i/>
          <w:lang w:val="en-US"/>
        </w:rPr>
      </w:pPr>
      <w:r>
        <w:rPr>
          <w:rStyle w:val="FootnoteReference"/>
        </w:rPr>
        <w:footnoteRef/>
      </w:r>
      <w:r>
        <w:t xml:space="preserve"> (2011). Response to the Draft National Telecom Policy 2011. </w:t>
      </w:r>
      <w:r w:rsidRPr="00627A08">
        <w:rPr>
          <w:i/>
          <w:lang w:val="en-US"/>
        </w:rPr>
        <w:t>Internet Service Providers’ Association of India.</w:t>
      </w:r>
    </w:p>
  </w:footnote>
  <w:footnote w:id="62">
    <w:p w:rsidR="00363A09" w:rsidRPr="00AB08F0" w:rsidRDefault="00363A09" w:rsidP="00AB08F0">
      <w:pPr>
        <w:spacing w:before="0" w:after="0"/>
        <w:rPr>
          <w:rFonts w:cstheme="minorHAnsi"/>
          <w:sz w:val="20"/>
          <w:szCs w:val="20"/>
        </w:rPr>
      </w:pPr>
      <w:r>
        <w:rPr>
          <w:rStyle w:val="FootnoteReference"/>
        </w:rPr>
        <w:footnoteRef/>
      </w:r>
      <w:r>
        <w:t xml:space="preserve"> </w:t>
      </w:r>
      <w:r w:rsidRPr="0048126E">
        <w:rPr>
          <w:sz w:val="20"/>
          <w:szCs w:val="20"/>
        </w:rPr>
        <w:t>(2002).</w:t>
      </w:r>
      <w:r>
        <w:t xml:space="preserve"> </w:t>
      </w:r>
      <w:r w:rsidRPr="00486669">
        <w:rPr>
          <w:rFonts w:cstheme="minorHAnsi"/>
          <w:sz w:val="20"/>
          <w:szCs w:val="20"/>
        </w:rPr>
        <w:t>Report of the Unlicensed Devices and Expe</w:t>
      </w:r>
      <w:r>
        <w:rPr>
          <w:rFonts w:cstheme="minorHAnsi"/>
          <w:sz w:val="20"/>
          <w:szCs w:val="20"/>
        </w:rPr>
        <w:t>rimental Licenses Working Group, pg. 10.</w:t>
      </w:r>
      <w:r w:rsidRPr="00486669">
        <w:rPr>
          <w:rFonts w:cstheme="minorHAnsi"/>
          <w:sz w:val="20"/>
          <w:szCs w:val="20"/>
        </w:rPr>
        <w:t xml:space="preserve"> </w:t>
      </w:r>
      <w:r w:rsidRPr="00486669">
        <w:rPr>
          <w:rFonts w:cstheme="minorHAnsi"/>
          <w:i/>
          <w:iCs/>
          <w:sz w:val="20"/>
          <w:szCs w:val="20"/>
        </w:rPr>
        <w:t>Federal Communications Commission</w:t>
      </w:r>
      <w:r w:rsidRPr="00486669">
        <w:rPr>
          <w:rFonts w:cstheme="minorHAnsi"/>
          <w:sz w:val="20"/>
          <w:szCs w:val="20"/>
        </w:rPr>
        <w:t>. Retrieved November 25, 2011, from http://transition.fcc.gov/sptf/files/E&amp;UWGFinalReport.pdf</w:t>
      </w:r>
    </w:p>
  </w:footnote>
  <w:footnote w:id="63">
    <w:p w:rsidR="00363A09" w:rsidRPr="00674567" w:rsidRDefault="00363A09" w:rsidP="00C85BAE">
      <w:pPr>
        <w:spacing w:before="0" w:after="0"/>
        <w:rPr>
          <w:rFonts w:eastAsia="Times New Roman" w:cstheme="minorHAnsi"/>
          <w:sz w:val="20"/>
          <w:szCs w:val="20"/>
          <w:lang w:eastAsia="en-IN"/>
        </w:rPr>
      </w:pPr>
      <w:r>
        <w:rPr>
          <w:rStyle w:val="FootnoteReference"/>
        </w:rPr>
        <w:footnoteRef/>
      </w:r>
      <w:r>
        <w:t xml:space="preserve"> </w:t>
      </w:r>
      <w:r>
        <w:rPr>
          <w:rFonts w:eastAsia="Times New Roman" w:cstheme="minorHAnsi"/>
          <w:sz w:val="20"/>
          <w:szCs w:val="20"/>
          <w:lang w:eastAsia="en-IN"/>
        </w:rPr>
        <w:t xml:space="preserve">Orne, P. (2004). Local Communities - A Global Initiative. </w:t>
      </w:r>
      <w:r>
        <w:rPr>
          <w:rFonts w:eastAsia="Times New Roman" w:cstheme="minorHAnsi"/>
          <w:i/>
          <w:iCs/>
          <w:sz w:val="20"/>
          <w:szCs w:val="20"/>
          <w:lang w:eastAsia="en-IN"/>
        </w:rPr>
        <w:t>i4D: Information for Development</w:t>
      </w:r>
      <w:r>
        <w:rPr>
          <w:rFonts w:eastAsia="Times New Roman" w:cstheme="minorHAnsi"/>
          <w:sz w:val="20"/>
          <w:szCs w:val="20"/>
          <w:lang w:eastAsia="en-IN"/>
        </w:rPr>
        <w:t xml:space="preserve">, </w:t>
      </w:r>
      <w:r>
        <w:rPr>
          <w:rFonts w:eastAsia="Times New Roman" w:cstheme="minorHAnsi"/>
          <w:i/>
          <w:iCs/>
          <w:sz w:val="20"/>
          <w:szCs w:val="20"/>
          <w:lang w:eastAsia="en-IN"/>
        </w:rPr>
        <w:t>2</w:t>
      </w:r>
      <w:r>
        <w:rPr>
          <w:rFonts w:eastAsia="Times New Roman" w:cstheme="minorHAnsi"/>
          <w:sz w:val="20"/>
          <w:szCs w:val="20"/>
          <w:lang w:eastAsia="en-IN"/>
        </w:rPr>
        <w:t xml:space="preserve">(4), 33. Retrieved November 29, 2011, from http://www.i4donline.net/issue/april04/content.htm </w:t>
      </w:r>
    </w:p>
  </w:footnote>
  <w:footnote w:id="64">
    <w:p w:rsidR="00363A09" w:rsidRPr="00791EF1" w:rsidRDefault="00363A09" w:rsidP="008901FC">
      <w:pPr>
        <w:pStyle w:val="FootnoteText"/>
        <w:spacing w:before="0"/>
        <w:rPr>
          <w:lang w:val="en-US"/>
        </w:rPr>
      </w:pPr>
      <w:r>
        <w:rPr>
          <w:rStyle w:val="FootnoteReference"/>
        </w:rPr>
        <w:footnoteRef/>
      </w:r>
      <w:r>
        <w:t xml:space="preserve"> </w:t>
      </w:r>
      <w:r>
        <w:rPr>
          <w:lang w:val="en-US"/>
        </w:rPr>
        <w:t xml:space="preserve">(2011). </w:t>
      </w:r>
      <w:r w:rsidRPr="00DA2DAC">
        <w:rPr>
          <w:i/>
          <w:lang w:val="en-US"/>
        </w:rPr>
        <w:t>About DEF.</w:t>
      </w:r>
      <w:r>
        <w:rPr>
          <w:lang w:val="en-US"/>
        </w:rPr>
        <w:t xml:space="preserve"> Retrieved December, 29, from </w:t>
      </w:r>
      <w:r w:rsidRPr="00DA2DAC">
        <w:rPr>
          <w:lang w:val="en-US"/>
        </w:rPr>
        <w:t>http://defindia.net/who-we-are/about-def/</w:t>
      </w:r>
    </w:p>
  </w:footnote>
  <w:footnote w:id="65">
    <w:p w:rsidR="00363A09" w:rsidRPr="00E27194" w:rsidRDefault="00363A09" w:rsidP="008901FC">
      <w:pPr>
        <w:pStyle w:val="FootnoteText"/>
        <w:spacing w:before="0"/>
        <w:rPr>
          <w:lang w:val="en-US"/>
        </w:rPr>
      </w:pPr>
      <w:r w:rsidRPr="00E27194">
        <w:rPr>
          <w:rStyle w:val="FootnoteReference"/>
        </w:rPr>
        <w:footnoteRef/>
      </w:r>
      <w:r w:rsidRPr="00E27194">
        <w:t xml:space="preserve"> </w:t>
      </w:r>
      <w:r>
        <w:rPr>
          <w:lang w:val="en-US"/>
        </w:rPr>
        <w:t>Srivastava, Ritu (DEF). Personal Interview. 27 Dec. 2011.</w:t>
      </w:r>
    </w:p>
  </w:footnote>
  <w:footnote w:id="66">
    <w:p w:rsidR="00363A09" w:rsidRPr="006D2265" w:rsidRDefault="00363A09" w:rsidP="006D2265">
      <w:pPr>
        <w:spacing w:before="0" w:after="0"/>
        <w:rPr>
          <w:rFonts w:cs="Times New Roman"/>
          <w:sz w:val="20"/>
          <w:szCs w:val="20"/>
        </w:rPr>
      </w:pPr>
      <w:r w:rsidRPr="00E27194">
        <w:rPr>
          <w:rStyle w:val="FootnoteReference"/>
          <w:sz w:val="20"/>
          <w:szCs w:val="20"/>
        </w:rPr>
        <w:footnoteRef/>
      </w:r>
      <w:r w:rsidRPr="00E27194">
        <w:rPr>
          <w:sz w:val="20"/>
          <w:szCs w:val="20"/>
        </w:rPr>
        <w:t xml:space="preserve"> </w:t>
      </w:r>
      <w:r>
        <w:rPr>
          <w:rFonts w:cs="Times New Roman"/>
          <w:sz w:val="20"/>
          <w:szCs w:val="20"/>
        </w:rPr>
        <w:t>About AirJaldi</w:t>
      </w:r>
      <w:r w:rsidRPr="00E27194">
        <w:rPr>
          <w:rFonts w:cs="Times New Roman"/>
          <w:sz w:val="20"/>
          <w:szCs w:val="20"/>
        </w:rPr>
        <w:t xml:space="preserve">. </w:t>
      </w:r>
      <w:r w:rsidRPr="00E27194">
        <w:rPr>
          <w:rFonts w:cs="Times New Roman"/>
          <w:i/>
          <w:iCs/>
          <w:sz w:val="20"/>
          <w:szCs w:val="20"/>
        </w:rPr>
        <w:t>AirJaldi</w:t>
      </w:r>
      <w:r w:rsidRPr="00E27194">
        <w:rPr>
          <w:rFonts w:cs="Times New Roman"/>
          <w:sz w:val="20"/>
          <w:szCs w:val="20"/>
        </w:rPr>
        <w:t>. Retrieved January 27, 2012, from drupal.airjaldi.com/node/32</w:t>
      </w:r>
    </w:p>
  </w:footnote>
  <w:footnote w:id="67">
    <w:p w:rsidR="00363A09" w:rsidRPr="0045635D" w:rsidRDefault="00363A09" w:rsidP="008901FC">
      <w:pPr>
        <w:pStyle w:val="FootnoteText"/>
        <w:spacing w:before="0"/>
        <w:rPr>
          <w:lang w:val="en-US"/>
        </w:rPr>
      </w:pPr>
      <w:r>
        <w:rPr>
          <w:rStyle w:val="FootnoteReference"/>
        </w:rPr>
        <w:footnoteRef/>
      </w:r>
      <w:r>
        <w:t xml:space="preserve"> </w:t>
      </w:r>
      <w:r w:rsidRPr="007A0AAB">
        <w:rPr>
          <w:rFonts w:eastAsia="Times New Roman" w:cstheme="minorHAnsi"/>
          <w:lang w:eastAsia="en-IN"/>
        </w:rPr>
        <w:t>Ginguld, Michael</w:t>
      </w:r>
      <w:r>
        <w:rPr>
          <w:rFonts w:eastAsia="Times New Roman" w:cstheme="minorHAnsi"/>
          <w:lang w:eastAsia="en-IN"/>
        </w:rPr>
        <w:t xml:space="preserve"> (AirJaldi). Personal I</w:t>
      </w:r>
      <w:r w:rsidRPr="007A0AAB">
        <w:rPr>
          <w:rFonts w:eastAsia="Times New Roman" w:cstheme="minorHAnsi"/>
          <w:lang w:eastAsia="en-IN"/>
        </w:rPr>
        <w:t>nterview. 15 Nov. 2011.</w:t>
      </w:r>
    </w:p>
  </w:footnote>
  <w:footnote w:id="68">
    <w:p w:rsidR="00363A09" w:rsidRPr="002B2D49" w:rsidRDefault="00363A09" w:rsidP="007E2776">
      <w:pPr>
        <w:pStyle w:val="FootnoteText"/>
        <w:spacing w:before="0"/>
        <w:rPr>
          <w:lang w:val="en-US"/>
        </w:rPr>
      </w:pPr>
      <w:r>
        <w:rPr>
          <w:rStyle w:val="FootnoteReference"/>
        </w:rPr>
        <w:footnoteRef/>
      </w:r>
      <w:r>
        <w:t xml:space="preserve"> </w:t>
      </w:r>
      <w:r>
        <w:rPr>
          <w:rFonts w:eastAsia="Times New Roman" w:cstheme="minorHAnsi"/>
          <w:lang w:eastAsia="en-IN"/>
        </w:rPr>
        <w:t>Village Telco</w:t>
      </w:r>
      <w:r w:rsidRPr="007C0DE9">
        <w:rPr>
          <w:rFonts w:eastAsia="Times New Roman" w:cstheme="minorHAnsi"/>
          <w:lang w:eastAsia="en-IN"/>
        </w:rPr>
        <w:t xml:space="preserve">. </w:t>
      </w:r>
      <w:r w:rsidRPr="007C0DE9">
        <w:rPr>
          <w:rFonts w:eastAsia="Times New Roman" w:cstheme="minorHAnsi"/>
          <w:i/>
          <w:iCs/>
          <w:lang w:eastAsia="en-IN"/>
        </w:rPr>
        <w:t>Village Telco</w:t>
      </w:r>
      <w:r w:rsidRPr="007C0DE9">
        <w:rPr>
          <w:rFonts w:eastAsia="Times New Roman" w:cstheme="minorHAnsi"/>
          <w:lang w:eastAsia="en-IN"/>
        </w:rPr>
        <w:t>. Retrieved November 29, 2011, from http://villagetelco.org</w:t>
      </w:r>
    </w:p>
  </w:footnote>
  <w:footnote w:id="69">
    <w:p w:rsidR="00363A09" w:rsidRPr="005D17E1" w:rsidRDefault="00363A09" w:rsidP="007E2776">
      <w:pPr>
        <w:pStyle w:val="FootnoteText"/>
        <w:spacing w:before="0"/>
        <w:rPr>
          <w:lang w:val="en-US"/>
        </w:rPr>
      </w:pPr>
      <w:r>
        <w:rPr>
          <w:rStyle w:val="FootnoteReference"/>
        </w:rPr>
        <w:footnoteRef/>
      </w:r>
      <w:r>
        <w:t xml:space="preserve"> </w:t>
      </w:r>
      <w:r>
        <w:rPr>
          <w:lang w:val="en-US"/>
        </w:rPr>
        <w:t>Ibid</w:t>
      </w:r>
    </w:p>
  </w:footnote>
  <w:footnote w:id="70">
    <w:p w:rsidR="00363A09" w:rsidRPr="00732727" w:rsidRDefault="00363A09" w:rsidP="00732727">
      <w:pPr>
        <w:pStyle w:val="FootnoteText"/>
        <w:spacing w:before="0"/>
        <w:rPr>
          <w:lang w:val="en-US"/>
        </w:rPr>
      </w:pPr>
      <w:r>
        <w:rPr>
          <w:rStyle w:val="FootnoteReference"/>
        </w:rPr>
        <w:footnoteRef/>
      </w:r>
      <w:r>
        <w:t xml:space="preserve"> </w:t>
      </w:r>
      <w:r>
        <w:rPr>
          <w:lang w:val="en-US"/>
        </w:rPr>
        <w:t>Ibid</w:t>
      </w:r>
    </w:p>
  </w:footnote>
  <w:footnote w:id="71">
    <w:p w:rsidR="00363A09" w:rsidRPr="00732727" w:rsidRDefault="00363A09" w:rsidP="00732727">
      <w:pPr>
        <w:pStyle w:val="FootnoteText"/>
        <w:spacing w:before="0"/>
        <w:rPr>
          <w:lang w:val="en-US"/>
        </w:rPr>
      </w:pPr>
      <w:r>
        <w:rPr>
          <w:rStyle w:val="FootnoteReference"/>
        </w:rPr>
        <w:footnoteRef/>
      </w:r>
      <w:r>
        <w:t xml:space="preserve"> </w:t>
      </w:r>
      <w:r>
        <w:rPr>
          <w:lang w:val="en-US"/>
        </w:rPr>
        <w:t>Srivastava, Ritu (DEF). Personal Interview. 27 Dec. 2011.</w:t>
      </w:r>
    </w:p>
  </w:footnote>
  <w:footnote w:id="72">
    <w:p w:rsidR="00363A09" w:rsidRPr="00490EA8" w:rsidRDefault="00363A09" w:rsidP="00BC3E1C">
      <w:pPr>
        <w:pStyle w:val="FootnoteText"/>
        <w:spacing w:before="0"/>
        <w:rPr>
          <w:lang w:val="en-US"/>
        </w:rPr>
      </w:pPr>
      <w:r>
        <w:rPr>
          <w:rStyle w:val="FootnoteReference"/>
        </w:rPr>
        <w:footnoteRef/>
      </w:r>
      <w:r>
        <w:t xml:space="preserve"> </w:t>
      </w:r>
      <w:r w:rsidRPr="007A0AAB">
        <w:rPr>
          <w:rFonts w:eastAsia="Times New Roman" w:cstheme="minorHAnsi"/>
          <w:lang w:eastAsia="en-IN"/>
        </w:rPr>
        <w:t>Ginguld, Michael</w:t>
      </w:r>
      <w:r>
        <w:rPr>
          <w:rFonts w:eastAsia="Times New Roman" w:cstheme="minorHAnsi"/>
          <w:lang w:eastAsia="en-IN"/>
        </w:rPr>
        <w:t xml:space="preserve"> (AirJaldi). Personal I</w:t>
      </w:r>
      <w:r w:rsidRPr="007A0AAB">
        <w:rPr>
          <w:rFonts w:eastAsia="Times New Roman" w:cstheme="minorHAnsi"/>
          <w:lang w:eastAsia="en-IN"/>
        </w:rPr>
        <w:t>nterview. 15 Nov. 2011.</w:t>
      </w:r>
    </w:p>
  </w:footnote>
  <w:footnote w:id="73">
    <w:p w:rsidR="00363A09" w:rsidRPr="00052FB9" w:rsidRDefault="00363A09" w:rsidP="00501B14">
      <w:pPr>
        <w:pStyle w:val="FootnoteText"/>
        <w:spacing w:before="0"/>
        <w:rPr>
          <w:lang w:val="en-US"/>
        </w:rPr>
      </w:pPr>
      <w:r>
        <w:rPr>
          <w:rStyle w:val="FootnoteReference"/>
        </w:rPr>
        <w:footnoteRef/>
      </w:r>
      <w:r>
        <w:t xml:space="preserve"> </w:t>
      </w:r>
      <w:r>
        <w:rPr>
          <w:lang w:val="en-US"/>
        </w:rPr>
        <w:t>Srivastava, Ritu (DEF). Personal Interview. 27 Dec. 2011</w:t>
      </w:r>
    </w:p>
  </w:footnote>
  <w:footnote w:id="74">
    <w:p w:rsidR="00363A09" w:rsidRPr="008B425D" w:rsidRDefault="00363A09" w:rsidP="008B425D">
      <w:pPr>
        <w:pStyle w:val="FootnoteText"/>
        <w:spacing w:before="0"/>
        <w:rPr>
          <w:lang w:val="en-US"/>
        </w:rPr>
      </w:pPr>
      <w:r>
        <w:rPr>
          <w:rStyle w:val="FootnoteReference"/>
        </w:rPr>
        <w:footnoteRef/>
      </w:r>
      <w:r>
        <w:t xml:space="preserve"> </w:t>
      </w:r>
      <w:r>
        <w:rPr>
          <w:lang w:val="en-US"/>
        </w:rPr>
        <w:t>Ibid</w:t>
      </w:r>
    </w:p>
  </w:footnote>
  <w:footnote w:id="75">
    <w:p w:rsidR="00363A09" w:rsidRPr="00677E42" w:rsidRDefault="00363A09" w:rsidP="00AF7DB3">
      <w:pPr>
        <w:pStyle w:val="FootnoteText"/>
        <w:spacing w:before="0"/>
        <w:rPr>
          <w:lang w:val="en-US"/>
        </w:rPr>
      </w:pPr>
      <w:r>
        <w:rPr>
          <w:rStyle w:val="FootnoteReference"/>
        </w:rPr>
        <w:footnoteRef/>
      </w:r>
      <w:r>
        <w:t xml:space="preserve"> </w:t>
      </w:r>
      <w:r w:rsidRPr="007A0AAB">
        <w:rPr>
          <w:rFonts w:eastAsia="Times New Roman" w:cstheme="minorHAnsi"/>
          <w:lang w:eastAsia="en-IN"/>
        </w:rPr>
        <w:t>Ginguld, Michael</w:t>
      </w:r>
      <w:r>
        <w:rPr>
          <w:rFonts w:eastAsia="Times New Roman" w:cstheme="minorHAnsi"/>
          <w:lang w:eastAsia="en-IN"/>
        </w:rPr>
        <w:t xml:space="preserve"> (AirJaldi). Personal I</w:t>
      </w:r>
      <w:r w:rsidRPr="007A0AAB">
        <w:rPr>
          <w:rFonts w:eastAsia="Times New Roman" w:cstheme="minorHAnsi"/>
          <w:lang w:eastAsia="en-IN"/>
        </w:rPr>
        <w:t>nterview. 15 Nov. 2011.</w:t>
      </w:r>
    </w:p>
  </w:footnote>
  <w:footnote w:id="76">
    <w:p w:rsidR="00363A09" w:rsidRPr="006D2265" w:rsidRDefault="00363A09" w:rsidP="006D2265">
      <w:pPr>
        <w:spacing w:before="0" w:after="0"/>
        <w:rPr>
          <w:rFonts w:eastAsia="Times New Roman" w:cstheme="minorHAnsi"/>
          <w:sz w:val="20"/>
          <w:szCs w:val="20"/>
          <w:lang w:eastAsia="en-IN"/>
        </w:rPr>
      </w:pPr>
      <w:r>
        <w:rPr>
          <w:rStyle w:val="FootnoteReference"/>
        </w:rPr>
        <w:footnoteRef/>
      </w:r>
      <w:r>
        <w:t xml:space="preserve"> </w:t>
      </w:r>
      <w:r w:rsidRPr="00246105">
        <w:rPr>
          <w:rFonts w:eastAsia="Times New Roman" w:cs="Times New Roman"/>
          <w:sz w:val="20"/>
          <w:szCs w:val="20"/>
          <w:lang w:eastAsia="en-IN"/>
        </w:rPr>
        <w:t xml:space="preserve">Manzar, O. (2011). Internet’s Last-mile Challenges. </w:t>
      </w:r>
      <w:r w:rsidRPr="00246105">
        <w:rPr>
          <w:rFonts w:eastAsia="Times New Roman" w:cs="Times New Roman"/>
          <w:i/>
          <w:iCs/>
          <w:sz w:val="20"/>
          <w:szCs w:val="20"/>
          <w:lang w:eastAsia="en-IN"/>
        </w:rPr>
        <w:t>The Mint</w:t>
      </w:r>
      <w:r w:rsidRPr="00246105">
        <w:rPr>
          <w:rFonts w:eastAsia="Times New Roman" w:cs="Times New Roman"/>
          <w:sz w:val="20"/>
          <w:szCs w:val="20"/>
          <w:lang w:eastAsia="en-IN"/>
        </w:rPr>
        <w:t>. Retrieved November 22, 2011, from http://www.livemint.com/2011/11/13225841/Internet8217s-lastmile-cha.html?h=B</w:t>
      </w:r>
      <w:r w:rsidRPr="007B0090">
        <w:rPr>
          <w:rFonts w:eastAsia="Times New Roman" w:cstheme="minorHAnsi"/>
          <w:sz w:val="20"/>
          <w:szCs w:val="20"/>
          <w:lang w:eastAsia="en-IN"/>
        </w:rPr>
        <w:t xml:space="preserve"> </w:t>
      </w:r>
    </w:p>
  </w:footnote>
  <w:footnote w:id="77">
    <w:p w:rsidR="00363A09" w:rsidRPr="00400A19" w:rsidRDefault="00363A09" w:rsidP="00280A53">
      <w:pPr>
        <w:spacing w:before="0" w:after="0"/>
        <w:rPr>
          <w:rFonts w:eastAsia="Times New Roman" w:cstheme="minorHAnsi"/>
          <w:sz w:val="20"/>
          <w:szCs w:val="20"/>
          <w:lang w:eastAsia="en-IN"/>
        </w:rPr>
      </w:pPr>
      <w:r>
        <w:rPr>
          <w:rStyle w:val="FootnoteReference"/>
        </w:rPr>
        <w:footnoteRef/>
      </w:r>
      <w:r>
        <w:t xml:space="preserve"> </w:t>
      </w:r>
      <w:r w:rsidRPr="00E166B2">
        <w:rPr>
          <w:rFonts w:eastAsia="Times New Roman" w:cstheme="minorHAnsi"/>
          <w:sz w:val="20"/>
          <w:szCs w:val="20"/>
          <w:lang w:eastAsia="en-IN"/>
        </w:rPr>
        <w:t xml:space="preserve">Thomas, T. K. (2011, November 28). DoT May De-license Spectrum for Utility Services. </w:t>
      </w:r>
      <w:r w:rsidRPr="00E166B2">
        <w:rPr>
          <w:rFonts w:eastAsia="Times New Roman" w:cstheme="minorHAnsi"/>
          <w:i/>
          <w:iCs/>
          <w:sz w:val="20"/>
          <w:szCs w:val="20"/>
          <w:lang w:eastAsia="en-IN"/>
        </w:rPr>
        <w:t>Business Line</w:t>
      </w:r>
      <w:r w:rsidRPr="00E166B2">
        <w:rPr>
          <w:rFonts w:eastAsia="Times New Roman" w:cstheme="minorHAnsi"/>
          <w:sz w:val="20"/>
          <w:szCs w:val="20"/>
          <w:lang w:eastAsia="en-IN"/>
        </w:rPr>
        <w:t xml:space="preserve">. Retrieved November 30, 2011, from http://www.thehindubusinessline.com/industry-and-economy/info-tech/article2668933.ece?homepage=true&amp;ref=wl_home </w:t>
      </w:r>
    </w:p>
  </w:footnote>
  <w:footnote w:id="78">
    <w:p w:rsidR="00363A09" w:rsidRPr="002C3542" w:rsidRDefault="00363A09" w:rsidP="00B24ED0">
      <w:pPr>
        <w:pStyle w:val="FootnoteText"/>
        <w:spacing w:before="0"/>
        <w:rPr>
          <w:lang w:val="en-US"/>
        </w:rPr>
      </w:pPr>
      <w:r>
        <w:rPr>
          <w:rStyle w:val="FootnoteReference"/>
        </w:rPr>
        <w:footnoteRef/>
      </w:r>
      <w:r>
        <w:t xml:space="preserve"> </w:t>
      </w:r>
      <w:r>
        <w:rPr>
          <w:lang w:val="en-US"/>
        </w:rPr>
        <w:t>Dr. D. P. S. Seth, former member of TRAI</w:t>
      </w:r>
    </w:p>
  </w:footnote>
  <w:footnote w:id="79">
    <w:p w:rsidR="00363A09" w:rsidRPr="00CE569D" w:rsidRDefault="00363A09" w:rsidP="00AB7026">
      <w:pPr>
        <w:spacing w:before="0" w:after="0"/>
        <w:rPr>
          <w:color w:val="000000" w:themeColor="text1"/>
          <w:sz w:val="20"/>
          <w:szCs w:val="20"/>
        </w:rPr>
      </w:pPr>
      <w:r w:rsidRPr="00CE569D">
        <w:rPr>
          <w:rStyle w:val="FootnoteReference"/>
          <w:rFonts w:cs="Times New Roman"/>
          <w:color w:val="000000" w:themeColor="text1"/>
        </w:rPr>
        <w:footnoteRef/>
      </w:r>
      <w:r w:rsidRPr="00CE569D">
        <w:rPr>
          <w:rFonts w:cs="Times New Roman"/>
          <w:color w:val="000000" w:themeColor="text1"/>
        </w:rPr>
        <w:t xml:space="preserve"> </w:t>
      </w:r>
      <w:r w:rsidRPr="00CE569D">
        <w:rPr>
          <w:color w:val="000000" w:themeColor="text1"/>
          <w:sz w:val="20"/>
          <w:szCs w:val="20"/>
        </w:rPr>
        <w:t xml:space="preserve">Ali, I. (2011). Beam Division Multiple Access (BDMA) for 5G. </w:t>
      </w:r>
      <w:r w:rsidRPr="00CE569D">
        <w:rPr>
          <w:i/>
          <w:iCs/>
          <w:color w:val="000000" w:themeColor="text1"/>
          <w:sz w:val="20"/>
          <w:szCs w:val="20"/>
        </w:rPr>
        <w:t>Telecom India Online</w:t>
      </w:r>
      <w:r w:rsidRPr="00CE569D">
        <w:rPr>
          <w:color w:val="000000" w:themeColor="text1"/>
          <w:sz w:val="20"/>
          <w:szCs w:val="20"/>
        </w:rPr>
        <w:t>. Retrieved January 27, 2012, from http://www.telecomindiaonline.com/beam-division-multiple-access-for-5g.html</w:t>
      </w:r>
    </w:p>
  </w:footnote>
  <w:footnote w:id="80">
    <w:p w:rsidR="00363A09" w:rsidRPr="001D7A9C" w:rsidRDefault="00363A09" w:rsidP="006C2DDB">
      <w:pPr>
        <w:spacing w:before="0" w:after="0"/>
        <w:rPr>
          <w:sz w:val="20"/>
          <w:szCs w:val="20"/>
        </w:rPr>
      </w:pPr>
      <w:r>
        <w:rPr>
          <w:rStyle w:val="FootnoteReference"/>
        </w:rPr>
        <w:footnoteRef/>
      </w:r>
      <w:r>
        <w:t xml:space="preserve"> </w:t>
      </w:r>
      <w:r>
        <w:rPr>
          <w:sz w:val="20"/>
          <w:szCs w:val="20"/>
        </w:rPr>
        <w:t xml:space="preserve">Marcus, M., Burtle, J., Franca, B., Lahjouji, A., &amp; McNeil, N. (2002). Report of the Unlicensed Devices and Experimental Licenses Working Group. </w:t>
      </w:r>
      <w:r>
        <w:rPr>
          <w:i/>
          <w:iCs/>
          <w:sz w:val="20"/>
          <w:szCs w:val="20"/>
        </w:rPr>
        <w:t>Federal Communications Commission</w:t>
      </w:r>
      <w:r>
        <w:rPr>
          <w:sz w:val="20"/>
          <w:szCs w:val="20"/>
        </w:rPr>
        <w:t>. Retrieved November 29, 2011, from http://transition.fcc.gov/sptf/files/E&amp;UWGFinalReport.pdf</w:t>
      </w:r>
    </w:p>
  </w:footnote>
  <w:footnote w:id="81">
    <w:p w:rsidR="00363A09" w:rsidRPr="00BB79C5" w:rsidRDefault="00363A09" w:rsidP="006C2DDB">
      <w:pPr>
        <w:spacing w:before="0" w:after="0"/>
        <w:rPr>
          <w:sz w:val="20"/>
          <w:szCs w:val="20"/>
        </w:rPr>
      </w:pPr>
      <w:r>
        <w:rPr>
          <w:rStyle w:val="FootnoteReference"/>
        </w:rPr>
        <w:footnoteRef/>
      </w:r>
      <w:r>
        <w:t xml:space="preserve"> </w:t>
      </w:r>
      <w:r>
        <w:rPr>
          <w:sz w:val="20"/>
          <w:szCs w:val="20"/>
        </w:rPr>
        <w:t xml:space="preserve">DECT Technology Tutorial. </w:t>
      </w:r>
      <w:r>
        <w:rPr>
          <w:i/>
          <w:iCs/>
          <w:sz w:val="20"/>
          <w:szCs w:val="20"/>
        </w:rPr>
        <w:t>Radio-Electronics.com: resources and analysis for electronics engineers</w:t>
      </w:r>
      <w:r>
        <w:rPr>
          <w:sz w:val="20"/>
          <w:szCs w:val="20"/>
        </w:rPr>
        <w:t>. Retrieved November 29, 2011, from http://www.radio-electronics.com/info/wireless/dect/dect_basics.php</w:t>
      </w:r>
    </w:p>
  </w:footnote>
  <w:footnote w:id="82">
    <w:p w:rsidR="00363A09" w:rsidRPr="00306E05" w:rsidRDefault="00363A09" w:rsidP="006C2DDB">
      <w:pPr>
        <w:spacing w:before="0" w:after="0"/>
        <w:rPr>
          <w:rFonts w:eastAsia="Times New Roman" w:cs="Times New Roman"/>
          <w:sz w:val="20"/>
          <w:szCs w:val="20"/>
          <w:lang w:eastAsia="en-IN"/>
        </w:rPr>
      </w:pPr>
      <w:r>
        <w:rPr>
          <w:rStyle w:val="FootnoteReference"/>
        </w:rPr>
        <w:footnoteRef/>
      </w:r>
      <w:r>
        <w:t xml:space="preserve"> </w:t>
      </w:r>
      <w:r w:rsidRPr="003458F7">
        <w:rPr>
          <w:rFonts w:eastAsia="Times New Roman" w:cs="Times New Roman"/>
          <w:sz w:val="20"/>
          <w:szCs w:val="20"/>
          <w:lang w:eastAsia="en-IN"/>
        </w:rPr>
        <w:t>Consultation Paper on Allocation of Spectrum Resources for Residential and Enterprise Intra-t</w:t>
      </w:r>
      <w:r>
        <w:rPr>
          <w:rFonts w:eastAsia="Times New Roman" w:cs="Times New Roman"/>
          <w:sz w:val="20"/>
          <w:szCs w:val="20"/>
          <w:lang w:eastAsia="en-IN"/>
        </w:rPr>
        <w:t>elecommunication Requirements/ Cordless Telecommunications System (CTS), pg. 21.</w:t>
      </w:r>
      <w:r w:rsidRPr="003458F7">
        <w:rPr>
          <w:rFonts w:eastAsia="Times New Roman" w:cs="Times New Roman"/>
          <w:sz w:val="20"/>
          <w:szCs w:val="20"/>
          <w:lang w:eastAsia="en-IN"/>
        </w:rPr>
        <w:t xml:space="preserve"> (2011). </w:t>
      </w:r>
      <w:r w:rsidRPr="003458F7">
        <w:rPr>
          <w:rFonts w:eastAsia="Times New Roman" w:cs="Times New Roman"/>
          <w:i/>
          <w:iCs/>
          <w:sz w:val="20"/>
          <w:szCs w:val="20"/>
          <w:lang w:eastAsia="en-IN"/>
        </w:rPr>
        <w:t>TRAI</w:t>
      </w:r>
      <w:r w:rsidRPr="003458F7">
        <w:rPr>
          <w:rFonts w:eastAsia="Times New Roman" w:cs="Times New Roman"/>
          <w:sz w:val="20"/>
          <w:szCs w:val="20"/>
          <w:lang w:eastAsia="en-IN"/>
        </w:rPr>
        <w:t xml:space="preserve">. Retrieved January 4, 2012, from www.trai.gov.in/WriteReadData/trai/upload/ConsultationPapers/267/Consultation_Paper_on__CTS_%2026.12.2011.pdf </w:t>
      </w:r>
    </w:p>
  </w:footnote>
  <w:footnote w:id="83">
    <w:p w:rsidR="00363A09" w:rsidRPr="00BB79C5" w:rsidRDefault="00363A09" w:rsidP="006C2DDB">
      <w:pPr>
        <w:pStyle w:val="FootnoteText"/>
        <w:spacing w:before="0"/>
        <w:rPr>
          <w:lang w:val="en-US"/>
        </w:rPr>
      </w:pPr>
      <w:r>
        <w:rPr>
          <w:rStyle w:val="FootnoteReference"/>
        </w:rPr>
        <w:footnoteRef/>
      </w:r>
      <w:r>
        <w:t xml:space="preserve"> </w:t>
      </w:r>
      <w:r>
        <w:rPr>
          <w:lang w:val="en-US"/>
        </w:rPr>
        <w:t>Ibid pg. ii</w:t>
      </w:r>
    </w:p>
  </w:footnote>
  <w:footnote w:id="84">
    <w:p w:rsidR="00363A09" w:rsidRPr="00EC3A71" w:rsidRDefault="00363A09" w:rsidP="006C2DDB">
      <w:pPr>
        <w:pStyle w:val="FootnoteText"/>
        <w:spacing w:before="0"/>
        <w:rPr>
          <w:lang w:val="en-US"/>
        </w:rPr>
      </w:pPr>
      <w:r>
        <w:rPr>
          <w:rStyle w:val="FootnoteReference"/>
        </w:rPr>
        <w:footnoteRef/>
      </w:r>
      <w:r>
        <w:t xml:space="preserve"> </w:t>
      </w:r>
      <w:r>
        <w:rPr>
          <w:lang w:val="en-US"/>
        </w:rPr>
        <w:t xml:space="preserve">Air Cmde (Retd) </w:t>
      </w:r>
      <w:r>
        <w:t>Motial,</w:t>
      </w:r>
      <w:r>
        <w:rPr>
          <w:lang w:val="en-US"/>
        </w:rPr>
        <w:t xml:space="preserve"> </w:t>
      </w:r>
      <w:r w:rsidRPr="00FF2134">
        <w:rPr>
          <w:lang w:val="en-US"/>
        </w:rPr>
        <w:t>Shubhangi</w:t>
      </w:r>
      <w:r>
        <w:rPr>
          <w:lang w:val="en-US"/>
        </w:rPr>
        <w:t xml:space="preserve"> (DECT Forum India). Personal Interview. 8 Nov. 2011</w:t>
      </w:r>
    </w:p>
  </w:footnote>
  <w:footnote w:id="85">
    <w:p w:rsidR="00363A09" w:rsidRPr="00BB79C5" w:rsidRDefault="00363A09" w:rsidP="006C2DDB">
      <w:pPr>
        <w:spacing w:before="0" w:after="0"/>
        <w:rPr>
          <w:rFonts w:cstheme="minorHAnsi"/>
          <w:sz w:val="20"/>
          <w:szCs w:val="20"/>
        </w:rPr>
      </w:pPr>
      <w:r>
        <w:rPr>
          <w:rStyle w:val="FootnoteReference"/>
        </w:rPr>
        <w:footnoteRef/>
      </w:r>
      <w:r>
        <w:t xml:space="preserve"> </w:t>
      </w:r>
      <w:r>
        <w:rPr>
          <w:rFonts w:eastAsia="Times New Roman" w:cstheme="minorHAnsi"/>
          <w:sz w:val="20"/>
          <w:szCs w:val="20"/>
          <w:lang w:eastAsia="en-IN"/>
        </w:rPr>
        <w:t xml:space="preserve">Ibid </w:t>
      </w:r>
    </w:p>
  </w:footnote>
  <w:footnote w:id="86">
    <w:p w:rsidR="00363A09" w:rsidRPr="00CE51EF" w:rsidRDefault="00363A09" w:rsidP="00E815FA">
      <w:pPr>
        <w:spacing w:before="0" w:after="0"/>
        <w:rPr>
          <w:rFonts w:eastAsia="Times New Roman" w:cstheme="minorHAnsi"/>
          <w:sz w:val="20"/>
          <w:szCs w:val="20"/>
          <w:lang w:eastAsia="en-IN"/>
        </w:rPr>
      </w:pPr>
      <w:r>
        <w:rPr>
          <w:rStyle w:val="FootnoteReference"/>
        </w:rPr>
        <w:footnoteRef/>
      </w:r>
      <w:r>
        <w:t xml:space="preserve"> </w:t>
      </w:r>
      <w:r>
        <w:rPr>
          <w:rFonts w:eastAsia="Times New Roman" w:cstheme="minorHAnsi"/>
          <w:sz w:val="20"/>
          <w:szCs w:val="20"/>
          <w:lang w:eastAsia="en-IN"/>
        </w:rPr>
        <w:t xml:space="preserve">Yarali, A., &amp; Saleeba, K. (2010). Unlicensed Mobile Access: Leading Technological Alternative in the Fixed Mobile Convergence Stable, pg. 1. </w:t>
      </w:r>
      <w:r>
        <w:rPr>
          <w:rFonts w:eastAsia="Times New Roman" w:cstheme="minorHAnsi"/>
          <w:i/>
          <w:iCs/>
          <w:sz w:val="20"/>
          <w:szCs w:val="20"/>
          <w:lang w:eastAsia="en-IN"/>
        </w:rPr>
        <w:t>IEEE Xplore Digital Library</w:t>
      </w:r>
      <w:r>
        <w:rPr>
          <w:rFonts w:eastAsia="Times New Roman" w:cstheme="minorHAnsi"/>
          <w:sz w:val="20"/>
          <w:szCs w:val="20"/>
          <w:lang w:eastAsia="en-IN"/>
        </w:rPr>
        <w:t xml:space="preserve">. Retrieved November 29, 2011, from http://ieeexplore.ieee.org/xpl/freeabs_all.jsp?arnumber=5532795 </w:t>
      </w:r>
    </w:p>
  </w:footnote>
  <w:footnote w:id="87">
    <w:p w:rsidR="00363A09" w:rsidRPr="00CE569D" w:rsidRDefault="00363A09" w:rsidP="00E815FA">
      <w:pPr>
        <w:spacing w:before="0" w:after="0"/>
        <w:rPr>
          <w:color w:val="000000" w:themeColor="text1"/>
          <w:sz w:val="20"/>
          <w:szCs w:val="20"/>
        </w:rPr>
      </w:pPr>
      <w:r w:rsidRPr="00CE569D">
        <w:rPr>
          <w:rStyle w:val="FootnoteReference"/>
          <w:color w:val="000000" w:themeColor="text1"/>
          <w:sz w:val="20"/>
          <w:szCs w:val="20"/>
        </w:rPr>
        <w:footnoteRef/>
      </w:r>
      <w:r w:rsidRPr="00CE569D">
        <w:rPr>
          <w:color w:val="000000" w:themeColor="text1"/>
          <w:sz w:val="20"/>
          <w:szCs w:val="20"/>
        </w:rPr>
        <w:t xml:space="preserve"> Frequency-hopping Spread Spectrum. (2001). </w:t>
      </w:r>
      <w:r w:rsidRPr="00CE569D">
        <w:rPr>
          <w:i/>
          <w:iCs/>
          <w:color w:val="000000" w:themeColor="text1"/>
          <w:sz w:val="20"/>
          <w:szCs w:val="20"/>
        </w:rPr>
        <w:t>TechTarget</w:t>
      </w:r>
      <w:r w:rsidRPr="00CE569D">
        <w:rPr>
          <w:color w:val="000000" w:themeColor="text1"/>
          <w:sz w:val="20"/>
          <w:szCs w:val="20"/>
        </w:rPr>
        <w:t>. Retrieved January 27, 2012, from http://searchnetworking.techtarget.com/definition/frequency-hopping-spread-spectrum</w:t>
      </w:r>
    </w:p>
  </w:footnote>
  <w:footnote w:id="88">
    <w:p w:rsidR="00363A09" w:rsidRPr="00E815FA" w:rsidRDefault="00363A09" w:rsidP="00E815FA">
      <w:pPr>
        <w:spacing w:before="0" w:after="0"/>
        <w:outlineLvl w:val="0"/>
        <w:rPr>
          <w:rFonts w:eastAsia="Times New Roman" w:cs="Times New Roman"/>
          <w:bCs/>
          <w:color w:val="000000" w:themeColor="text1"/>
          <w:kern w:val="36"/>
          <w:sz w:val="20"/>
          <w:szCs w:val="20"/>
          <w:lang w:eastAsia="en-IN"/>
        </w:rPr>
      </w:pPr>
      <w:r>
        <w:rPr>
          <w:rStyle w:val="FootnoteReference"/>
        </w:rPr>
        <w:footnoteRef/>
      </w:r>
      <w:r>
        <w:t xml:space="preserve"> </w:t>
      </w:r>
      <w:hyperlink r:id="rId1" w:anchor="ortiz" w:history="1">
        <w:r w:rsidRPr="00D36F13">
          <w:rPr>
            <w:rStyle w:val="Hyperlink"/>
            <w:rFonts w:cs="Times New Roman"/>
            <w:iCs/>
            <w:color w:val="000000" w:themeColor="text1"/>
            <w:sz w:val="20"/>
            <w:szCs w:val="20"/>
            <w:u w:val="none"/>
          </w:rPr>
          <w:t>Ortiz</w:t>
        </w:r>
      </w:hyperlink>
      <w:r w:rsidRPr="00D36F13">
        <w:rPr>
          <w:rStyle w:val="Emphasis"/>
          <w:rFonts w:cs="Times New Roman"/>
          <w:color w:val="000000" w:themeColor="text1"/>
          <w:sz w:val="20"/>
          <w:szCs w:val="20"/>
        </w:rPr>
        <w:t xml:space="preserve">, </w:t>
      </w:r>
      <w:r w:rsidRPr="00E815FA">
        <w:rPr>
          <w:rStyle w:val="Emphasis"/>
          <w:rFonts w:cs="Times New Roman"/>
          <w:i w:val="0"/>
          <w:color w:val="000000" w:themeColor="text1"/>
          <w:sz w:val="20"/>
          <w:szCs w:val="20"/>
        </w:rPr>
        <w:t>C. E.</w:t>
      </w:r>
      <w:r w:rsidRPr="00D36F13">
        <w:rPr>
          <w:rFonts w:eastAsia="Times New Roman" w:cs="Times New Roman"/>
          <w:bCs/>
          <w:color w:val="000000" w:themeColor="text1"/>
          <w:kern w:val="36"/>
          <w:sz w:val="20"/>
          <w:szCs w:val="20"/>
          <w:lang w:eastAsia="en-IN"/>
        </w:rPr>
        <w:t xml:space="preserve"> (2008). An Introduction to Near-Field Communication and the Contactless Communication API. </w:t>
      </w:r>
      <w:r w:rsidRPr="00E815FA">
        <w:rPr>
          <w:rFonts w:eastAsia="Times New Roman" w:cs="Times New Roman"/>
          <w:bCs/>
          <w:i/>
          <w:color w:val="000000" w:themeColor="text1"/>
          <w:kern w:val="36"/>
          <w:sz w:val="20"/>
          <w:szCs w:val="20"/>
          <w:lang w:eastAsia="en-IN"/>
        </w:rPr>
        <w:t>Sun Developer Network (SDN)</w:t>
      </w:r>
      <w:r>
        <w:rPr>
          <w:rFonts w:eastAsia="Times New Roman" w:cs="Times New Roman"/>
          <w:bCs/>
          <w:color w:val="000000" w:themeColor="text1"/>
          <w:kern w:val="36"/>
          <w:sz w:val="20"/>
          <w:szCs w:val="20"/>
          <w:lang w:eastAsia="en-IN"/>
        </w:rPr>
        <w:t>. Retrieved February</w:t>
      </w:r>
      <w:r w:rsidRPr="00D36F13">
        <w:rPr>
          <w:rFonts w:eastAsia="Times New Roman" w:cs="Times New Roman"/>
          <w:bCs/>
          <w:color w:val="000000" w:themeColor="text1"/>
          <w:kern w:val="36"/>
          <w:sz w:val="20"/>
          <w:szCs w:val="20"/>
          <w:lang w:eastAsia="en-IN"/>
        </w:rPr>
        <w:t xml:space="preserve"> 15</w:t>
      </w:r>
      <w:r>
        <w:rPr>
          <w:rFonts w:eastAsia="Times New Roman" w:cs="Times New Roman"/>
          <w:bCs/>
          <w:color w:val="000000" w:themeColor="text1"/>
          <w:kern w:val="36"/>
          <w:sz w:val="20"/>
          <w:szCs w:val="20"/>
          <w:lang w:eastAsia="en-IN"/>
        </w:rPr>
        <w:t>, 2012,</w:t>
      </w:r>
      <w:r w:rsidRPr="00D36F13">
        <w:rPr>
          <w:rFonts w:eastAsia="Times New Roman" w:cs="Times New Roman"/>
          <w:bCs/>
          <w:color w:val="000000" w:themeColor="text1"/>
          <w:kern w:val="36"/>
          <w:sz w:val="20"/>
          <w:szCs w:val="20"/>
          <w:lang w:eastAsia="en-IN"/>
        </w:rPr>
        <w:t xml:space="preserve"> from </w:t>
      </w:r>
      <w:r>
        <w:rPr>
          <w:rFonts w:eastAsia="Times New Roman" w:cs="Times New Roman"/>
          <w:bCs/>
          <w:color w:val="000000" w:themeColor="text1"/>
          <w:kern w:val="36"/>
          <w:sz w:val="20"/>
          <w:szCs w:val="20"/>
          <w:lang w:eastAsia="en-IN"/>
        </w:rPr>
        <w:t>h</w:t>
      </w:r>
      <w:r w:rsidRPr="00D36F13">
        <w:rPr>
          <w:rFonts w:eastAsia="Times New Roman" w:cs="Times New Roman"/>
          <w:bCs/>
          <w:color w:val="000000" w:themeColor="text1"/>
          <w:kern w:val="36"/>
          <w:sz w:val="20"/>
          <w:szCs w:val="20"/>
          <w:lang w:eastAsia="en-IN"/>
        </w:rPr>
        <w:t>ttp://java.sun.com/developer/technicalArticles/javame/nfc/</w:t>
      </w:r>
    </w:p>
  </w:footnote>
  <w:footnote w:id="89">
    <w:p w:rsidR="00363A09" w:rsidRPr="00CE569D" w:rsidRDefault="00363A09" w:rsidP="00E815FA">
      <w:pPr>
        <w:spacing w:before="0" w:after="0"/>
        <w:rPr>
          <w:color w:val="000000" w:themeColor="text1"/>
          <w:sz w:val="20"/>
          <w:szCs w:val="20"/>
        </w:rPr>
      </w:pPr>
      <w:r w:rsidRPr="00CE569D">
        <w:rPr>
          <w:rStyle w:val="FootnoteReference"/>
          <w:rFonts w:cs="Times New Roman"/>
          <w:color w:val="000000" w:themeColor="text1"/>
        </w:rPr>
        <w:footnoteRef/>
      </w:r>
      <w:r w:rsidRPr="00CE569D">
        <w:rPr>
          <w:rFonts w:cs="Times New Roman"/>
          <w:color w:val="000000" w:themeColor="text1"/>
        </w:rPr>
        <w:t xml:space="preserve"> </w:t>
      </w:r>
      <w:r w:rsidRPr="004C27C9">
        <w:rPr>
          <w:rFonts w:cs="Times New Roman"/>
          <w:color w:val="000000" w:themeColor="text1"/>
          <w:sz w:val="20"/>
          <w:szCs w:val="20"/>
        </w:rPr>
        <w:t>(2010).</w:t>
      </w:r>
      <w:r>
        <w:rPr>
          <w:rFonts w:cs="Times New Roman"/>
          <w:color w:val="000000" w:themeColor="text1"/>
        </w:rPr>
        <w:t xml:space="preserve"> </w:t>
      </w:r>
      <w:r w:rsidRPr="00CE569D">
        <w:rPr>
          <w:color w:val="000000" w:themeColor="text1"/>
          <w:sz w:val="20"/>
          <w:szCs w:val="20"/>
        </w:rPr>
        <w:t xml:space="preserve">The History of OFDMA and How OFDMA Works. </w:t>
      </w:r>
      <w:r w:rsidRPr="00CE569D">
        <w:rPr>
          <w:i/>
          <w:iCs/>
          <w:color w:val="000000" w:themeColor="text1"/>
          <w:sz w:val="20"/>
          <w:szCs w:val="20"/>
        </w:rPr>
        <w:t>Webopedia</w:t>
      </w:r>
      <w:r w:rsidRPr="00CE569D">
        <w:rPr>
          <w:color w:val="000000" w:themeColor="text1"/>
          <w:sz w:val="20"/>
          <w:szCs w:val="20"/>
        </w:rPr>
        <w:t>. Retrieved January 27, 2012, from http://www.webopedia.com/DidYouKnow/Computer_Science/2005/OFDMA.asp</w:t>
      </w:r>
    </w:p>
  </w:footnote>
  <w:footnote w:id="90">
    <w:p w:rsidR="00363A09" w:rsidRPr="00AB7026" w:rsidRDefault="00363A09" w:rsidP="001E423D">
      <w:pPr>
        <w:spacing w:before="0" w:after="0"/>
        <w:rPr>
          <w:sz w:val="20"/>
          <w:szCs w:val="20"/>
        </w:rPr>
      </w:pPr>
      <w:r w:rsidRPr="00AB7026">
        <w:rPr>
          <w:rStyle w:val="FootnoteReference"/>
          <w:rFonts w:cs="Times New Roman"/>
          <w:color w:val="000000" w:themeColor="text1"/>
          <w:sz w:val="20"/>
          <w:szCs w:val="20"/>
        </w:rPr>
        <w:footnoteRef/>
      </w:r>
      <w:r w:rsidRPr="00AB7026">
        <w:rPr>
          <w:rFonts w:cs="Times New Roman"/>
          <w:color w:val="000000" w:themeColor="text1"/>
          <w:sz w:val="20"/>
          <w:szCs w:val="20"/>
        </w:rPr>
        <w:t xml:space="preserve"> </w:t>
      </w:r>
      <w:r>
        <w:rPr>
          <w:rFonts w:cs="Times New Roman"/>
          <w:color w:val="000000" w:themeColor="text1"/>
          <w:sz w:val="20"/>
          <w:szCs w:val="20"/>
        </w:rPr>
        <w:t xml:space="preserve">(2005). </w:t>
      </w:r>
      <w:r w:rsidRPr="00AB7026">
        <w:rPr>
          <w:sz w:val="20"/>
          <w:szCs w:val="20"/>
        </w:rPr>
        <w:t xml:space="preserve">OFDM or OFDMA? </w:t>
      </w:r>
      <w:r w:rsidRPr="00AB7026">
        <w:rPr>
          <w:i/>
          <w:iCs/>
          <w:sz w:val="20"/>
          <w:szCs w:val="20"/>
        </w:rPr>
        <w:t>Mobile Development and Design</w:t>
      </w:r>
      <w:r w:rsidRPr="00AB7026">
        <w:rPr>
          <w:sz w:val="20"/>
          <w:szCs w:val="20"/>
        </w:rPr>
        <w:t>. Retrieved January 27, 2012, from http://mobiledevdesign.com/tutorials/ofdm-or-ofdma/</w:t>
      </w:r>
    </w:p>
  </w:footnote>
  <w:footnote w:id="91">
    <w:p w:rsidR="00363A09" w:rsidRPr="002202BD" w:rsidRDefault="00363A09" w:rsidP="001E423D">
      <w:pPr>
        <w:pStyle w:val="FootnoteText"/>
        <w:spacing w:before="0"/>
        <w:rPr>
          <w:lang w:val="en-US"/>
        </w:rPr>
      </w:pPr>
      <w:r>
        <w:rPr>
          <w:rStyle w:val="FootnoteReference"/>
        </w:rPr>
        <w:footnoteRef/>
      </w:r>
      <w:r>
        <w:t xml:space="preserve"> What is RFID? </w:t>
      </w:r>
      <w:r>
        <w:rPr>
          <w:i/>
          <w:iCs/>
        </w:rPr>
        <w:t>AIM - The global trade association for automatic identification</w:t>
      </w:r>
      <w:r>
        <w:t>. Retrieved November 29, 2011, from http://www.aimglobal.org/technologies</w:t>
      </w:r>
    </w:p>
  </w:footnote>
  <w:footnote w:id="92">
    <w:p w:rsidR="00363A09" w:rsidRPr="00C001C6" w:rsidRDefault="00363A09" w:rsidP="001E423D">
      <w:pPr>
        <w:spacing w:before="0" w:after="0"/>
        <w:rPr>
          <w:sz w:val="20"/>
          <w:szCs w:val="20"/>
        </w:rPr>
      </w:pPr>
      <w:r>
        <w:rPr>
          <w:rStyle w:val="FootnoteReference"/>
        </w:rPr>
        <w:footnoteRef/>
      </w:r>
      <w:r>
        <w:t xml:space="preserve"> </w:t>
      </w:r>
      <w:r>
        <w:rPr>
          <w:sz w:val="20"/>
          <w:szCs w:val="20"/>
        </w:rPr>
        <w:t xml:space="preserve">RFID Frequencies. </w:t>
      </w:r>
      <w:r>
        <w:rPr>
          <w:i/>
          <w:iCs/>
          <w:sz w:val="20"/>
          <w:szCs w:val="20"/>
        </w:rPr>
        <w:t>High Tech Aid</w:t>
      </w:r>
      <w:r>
        <w:rPr>
          <w:sz w:val="20"/>
          <w:szCs w:val="20"/>
        </w:rPr>
        <w:t>. Retrieved November 29, 2011, from http://www.hightechaid.com/tech/rfid/rfid_frequency</w:t>
      </w:r>
    </w:p>
  </w:footnote>
  <w:footnote w:id="93">
    <w:p w:rsidR="00363A09" w:rsidRPr="005C7B67" w:rsidRDefault="00363A09" w:rsidP="001E423D">
      <w:pPr>
        <w:spacing w:before="0" w:after="0"/>
        <w:rPr>
          <w:rFonts w:cs="Times New Roman"/>
          <w:sz w:val="20"/>
          <w:szCs w:val="20"/>
        </w:rPr>
      </w:pPr>
      <w:r>
        <w:rPr>
          <w:rStyle w:val="FootnoteReference"/>
        </w:rPr>
        <w:footnoteRef/>
      </w:r>
      <w:r>
        <w:t xml:space="preserve"> </w:t>
      </w:r>
      <w:r>
        <w:rPr>
          <w:rFonts w:cs="Times New Roman"/>
          <w:sz w:val="20"/>
          <w:szCs w:val="20"/>
        </w:rPr>
        <w:t xml:space="preserve">Das, R., &amp; Harrop, D. P. (2011). RFID Forecasts, Players and Opportunities 2011-2021. </w:t>
      </w:r>
      <w:r>
        <w:rPr>
          <w:rFonts w:cs="Times New Roman"/>
          <w:i/>
          <w:iCs/>
          <w:sz w:val="20"/>
          <w:szCs w:val="20"/>
        </w:rPr>
        <w:t>IDTechEx</w:t>
      </w:r>
      <w:r>
        <w:rPr>
          <w:rFonts w:cs="Times New Roman"/>
          <w:sz w:val="20"/>
          <w:szCs w:val="20"/>
        </w:rPr>
        <w:t>. Retrieved December 18, 2011, from http://www.idtechex.com/research/reports/rfid_forecasts_players_and_opportunities_2011_2021_000250.asp</w:t>
      </w:r>
    </w:p>
  </w:footnote>
  <w:footnote w:id="94">
    <w:p w:rsidR="00363A09" w:rsidRPr="00F86542" w:rsidRDefault="00363A09" w:rsidP="001E423D">
      <w:pPr>
        <w:pStyle w:val="FootnoteText"/>
        <w:spacing w:before="0"/>
        <w:rPr>
          <w:lang w:val="en-US"/>
        </w:rPr>
      </w:pPr>
      <w:r>
        <w:rPr>
          <w:rStyle w:val="FootnoteReference"/>
        </w:rPr>
        <w:footnoteRef/>
      </w:r>
      <w:r>
        <w:t xml:space="preserve"> </w:t>
      </w:r>
      <w:r>
        <w:rPr>
          <w:lang w:val="en-US"/>
        </w:rPr>
        <w:t xml:space="preserve">(2011). What is Software Defined Radio? </w:t>
      </w:r>
      <w:r w:rsidRPr="00F86542">
        <w:rPr>
          <w:i/>
          <w:lang w:val="en-US"/>
        </w:rPr>
        <w:t>Wireless Innovation Forum</w:t>
      </w:r>
      <w:r>
        <w:rPr>
          <w:lang w:val="en-US"/>
        </w:rPr>
        <w:t xml:space="preserve">. Retrieved February 15, 2012, from </w:t>
      </w:r>
      <w:r w:rsidRPr="00F86542">
        <w:rPr>
          <w:lang w:val="en-US"/>
        </w:rPr>
        <w:t>http://www.wirelessinnovation.org/Introduction_to_SDR</w:t>
      </w:r>
    </w:p>
  </w:footnote>
  <w:footnote w:id="95">
    <w:p w:rsidR="00363A09" w:rsidRPr="001E423D" w:rsidRDefault="00363A09" w:rsidP="001E423D">
      <w:pPr>
        <w:autoSpaceDE w:val="0"/>
        <w:autoSpaceDN w:val="0"/>
        <w:adjustRightInd w:val="0"/>
        <w:spacing w:before="0" w:after="0"/>
        <w:rPr>
          <w:rFonts w:cs="Times New Roman"/>
          <w:sz w:val="20"/>
          <w:szCs w:val="20"/>
        </w:rPr>
      </w:pPr>
      <w:r>
        <w:rPr>
          <w:rStyle w:val="FootnoteReference"/>
        </w:rPr>
        <w:footnoteRef/>
      </w:r>
      <w:r>
        <w:t xml:space="preserve"> </w:t>
      </w:r>
      <w:r w:rsidRPr="001E423D">
        <w:rPr>
          <w:sz w:val="20"/>
          <w:szCs w:val="20"/>
          <w:lang w:val="en-US"/>
        </w:rPr>
        <w:t>Hou, W., Yang, L., Zhao, B. Y., Zhang, Z.,</w:t>
      </w:r>
      <w:r>
        <w:rPr>
          <w:sz w:val="20"/>
          <w:szCs w:val="20"/>
          <w:lang w:val="en-US"/>
        </w:rPr>
        <w:t xml:space="preserve"> </w:t>
      </w:r>
      <w:r w:rsidRPr="001E423D">
        <w:rPr>
          <w:sz w:val="20"/>
          <w:szCs w:val="20"/>
          <w:lang w:val="en-US"/>
        </w:rPr>
        <w:t xml:space="preserve">Zheng, H. (2011). </w:t>
      </w:r>
      <w:r w:rsidRPr="001E423D">
        <w:rPr>
          <w:rFonts w:cs="Times New Roman"/>
          <w:bCs/>
          <w:sz w:val="20"/>
          <w:szCs w:val="20"/>
        </w:rPr>
        <w:t>Papyrus: A Software Platform for Distributed Dynamic Spectrum Sharing Using SDRs. Retrieved February 15, 2012, from http://www.cs.ucsb.edu/~htzheng/publications/pdfs/papyrus.pdf</w:t>
      </w:r>
    </w:p>
  </w:footnote>
  <w:footnote w:id="96">
    <w:p w:rsidR="00363A09" w:rsidRPr="00AB7026" w:rsidRDefault="00363A09" w:rsidP="001E423D">
      <w:pPr>
        <w:spacing w:before="0" w:after="0"/>
        <w:rPr>
          <w:sz w:val="20"/>
          <w:szCs w:val="20"/>
        </w:rPr>
      </w:pPr>
      <w:r w:rsidRPr="00CE569D">
        <w:rPr>
          <w:rStyle w:val="FootnoteReference"/>
          <w:color w:val="000000" w:themeColor="text1"/>
        </w:rPr>
        <w:footnoteRef/>
      </w:r>
      <w:r w:rsidRPr="00CE569D">
        <w:rPr>
          <w:color w:val="000000" w:themeColor="text1"/>
        </w:rPr>
        <w:t xml:space="preserve"> </w:t>
      </w:r>
      <w:r w:rsidRPr="00E551CE">
        <w:rPr>
          <w:sz w:val="20"/>
          <w:szCs w:val="20"/>
        </w:rPr>
        <w:t xml:space="preserve">Glossary Definition for Spread-Spectrum. (2011). </w:t>
      </w:r>
      <w:r w:rsidRPr="00E551CE">
        <w:rPr>
          <w:i/>
          <w:iCs/>
          <w:sz w:val="20"/>
          <w:szCs w:val="20"/>
        </w:rPr>
        <w:t>Maxim: Innovation Delivered</w:t>
      </w:r>
      <w:r w:rsidRPr="00E551CE">
        <w:rPr>
          <w:sz w:val="20"/>
          <w:szCs w:val="20"/>
        </w:rPr>
        <w:t>. Retrieved January 27, 2012, from http://www.maxim-ic.com/glossary/definitions.mvp/term/Spread-Spectrum/gpk/293</w:t>
      </w:r>
    </w:p>
  </w:footnote>
  <w:footnote w:id="97">
    <w:p w:rsidR="00363A09" w:rsidRPr="00222F74" w:rsidRDefault="00363A09" w:rsidP="001E423D">
      <w:pPr>
        <w:pStyle w:val="NormalWeb"/>
        <w:spacing w:before="0" w:beforeAutospacing="0" w:after="0" w:afterAutospacing="0"/>
        <w:rPr>
          <w:b/>
          <w:color w:val="000000" w:themeColor="text1"/>
          <w:sz w:val="20"/>
          <w:szCs w:val="20"/>
        </w:rPr>
      </w:pPr>
      <w:r w:rsidRPr="00CE569D">
        <w:rPr>
          <w:rStyle w:val="FootnoteReference"/>
          <w:color w:val="000000" w:themeColor="text1"/>
          <w:sz w:val="20"/>
          <w:szCs w:val="20"/>
        </w:rPr>
        <w:footnoteRef/>
      </w:r>
      <w:r w:rsidRPr="00CE569D">
        <w:rPr>
          <w:color w:val="000000" w:themeColor="text1"/>
          <w:sz w:val="20"/>
          <w:szCs w:val="20"/>
        </w:rPr>
        <w:t xml:space="preserve"> </w:t>
      </w:r>
      <w:r>
        <w:rPr>
          <w:color w:val="000000" w:themeColor="text1"/>
          <w:sz w:val="20"/>
          <w:szCs w:val="20"/>
        </w:rPr>
        <w:t xml:space="preserve">An Introduction to Spread-Spectrum Communications. (2003). </w:t>
      </w:r>
      <w:r>
        <w:rPr>
          <w:i/>
          <w:color w:val="000000" w:themeColor="text1"/>
          <w:sz w:val="20"/>
          <w:szCs w:val="20"/>
        </w:rPr>
        <w:t xml:space="preserve">Maxim: Innovation Delivered. </w:t>
      </w:r>
      <w:r>
        <w:rPr>
          <w:color w:val="000000" w:themeColor="text1"/>
          <w:sz w:val="20"/>
          <w:szCs w:val="20"/>
        </w:rPr>
        <w:t xml:space="preserve">Retrieved January 27, from </w:t>
      </w:r>
      <w:r w:rsidRPr="00CE569D">
        <w:rPr>
          <w:color w:val="000000" w:themeColor="text1"/>
          <w:sz w:val="20"/>
          <w:szCs w:val="20"/>
        </w:rPr>
        <w:t>http://www.maxim-ic.com/app-notes/index.mvp/id/1890</w:t>
      </w:r>
    </w:p>
  </w:footnote>
  <w:footnote w:id="98">
    <w:p w:rsidR="00363A09" w:rsidRPr="00E731FA" w:rsidRDefault="00363A09" w:rsidP="00F86542">
      <w:pPr>
        <w:spacing w:before="0" w:after="0"/>
        <w:outlineLvl w:val="0"/>
        <w:rPr>
          <w:rFonts w:eastAsia="Times New Roman" w:cs="Times New Roman"/>
          <w:bCs/>
          <w:color w:val="000000" w:themeColor="text1"/>
          <w:kern w:val="36"/>
          <w:sz w:val="20"/>
          <w:szCs w:val="20"/>
          <w:lang w:eastAsia="en-IN"/>
        </w:rPr>
      </w:pPr>
      <w:r>
        <w:rPr>
          <w:rStyle w:val="FootnoteReference"/>
        </w:rPr>
        <w:footnoteRef/>
      </w:r>
      <w:r>
        <w:t xml:space="preserve"> </w:t>
      </w:r>
      <w:r>
        <w:rPr>
          <w:rFonts w:eastAsia="Times New Roman" w:cs="Times New Roman"/>
          <w:bCs/>
          <w:color w:val="000000" w:themeColor="text1"/>
          <w:kern w:val="36"/>
          <w:sz w:val="20"/>
          <w:szCs w:val="20"/>
          <w:lang w:eastAsia="en-IN"/>
        </w:rPr>
        <w:t xml:space="preserve">(2008). Ultra Wideband. </w:t>
      </w:r>
      <w:r w:rsidRPr="00D36F13">
        <w:rPr>
          <w:rFonts w:eastAsia="Times New Roman" w:cs="Times New Roman"/>
          <w:bCs/>
          <w:i/>
          <w:color w:val="000000" w:themeColor="text1"/>
          <w:kern w:val="36"/>
          <w:sz w:val="20"/>
          <w:szCs w:val="20"/>
          <w:lang w:eastAsia="en-IN"/>
        </w:rPr>
        <w:t>Whatis?com.</w:t>
      </w:r>
      <w:r>
        <w:rPr>
          <w:rFonts w:eastAsia="Times New Roman" w:cs="Times New Roman"/>
          <w:bCs/>
          <w:color w:val="000000" w:themeColor="text1"/>
          <w:kern w:val="36"/>
          <w:sz w:val="20"/>
          <w:szCs w:val="20"/>
          <w:lang w:eastAsia="en-IN"/>
        </w:rPr>
        <w:t xml:space="preserve"> Retrieved February 15, 2012, from h</w:t>
      </w:r>
      <w:r w:rsidRPr="00D36F13">
        <w:rPr>
          <w:rFonts w:eastAsia="Times New Roman" w:cs="Times New Roman"/>
          <w:bCs/>
          <w:color w:val="000000" w:themeColor="text1"/>
          <w:kern w:val="36"/>
          <w:sz w:val="20"/>
          <w:szCs w:val="20"/>
          <w:lang w:eastAsia="en-IN"/>
        </w:rPr>
        <w:t>ttp://whatis.techtarget.com/definition/ultra-wideband.html</w:t>
      </w:r>
    </w:p>
  </w:footnote>
  <w:footnote w:id="99">
    <w:p w:rsidR="00363A09" w:rsidRPr="004E7A0C" w:rsidRDefault="00363A09" w:rsidP="00E731FA">
      <w:pPr>
        <w:spacing w:before="0" w:after="0"/>
        <w:rPr>
          <w:rFonts w:eastAsia="Times New Roman" w:cstheme="minorHAnsi"/>
          <w:sz w:val="20"/>
          <w:szCs w:val="20"/>
          <w:lang w:eastAsia="en-IN"/>
        </w:rPr>
      </w:pPr>
      <w:r>
        <w:rPr>
          <w:rStyle w:val="FootnoteReference"/>
        </w:rPr>
        <w:footnoteRef/>
      </w:r>
      <w:r>
        <w:t xml:space="preserve"> </w:t>
      </w:r>
      <w:r>
        <w:rPr>
          <w:rFonts w:eastAsia="Times New Roman" w:cstheme="minorHAnsi"/>
          <w:sz w:val="20"/>
          <w:szCs w:val="20"/>
          <w:lang w:eastAsia="en-IN"/>
        </w:rPr>
        <w:t xml:space="preserve">ZigBee. (2011). </w:t>
      </w:r>
      <w:r>
        <w:rPr>
          <w:rFonts w:eastAsia="Times New Roman" w:cstheme="minorHAnsi"/>
          <w:i/>
          <w:iCs/>
          <w:sz w:val="20"/>
          <w:szCs w:val="20"/>
          <w:lang w:eastAsia="en-IN"/>
        </w:rPr>
        <w:t xml:space="preserve">Digi: Making Wireless M2M Easy </w:t>
      </w:r>
      <w:r>
        <w:rPr>
          <w:rFonts w:eastAsia="Times New Roman" w:cstheme="minorHAnsi"/>
          <w:sz w:val="20"/>
          <w:szCs w:val="20"/>
          <w:lang w:eastAsia="en-IN"/>
        </w:rPr>
        <w:t xml:space="preserve">. Retrieved November 29, 2011, from http://www.digi.com/technology/rf-articles/wireless-zigbee </w:t>
      </w:r>
    </w:p>
  </w:footnote>
  <w:footnote w:id="100">
    <w:p w:rsidR="00363A09" w:rsidRPr="004E7A0C" w:rsidRDefault="00363A09" w:rsidP="00E731FA">
      <w:pPr>
        <w:spacing w:before="0" w:after="0"/>
        <w:rPr>
          <w:sz w:val="20"/>
          <w:szCs w:val="20"/>
        </w:rPr>
      </w:pPr>
      <w:r>
        <w:rPr>
          <w:rStyle w:val="FootnoteReference"/>
        </w:rPr>
        <w:footnoteRef/>
      </w:r>
      <w:r>
        <w:t xml:space="preserve"> </w:t>
      </w:r>
      <w:r w:rsidRPr="00AB5C15">
        <w:rPr>
          <w:sz w:val="20"/>
          <w:szCs w:val="20"/>
        </w:rPr>
        <w:t>Understa</w:t>
      </w:r>
      <w:r>
        <w:rPr>
          <w:sz w:val="20"/>
          <w:szCs w:val="20"/>
        </w:rPr>
        <w:t>nding ZigBee. (2011</w:t>
      </w:r>
      <w:r w:rsidRPr="00AB5C15">
        <w:rPr>
          <w:sz w:val="20"/>
          <w:szCs w:val="20"/>
        </w:rPr>
        <w:t xml:space="preserve">). </w:t>
      </w:r>
      <w:r w:rsidRPr="00AB5C15">
        <w:rPr>
          <w:i/>
          <w:iCs/>
          <w:sz w:val="20"/>
          <w:szCs w:val="20"/>
        </w:rPr>
        <w:t xml:space="preserve">ZigBee Alliance </w:t>
      </w:r>
      <w:r w:rsidRPr="00AB5C15">
        <w:rPr>
          <w:sz w:val="20"/>
          <w:szCs w:val="20"/>
        </w:rPr>
        <w:t>. Retrieved November 30, 2011, from http://www.zigbee.org/About/UnderstandingZigBee</w:t>
      </w:r>
      <w:r>
        <w:rPr>
          <w:sz w:val="20"/>
          <w:szCs w:val="20"/>
        </w:rPr>
        <w:t>.</w:t>
      </w:r>
      <w:r w:rsidRPr="00AB5C15">
        <w:rPr>
          <w:sz w:val="20"/>
          <w:szCs w:val="20"/>
        </w:rPr>
        <w:t>aspx</w:t>
      </w:r>
    </w:p>
  </w:footnote>
  <w:footnote w:id="101">
    <w:p w:rsidR="00363A09" w:rsidRPr="00AC4E9D" w:rsidRDefault="00363A09" w:rsidP="006C2DDB">
      <w:pPr>
        <w:spacing w:before="0" w:after="0"/>
        <w:rPr>
          <w:rFonts w:eastAsia="Times New Roman" w:cstheme="minorHAnsi"/>
          <w:sz w:val="20"/>
          <w:szCs w:val="20"/>
          <w:lang w:eastAsia="en-IN"/>
        </w:rPr>
      </w:pPr>
      <w:r>
        <w:rPr>
          <w:rStyle w:val="FootnoteReference"/>
        </w:rPr>
        <w:footnoteRef/>
      </w:r>
      <w:r>
        <w:t xml:space="preserve"> </w:t>
      </w:r>
      <w:r>
        <w:rPr>
          <w:rFonts w:eastAsia="Times New Roman" w:cstheme="minorHAnsi"/>
          <w:sz w:val="20"/>
          <w:szCs w:val="20"/>
          <w:lang w:eastAsia="en-IN"/>
        </w:rPr>
        <w:t xml:space="preserve">ZigBee. (2011). </w:t>
      </w:r>
      <w:r>
        <w:rPr>
          <w:rFonts w:eastAsia="Times New Roman" w:cstheme="minorHAnsi"/>
          <w:i/>
          <w:iCs/>
          <w:sz w:val="20"/>
          <w:szCs w:val="20"/>
          <w:lang w:eastAsia="en-IN"/>
        </w:rPr>
        <w:t xml:space="preserve">Digi: Making Wireless M2M Easy </w:t>
      </w:r>
      <w:r>
        <w:rPr>
          <w:rFonts w:eastAsia="Times New Roman" w:cstheme="minorHAnsi"/>
          <w:sz w:val="20"/>
          <w:szCs w:val="20"/>
          <w:lang w:eastAsia="en-IN"/>
        </w:rPr>
        <w:t xml:space="preserve">. Retrieved November 29, 2011, from http://www.digi.com/technology/rf-articles/wireless-zigbee </w:t>
      </w:r>
    </w:p>
  </w:footnote>
  <w:footnote w:id="102">
    <w:p w:rsidR="00363A09" w:rsidRPr="00E70821" w:rsidRDefault="00363A09" w:rsidP="006C2DDB">
      <w:pPr>
        <w:spacing w:before="0" w:after="0"/>
        <w:rPr>
          <w:sz w:val="20"/>
          <w:szCs w:val="20"/>
        </w:rPr>
      </w:pPr>
      <w:r>
        <w:rPr>
          <w:rStyle w:val="FootnoteReference"/>
        </w:rPr>
        <w:footnoteRef/>
      </w:r>
      <w:r>
        <w:t xml:space="preserve"> </w:t>
      </w:r>
      <w:r w:rsidRPr="00AB5C15">
        <w:rPr>
          <w:sz w:val="20"/>
          <w:szCs w:val="20"/>
        </w:rPr>
        <w:t>ZigBe</w:t>
      </w:r>
      <w:r>
        <w:rPr>
          <w:sz w:val="20"/>
          <w:szCs w:val="20"/>
        </w:rPr>
        <w:t>e Technology. (2011</w:t>
      </w:r>
      <w:r w:rsidRPr="00AB5C15">
        <w:rPr>
          <w:sz w:val="20"/>
          <w:szCs w:val="20"/>
        </w:rPr>
        <w:t xml:space="preserve">). </w:t>
      </w:r>
      <w:r w:rsidRPr="00AB5C15">
        <w:rPr>
          <w:i/>
          <w:iCs/>
          <w:sz w:val="20"/>
          <w:szCs w:val="20"/>
        </w:rPr>
        <w:t>ZigBee Alliance</w:t>
      </w:r>
      <w:r w:rsidRPr="00AB5C15">
        <w:rPr>
          <w:sz w:val="20"/>
          <w:szCs w:val="20"/>
        </w:rPr>
        <w:t>. Retrieved November 30, 2011, from http://www.zigbee.org/About/AboutTechnology/ZigBeeTechnology.aspx</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E3848"/>
    <w:multiLevelType w:val="hybridMultilevel"/>
    <w:tmpl w:val="ACB08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014E63"/>
    <w:multiLevelType w:val="multilevel"/>
    <w:tmpl w:val="C854D4F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2">
    <w:nsid w:val="0E09313E"/>
    <w:multiLevelType w:val="hybridMultilevel"/>
    <w:tmpl w:val="90E88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57359F"/>
    <w:multiLevelType w:val="hybridMultilevel"/>
    <w:tmpl w:val="8018A98E"/>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6179FF"/>
    <w:multiLevelType w:val="hybridMultilevel"/>
    <w:tmpl w:val="B1BE7B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B827CEE"/>
    <w:multiLevelType w:val="hybridMultilevel"/>
    <w:tmpl w:val="52BC7D66"/>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nsid w:val="1CF76F20"/>
    <w:multiLevelType w:val="hybridMultilevel"/>
    <w:tmpl w:val="C7C2F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E932FE7"/>
    <w:multiLevelType w:val="hybridMultilevel"/>
    <w:tmpl w:val="952A185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8">
    <w:nsid w:val="21DA55F0"/>
    <w:multiLevelType w:val="multilevel"/>
    <w:tmpl w:val="52F03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6D0252"/>
    <w:multiLevelType w:val="hybridMultilevel"/>
    <w:tmpl w:val="763655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9E62090"/>
    <w:multiLevelType w:val="hybridMultilevel"/>
    <w:tmpl w:val="E1AAB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ED54D2F"/>
    <w:multiLevelType w:val="hybridMultilevel"/>
    <w:tmpl w:val="B2806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A115D85"/>
    <w:multiLevelType w:val="hybridMultilevel"/>
    <w:tmpl w:val="C3041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AFC0E0A"/>
    <w:multiLevelType w:val="hybridMultilevel"/>
    <w:tmpl w:val="9C90E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38F161F"/>
    <w:multiLevelType w:val="hybridMultilevel"/>
    <w:tmpl w:val="B3CAEC58"/>
    <w:lvl w:ilvl="0" w:tplc="8A1E1FC8">
      <w:numFmt w:val="bullet"/>
      <w:lvlText w:val="·"/>
      <w:lvlJc w:val="left"/>
      <w:pPr>
        <w:ind w:left="720" w:hanging="360"/>
      </w:pPr>
      <w:rPr>
        <w:rFonts w:ascii="Times New Roman" w:eastAsiaTheme="minorHAnsi" w:hAnsi="Times New Roman" w:cs="Times New Roman"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47619A0"/>
    <w:multiLevelType w:val="hybridMultilevel"/>
    <w:tmpl w:val="B30EA9E4"/>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6">
    <w:nsid w:val="44C466B9"/>
    <w:multiLevelType w:val="hybridMultilevel"/>
    <w:tmpl w:val="4D901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FA24299"/>
    <w:multiLevelType w:val="multilevel"/>
    <w:tmpl w:val="6468558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8">
    <w:nsid w:val="50D82DE9"/>
    <w:multiLevelType w:val="multilevel"/>
    <w:tmpl w:val="DDD4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D008EF"/>
    <w:multiLevelType w:val="multilevel"/>
    <w:tmpl w:val="C3BC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5F2A83"/>
    <w:multiLevelType w:val="hybridMultilevel"/>
    <w:tmpl w:val="3260E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858710C"/>
    <w:multiLevelType w:val="multilevel"/>
    <w:tmpl w:val="74101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196AB1"/>
    <w:multiLevelType w:val="hybridMultilevel"/>
    <w:tmpl w:val="A3E61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0001C8B"/>
    <w:multiLevelType w:val="hybridMultilevel"/>
    <w:tmpl w:val="87C887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24B27B9"/>
    <w:multiLevelType w:val="hybridMultilevel"/>
    <w:tmpl w:val="49A0D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2D7200E"/>
    <w:multiLevelType w:val="multilevel"/>
    <w:tmpl w:val="DA9E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165854"/>
    <w:multiLevelType w:val="hybridMultilevel"/>
    <w:tmpl w:val="8FC859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B3B54A5"/>
    <w:multiLevelType w:val="hybridMultilevel"/>
    <w:tmpl w:val="E87442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7DD6518B"/>
    <w:multiLevelType w:val="hybridMultilevel"/>
    <w:tmpl w:val="E0D00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
  </w:num>
  <w:num w:numId="4">
    <w:abstractNumId w:val="13"/>
  </w:num>
  <w:num w:numId="5">
    <w:abstractNumId w:val="19"/>
  </w:num>
  <w:num w:numId="6">
    <w:abstractNumId w:val="28"/>
  </w:num>
  <w:num w:numId="7">
    <w:abstractNumId w:val="22"/>
  </w:num>
  <w:num w:numId="8">
    <w:abstractNumId w:val="24"/>
  </w:num>
  <w:num w:numId="9">
    <w:abstractNumId w:val="27"/>
  </w:num>
  <w:num w:numId="10">
    <w:abstractNumId w:val="7"/>
  </w:num>
  <w:num w:numId="11">
    <w:abstractNumId w:val="18"/>
  </w:num>
  <w:num w:numId="12">
    <w:abstractNumId w:val="25"/>
  </w:num>
  <w:num w:numId="13">
    <w:abstractNumId w:val="6"/>
  </w:num>
  <w:num w:numId="14">
    <w:abstractNumId w:val="12"/>
  </w:num>
  <w:num w:numId="15">
    <w:abstractNumId w:val="2"/>
  </w:num>
  <w:num w:numId="16">
    <w:abstractNumId w:val="15"/>
  </w:num>
  <w:num w:numId="17">
    <w:abstractNumId w:val="9"/>
  </w:num>
  <w:num w:numId="18">
    <w:abstractNumId w:val="20"/>
  </w:num>
  <w:num w:numId="19">
    <w:abstractNumId w:val="23"/>
  </w:num>
  <w:num w:numId="20">
    <w:abstractNumId w:val="5"/>
  </w:num>
  <w:num w:numId="21">
    <w:abstractNumId w:val="26"/>
  </w:num>
  <w:num w:numId="22">
    <w:abstractNumId w:val="0"/>
  </w:num>
  <w:num w:numId="23">
    <w:abstractNumId w:val="17"/>
  </w:num>
  <w:num w:numId="24">
    <w:abstractNumId w:val="21"/>
  </w:num>
  <w:num w:numId="25">
    <w:abstractNumId w:val="8"/>
  </w:num>
  <w:num w:numId="26">
    <w:abstractNumId w:val="16"/>
  </w:num>
  <w:num w:numId="27">
    <w:abstractNumId w:val="10"/>
  </w:num>
  <w:num w:numId="28">
    <w:abstractNumId w:val="14"/>
  </w:num>
  <w:num w:numId="2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2642D4"/>
    <w:rsid w:val="00001EA5"/>
    <w:rsid w:val="00002578"/>
    <w:rsid w:val="00003263"/>
    <w:rsid w:val="0000361E"/>
    <w:rsid w:val="00004007"/>
    <w:rsid w:val="00005121"/>
    <w:rsid w:val="000056EB"/>
    <w:rsid w:val="00005BF7"/>
    <w:rsid w:val="00005DE8"/>
    <w:rsid w:val="0000603A"/>
    <w:rsid w:val="000071F9"/>
    <w:rsid w:val="000109BD"/>
    <w:rsid w:val="0001156E"/>
    <w:rsid w:val="00011F9A"/>
    <w:rsid w:val="00014419"/>
    <w:rsid w:val="0001475D"/>
    <w:rsid w:val="00014902"/>
    <w:rsid w:val="00014A17"/>
    <w:rsid w:val="00014C53"/>
    <w:rsid w:val="000150CC"/>
    <w:rsid w:val="000178A2"/>
    <w:rsid w:val="00017944"/>
    <w:rsid w:val="0002010B"/>
    <w:rsid w:val="0002158B"/>
    <w:rsid w:val="00023276"/>
    <w:rsid w:val="000232E9"/>
    <w:rsid w:val="000240C8"/>
    <w:rsid w:val="000240EF"/>
    <w:rsid w:val="00024D9F"/>
    <w:rsid w:val="00025EB4"/>
    <w:rsid w:val="00025FBD"/>
    <w:rsid w:val="00027656"/>
    <w:rsid w:val="00031624"/>
    <w:rsid w:val="00032958"/>
    <w:rsid w:val="00033661"/>
    <w:rsid w:val="00033BCD"/>
    <w:rsid w:val="00035248"/>
    <w:rsid w:val="000411FC"/>
    <w:rsid w:val="000417B4"/>
    <w:rsid w:val="000419A0"/>
    <w:rsid w:val="000425CA"/>
    <w:rsid w:val="00043377"/>
    <w:rsid w:val="00043664"/>
    <w:rsid w:val="000456AB"/>
    <w:rsid w:val="00045ACC"/>
    <w:rsid w:val="000500AF"/>
    <w:rsid w:val="000521B0"/>
    <w:rsid w:val="0005266B"/>
    <w:rsid w:val="00052FB9"/>
    <w:rsid w:val="00054E08"/>
    <w:rsid w:val="000564E0"/>
    <w:rsid w:val="00056654"/>
    <w:rsid w:val="00056DB7"/>
    <w:rsid w:val="00057403"/>
    <w:rsid w:val="00057E14"/>
    <w:rsid w:val="0006261D"/>
    <w:rsid w:val="0006267A"/>
    <w:rsid w:val="00063DA7"/>
    <w:rsid w:val="00064AAE"/>
    <w:rsid w:val="00066825"/>
    <w:rsid w:val="00070C98"/>
    <w:rsid w:val="00070D3C"/>
    <w:rsid w:val="00072A01"/>
    <w:rsid w:val="00072F85"/>
    <w:rsid w:val="000734B5"/>
    <w:rsid w:val="00073F33"/>
    <w:rsid w:val="00074443"/>
    <w:rsid w:val="00074755"/>
    <w:rsid w:val="0007477D"/>
    <w:rsid w:val="00076B83"/>
    <w:rsid w:val="00077563"/>
    <w:rsid w:val="00082DB1"/>
    <w:rsid w:val="000833DD"/>
    <w:rsid w:val="00084279"/>
    <w:rsid w:val="000861A6"/>
    <w:rsid w:val="00087E2C"/>
    <w:rsid w:val="00091DB4"/>
    <w:rsid w:val="00092649"/>
    <w:rsid w:val="00092CD9"/>
    <w:rsid w:val="0009324B"/>
    <w:rsid w:val="00093E12"/>
    <w:rsid w:val="000A12F8"/>
    <w:rsid w:val="000A1631"/>
    <w:rsid w:val="000A1E48"/>
    <w:rsid w:val="000A1EB0"/>
    <w:rsid w:val="000A28E8"/>
    <w:rsid w:val="000A460A"/>
    <w:rsid w:val="000A5A0B"/>
    <w:rsid w:val="000A6617"/>
    <w:rsid w:val="000A6A0E"/>
    <w:rsid w:val="000B0170"/>
    <w:rsid w:val="000B0E10"/>
    <w:rsid w:val="000B19EA"/>
    <w:rsid w:val="000B22F6"/>
    <w:rsid w:val="000B24BC"/>
    <w:rsid w:val="000B2D26"/>
    <w:rsid w:val="000B6D90"/>
    <w:rsid w:val="000B7757"/>
    <w:rsid w:val="000B7F0E"/>
    <w:rsid w:val="000C0330"/>
    <w:rsid w:val="000C044E"/>
    <w:rsid w:val="000C0FD5"/>
    <w:rsid w:val="000C1A62"/>
    <w:rsid w:val="000C290B"/>
    <w:rsid w:val="000C31C8"/>
    <w:rsid w:val="000C34CB"/>
    <w:rsid w:val="000C5619"/>
    <w:rsid w:val="000C5623"/>
    <w:rsid w:val="000C5E38"/>
    <w:rsid w:val="000C6127"/>
    <w:rsid w:val="000C7CDB"/>
    <w:rsid w:val="000D1084"/>
    <w:rsid w:val="000D1A25"/>
    <w:rsid w:val="000D43B7"/>
    <w:rsid w:val="000D473A"/>
    <w:rsid w:val="000D4B93"/>
    <w:rsid w:val="000D5078"/>
    <w:rsid w:val="000D50AA"/>
    <w:rsid w:val="000D5469"/>
    <w:rsid w:val="000D5546"/>
    <w:rsid w:val="000D7495"/>
    <w:rsid w:val="000D74DC"/>
    <w:rsid w:val="000D79C9"/>
    <w:rsid w:val="000D7C6D"/>
    <w:rsid w:val="000E11DA"/>
    <w:rsid w:val="000E23F1"/>
    <w:rsid w:val="000E2AB2"/>
    <w:rsid w:val="000E397E"/>
    <w:rsid w:val="000E5669"/>
    <w:rsid w:val="000E6147"/>
    <w:rsid w:val="000E7EC0"/>
    <w:rsid w:val="000F0666"/>
    <w:rsid w:val="000F08A0"/>
    <w:rsid w:val="000F0A79"/>
    <w:rsid w:val="000F1FE3"/>
    <w:rsid w:val="000F242D"/>
    <w:rsid w:val="000F2AEE"/>
    <w:rsid w:val="000F3733"/>
    <w:rsid w:val="000F40AB"/>
    <w:rsid w:val="000F5FAF"/>
    <w:rsid w:val="000F6498"/>
    <w:rsid w:val="000F6B8A"/>
    <w:rsid w:val="000F78B4"/>
    <w:rsid w:val="00101176"/>
    <w:rsid w:val="001065A7"/>
    <w:rsid w:val="001067D9"/>
    <w:rsid w:val="00107053"/>
    <w:rsid w:val="00110149"/>
    <w:rsid w:val="00110C3B"/>
    <w:rsid w:val="001123DB"/>
    <w:rsid w:val="001126B2"/>
    <w:rsid w:val="00114158"/>
    <w:rsid w:val="001146E5"/>
    <w:rsid w:val="00114BA2"/>
    <w:rsid w:val="00114BFA"/>
    <w:rsid w:val="0011550D"/>
    <w:rsid w:val="00116988"/>
    <w:rsid w:val="00121041"/>
    <w:rsid w:val="001214A0"/>
    <w:rsid w:val="001227C5"/>
    <w:rsid w:val="0012361D"/>
    <w:rsid w:val="00123B95"/>
    <w:rsid w:val="001240D7"/>
    <w:rsid w:val="00124310"/>
    <w:rsid w:val="0012435D"/>
    <w:rsid w:val="00124BD1"/>
    <w:rsid w:val="00125C0F"/>
    <w:rsid w:val="0012644A"/>
    <w:rsid w:val="00127F9A"/>
    <w:rsid w:val="00130C21"/>
    <w:rsid w:val="00133D4C"/>
    <w:rsid w:val="00133E6D"/>
    <w:rsid w:val="00134CAD"/>
    <w:rsid w:val="00134D36"/>
    <w:rsid w:val="001355EF"/>
    <w:rsid w:val="00140F5A"/>
    <w:rsid w:val="001425AA"/>
    <w:rsid w:val="00143405"/>
    <w:rsid w:val="001441A4"/>
    <w:rsid w:val="00144372"/>
    <w:rsid w:val="00144467"/>
    <w:rsid w:val="00145697"/>
    <w:rsid w:val="001459AE"/>
    <w:rsid w:val="001463DC"/>
    <w:rsid w:val="0014640F"/>
    <w:rsid w:val="00150498"/>
    <w:rsid w:val="00151555"/>
    <w:rsid w:val="00152707"/>
    <w:rsid w:val="0015471E"/>
    <w:rsid w:val="00154E57"/>
    <w:rsid w:val="00156679"/>
    <w:rsid w:val="00160233"/>
    <w:rsid w:val="00160D33"/>
    <w:rsid w:val="0016384E"/>
    <w:rsid w:val="001649E5"/>
    <w:rsid w:val="00166AC7"/>
    <w:rsid w:val="001677AE"/>
    <w:rsid w:val="00167A78"/>
    <w:rsid w:val="00167BC1"/>
    <w:rsid w:val="00167FFB"/>
    <w:rsid w:val="0017074F"/>
    <w:rsid w:val="00171FC1"/>
    <w:rsid w:val="00172C25"/>
    <w:rsid w:val="00173623"/>
    <w:rsid w:val="00173FE7"/>
    <w:rsid w:val="001761D4"/>
    <w:rsid w:val="001778E1"/>
    <w:rsid w:val="00177944"/>
    <w:rsid w:val="001806DA"/>
    <w:rsid w:val="0018088E"/>
    <w:rsid w:val="00181C26"/>
    <w:rsid w:val="00182172"/>
    <w:rsid w:val="0018238A"/>
    <w:rsid w:val="00183973"/>
    <w:rsid w:val="001845C1"/>
    <w:rsid w:val="00184678"/>
    <w:rsid w:val="00184850"/>
    <w:rsid w:val="00184CB7"/>
    <w:rsid w:val="001852A5"/>
    <w:rsid w:val="00185547"/>
    <w:rsid w:val="001859AB"/>
    <w:rsid w:val="00187505"/>
    <w:rsid w:val="00192C1C"/>
    <w:rsid w:val="00192DB5"/>
    <w:rsid w:val="00192FA7"/>
    <w:rsid w:val="00193F93"/>
    <w:rsid w:val="00195D79"/>
    <w:rsid w:val="0019696C"/>
    <w:rsid w:val="00196A70"/>
    <w:rsid w:val="001975CB"/>
    <w:rsid w:val="001A01ED"/>
    <w:rsid w:val="001A05A5"/>
    <w:rsid w:val="001A0BB0"/>
    <w:rsid w:val="001A1643"/>
    <w:rsid w:val="001A2AE8"/>
    <w:rsid w:val="001A4B3A"/>
    <w:rsid w:val="001A4BB2"/>
    <w:rsid w:val="001A5AE8"/>
    <w:rsid w:val="001B1313"/>
    <w:rsid w:val="001B15C5"/>
    <w:rsid w:val="001B1C61"/>
    <w:rsid w:val="001B2029"/>
    <w:rsid w:val="001B345A"/>
    <w:rsid w:val="001B4B2F"/>
    <w:rsid w:val="001B570C"/>
    <w:rsid w:val="001B5E6F"/>
    <w:rsid w:val="001C11BD"/>
    <w:rsid w:val="001C12A6"/>
    <w:rsid w:val="001C24B4"/>
    <w:rsid w:val="001C2741"/>
    <w:rsid w:val="001C2FB5"/>
    <w:rsid w:val="001C558F"/>
    <w:rsid w:val="001C5953"/>
    <w:rsid w:val="001C5F7A"/>
    <w:rsid w:val="001C71BD"/>
    <w:rsid w:val="001D07E5"/>
    <w:rsid w:val="001D13AD"/>
    <w:rsid w:val="001D19E7"/>
    <w:rsid w:val="001D1A95"/>
    <w:rsid w:val="001D1CD4"/>
    <w:rsid w:val="001D38CC"/>
    <w:rsid w:val="001D3BAE"/>
    <w:rsid w:val="001D4882"/>
    <w:rsid w:val="001D52F5"/>
    <w:rsid w:val="001D5501"/>
    <w:rsid w:val="001D5FFB"/>
    <w:rsid w:val="001D6B24"/>
    <w:rsid w:val="001D6E21"/>
    <w:rsid w:val="001D770E"/>
    <w:rsid w:val="001D7A9C"/>
    <w:rsid w:val="001E134C"/>
    <w:rsid w:val="001E3C55"/>
    <w:rsid w:val="001E423D"/>
    <w:rsid w:val="001E6071"/>
    <w:rsid w:val="001E60D5"/>
    <w:rsid w:val="001F07FA"/>
    <w:rsid w:val="001F0B7E"/>
    <w:rsid w:val="001F0F13"/>
    <w:rsid w:val="001F1960"/>
    <w:rsid w:val="001F4EA6"/>
    <w:rsid w:val="001F7ABD"/>
    <w:rsid w:val="001F7EE6"/>
    <w:rsid w:val="001F7F6A"/>
    <w:rsid w:val="00200C1B"/>
    <w:rsid w:val="0020281D"/>
    <w:rsid w:val="002038E7"/>
    <w:rsid w:val="002039D5"/>
    <w:rsid w:val="00203D22"/>
    <w:rsid w:val="00204C0D"/>
    <w:rsid w:val="0020560F"/>
    <w:rsid w:val="0021004B"/>
    <w:rsid w:val="0021042C"/>
    <w:rsid w:val="0021262A"/>
    <w:rsid w:val="00212947"/>
    <w:rsid w:val="00214706"/>
    <w:rsid w:val="00215A12"/>
    <w:rsid w:val="002164E6"/>
    <w:rsid w:val="00216A10"/>
    <w:rsid w:val="002202BD"/>
    <w:rsid w:val="00221E4C"/>
    <w:rsid w:val="00222337"/>
    <w:rsid w:val="00222C64"/>
    <w:rsid w:val="00222D15"/>
    <w:rsid w:val="00222F74"/>
    <w:rsid w:val="00223C8D"/>
    <w:rsid w:val="002254A9"/>
    <w:rsid w:val="00226A54"/>
    <w:rsid w:val="00226F63"/>
    <w:rsid w:val="002270D8"/>
    <w:rsid w:val="00231E74"/>
    <w:rsid w:val="00232562"/>
    <w:rsid w:val="002342B4"/>
    <w:rsid w:val="00234885"/>
    <w:rsid w:val="00235EB3"/>
    <w:rsid w:val="00236F11"/>
    <w:rsid w:val="00241BEB"/>
    <w:rsid w:val="0024348D"/>
    <w:rsid w:val="00244FE1"/>
    <w:rsid w:val="00246105"/>
    <w:rsid w:val="0024634F"/>
    <w:rsid w:val="00247706"/>
    <w:rsid w:val="0025152B"/>
    <w:rsid w:val="0025327D"/>
    <w:rsid w:val="0025383B"/>
    <w:rsid w:val="00255EA5"/>
    <w:rsid w:val="002569D5"/>
    <w:rsid w:val="002569E4"/>
    <w:rsid w:val="0025708A"/>
    <w:rsid w:val="0025784B"/>
    <w:rsid w:val="00257C53"/>
    <w:rsid w:val="00260DC0"/>
    <w:rsid w:val="00263A06"/>
    <w:rsid w:val="00263FC6"/>
    <w:rsid w:val="002642D4"/>
    <w:rsid w:val="00264626"/>
    <w:rsid w:val="0026519B"/>
    <w:rsid w:val="002669E6"/>
    <w:rsid w:val="0026723B"/>
    <w:rsid w:val="0027191C"/>
    <w:rsid w:val="00273B1C"/>
    <w:rsid w:val="002740AD"/>
    <w:rsid w:val="00274553"/>
    <w:rsid w:val="0027456F"/>
    <w:rsid w:val="00275A61"/>
    <w:rsid w:val="00280320"/>
    <w:rsid w:val="00280A53"/>
    <w:rsid w:val="00280C9F"/>
    <w:rsid w:val="002818B5"/>
    <w:rsid w:val="00281AA5"/>
    <w:rsid w:val="00283728"/>
    <w:rsid w:val="00284BD1"/>
    <w:rsid w:val="0028578E"/>
    <w:rsid w:val="00286012"/>
    <w:rsid w:val="00286B3D"/>
    <w:rsid w:val="00287A37"/>
    <w:rsid w:val="0029002F"/>
    <w:rsid w:val="002904A4"/>
    <w:rsid w:val="00292D66"/>
    <w:rsid w:val="00295B1E"/>
    <w:rsid w:val="00295DF0"/>
    <w:rsid w:val="00296287"/>
    <w:rsid w:val="002978D6"/>
    <w:rsid w:val="002A23DD"/>
    <w:rsid w:val="002A252F"/>
    <w:rsid w:val="002A2B0A"/>
    <w:rsid w:val="002A4232"/>
    <w:rsid w:val="002A4729"/>
    <w:rsid w:val="002A58CE"/>
    <w:rsid w:val="002A6293"/>
    <w:rsid w:val="002A6F5B"/>
    <w:rsid w:val="002A723B"/>
    <w:rsid w:val="002A73BD"/>
    <w:rsid w:val="002B147C"/>
    <w:rsid w:val="002B2D49"/>
    <w:rsid w:val="002B36A8"/>
    <w:rsid w:val="002B38F3"/>
    <w:rsid w:val="002B3A48"/>
    <w:rsid w:val="002B3ACB"/>
    <w:rsid w:val="002B3CE7"/>
    <w:rsid w:val="002B4675"/>
    <w:rsid w:val="002B4FF1"/>
    <w:rsid w:val="002B53BF"/>
    <w:rsid w:val="002B5EC8"/>
    <w:rsid w:val="002B5EFA"/>
    <w:rsid w:val="002B611C"/>
    <w:rsid w:val="002C0306"/>
    <w:rsid w:val="002C06F1"/>
    <w:rsid w:val="002C0EFC"/>
    <w:rsid w:val="002C2961"/>
    <w:rsid w:val="002C3535"/>
    <w:rsid w:val="002C3542"/>
    <w:rsid w:val="002C3548"/>
    <w:rsid w:val="002C40A1"/>
    <w:rsid w:val="002C4B8A"/>
    <w:rsid w:val="002C7789"/>
    <w:rsid w:val="002D09AF"/>
    <w:rsid w:val="002D0D1B"/>
    <w:rsid w:val="002D184D"/>
    <w:rsid w:val="002D2DC7"/>
    <w:rsid w:val="002D3D72"/>
    <w:rsid w:val="002D6DCB"/>
    <w:rsid w:val="002D6F24"/>
    <w:rsid w:val="002E0F3E"/>
    <w:rsid w:val="002E172B"/>
    <w:rsid w:val="002E2F99"/>
    <w:rsid w:val="002E3BCD"/>
    <w:rsid w:val="002E4590"/>
    <w:rsid w:val="002E60A9"/>
    <w:rsid w:val="002E6D84"/>
    <w:rsid w:val="002F0266"/>
    <w:rsid w:val="002F0725"/>
    <w:rsid w:val="002F081B"/>
    <w:rsid w:val="002F12D2"/>
    <w:rsid w:val="002F1B4F"/>
    <w:rsid w:val="002F21E6"/>
    <w:rsid w:val="002F2D83"/>
    <w:rsid w:val="002F38BB"/>
    <w:rsid w:val="002F3DF9"/>
    <w:rsid w:val="002F5425"/>
    <w:rsid w:val="002F58CF"/>
    <w:rsid w:val="003002F6"/>
    <w:rsid w:val="0030264D"/>
    <w:rsid w:val="00303109"/>
    <w:rsid w:val="00303A70"/>
    <w:rsid w:val="0030484D"/>
    <w:rsid w:val="00305686"/>
    <w:rsid w:val="003062C8"/>
    <w:rsid w:val="0030664F"/>
    <w:rsid w:val="00306E05"/>
    <w:rsid w:val="003119F7"/>
    <w:rsid w:val="00311FB5"/>
    <w:rsid w:val="003139D3"/>
    <w:rsid w:val="00314644"/>
    <w:rsid w:val="00315B8F"/>
    <w:rsid w:val="0031643D"/>
    <w:rsid w:val="00317A29"/>
    <w:rsid w:val="00317D94"/>
    <w:rsid w:val="00317EC1"/>
    <w:rsid w:val="0032047B"/>
    <w:rsid w:val="003211D9"/>
    <w:rsid w:val="00322210"/>
    <w:rsid w:val="003234CE"/>
    <w:rsid w:val="0032366C"/>
    <w:rsid w:val="00324BF7"/>
    <w:rsid w:val="003256BB"/>
    <w:rsid w:val="0032586B"/>
    <w:rsid w:val="0032647B"/>
    <w:rsid w:val="0032778F"/>
    <w:rsid w:val="00327AE3"/>
    <w:rsid w:val="00330F45"/>
    <w:rsid w:val="003310B6"/>
    <w:rsid w:val="003322FA"/>
    <w:rsid w:val="00333178"/>
    <w:rsid w:val="00333B09"/>
    <w:rsid w:val="00333E7D"/>
    <w:rsid w:val="00335ED4"/>
    <w:rsid w:val="00336C82"/>
    <w:rsid w:val="00336E38"/>
    <w:rsid w:val="0033751F"/>
    <w:rsid w:val="003412DB"/>
    <w:rsid w:val="003422A1"/>
    <w:rsid w:val="0034281F"/>
    <w:rsid w:val="00343451"/>
    <w:rsid w:val="003447D1"/>
    <w:rsid w:val="00344A12"/>
    <w:rsid w:val="00345B4F"/>
    <w:rsid w:val="003465C0"/>
    <w:rsid w:val="00346768"/>
    <w:rsid w:val="003470C7"/>
    <w:rsid w:val="0035411F"/>
    <w:rsid w:val="00354619"/>
    <w:rsid w:val="0035517A"/>
    <w:rsid w:val="00356D69"/>
    <w:rsid w:val="0035778F"/>
    <w:rsid w:val="0035789D"/>
    <w:rsid w:val="00361048"/>
    <w:rsid w:val="00361A29"/>
    <w:rsid w:val="00362A39"/>
    <w:rsid w:val="00363A09"/>
    <w:rsid w:val="00364D8B"/>
    <w:rsid w:val="0036617A"/>
    <w:rsid w:val="0036763E"/>
    <w:rsid w:val="0037138E"/>
    <w:rsid w:val="00372277"/>
    <w:rsid w:val="00373569"/>
    <w:rsid w:val="0037483D"/>
    <w:rsid w:val="003750B0"/>
    <w:rsid w:val="003767DB"/>
    <w:rsid w:val="00376E22"/>
    <w:rsid w:val="00377702"/>
    <w:rsid w:val="00377E2A"/>
    <w:rsid w:val="0038269B"/>
    <w:rsid w:val="00382BD9"/>
    <w:rsid w:val="003830FD"/>
    <w:rsid w:val="00384A37"/>
    <w:rsid w:val="00386708"/>
    <w:rsid w:val="00387F09"/>
    <w:rsid w:val="00394EA7"/>
    <w:rsid w:val="0039653F"/>
    <w:rsid w:val="0039727C"/>
    <w:rsid w:val="00397291"/>
    <w:rsid w:val="003A0440"/>
    <w:rsid w:val="003A0454"/>
    <w:rsid w:val="003A04B1"/>
    <w:rsid w:val="003A0B09"/>
    <w:rsid w:val="003A2C13"/>
    <w:rsid w:val="003A2E7D"/>
    <w:rsid w:val="003A2FD5"/>
    <w:rsid w:val="003A572B"/>
    <w:rsid w:val="003A7020"/>
    <w:rsid w:val="003A70D5"/>
    <w:rsid w:val="003A77D5"/>
    <w:rsid w:val="003A7A23"/>
    <w:rsid w:val="003B12AF"/>
    <w:rsid w:val="003B3489"/>
    <w:rsid w:val="003B7161"/>
    <w:rsid w:val="003B71F5"/>
    <w:rsid w:val="003B77C9"/>
    <w:rsid w:val="003B7E26"/>
    <w:rsid w:val="003B7FAC"/>
    <w:rsid w:val="003C02F1"/>
    <w:rsid w:val="003C0669"/>
    <w:rsid w:val="003C2720"/>
    <w:rsid w:val="003C2FB0"/>
    <w:rsid w:val="003C4799"/>
    <w:rsid w:val="003C638D"/>
    <w:rsid w:val="003C7476"/>
    <w:rsid w:val="003C7AF6"/>
    <w:rsid w:val="003C7DBF"/>
    <w:rsid w:val="003D0F37"/>
    <w:rsid w:val="003D2572"/>
    <w:rsid w:val="003D3B48"/>
    <w:rsid w:val="003D3BDE"/>
    <w:rsid w:val="003D621B"/>
    <w:rsid w:val="003D62EC"/>
    <w:rsid w:val="003D74A6"/>
    <w:rsid w:val="003D7BF6"/>
    <w:rsid w:val="003E10B2"/>
    <w:rsid w:val="003E2EC8"/>
    <w:rsid w:val="003E338B"/>
    <w:rsid w:val="003E37FC"/>
    <w:rsid w:val="003E62F8"/>
    <w:rsid w:val="003E62FB"/>
    <w:rsid w:val="003E6D82"/>
    <w:rsid w:val="003E7EB1"/>
    <w:rsid w:val="003F0AF2"/>
    <w:rsid w:val="003F21B6"/>
    <w:rsid w:val="003F46F8"/>
    <w:rsid w:val="003F46FF"/>
    <w:rsid w:val="003F477B"/>
    <w:rsid w:val="003F4B98"/>
    <w:rsid w:val="003F4CFD"/>
    <w:rsid w:val="003F5297"/>
    <w:rsid w:val="003F5DC7"/>
    <w:rsid w:val="004000C0"/>
    <w:rsid w:val="00400A19"/>
    <w:rsid w:val="00402254"/>
    <w:rsid w:val="00405572"/>
    <w:rsid w:val="004061DE"/>
    <w:rsid w:val="004078A3"/>
    <w:rsid w:val="00407984"/>
    <w:rsid w:val="00407AE2"/>
    <w:rsid w:val="00407AF8"/>
    <w:rsid w:val="00410629"/>
    <w:rsid w:val="00410CF5"/>
    <w:rsid w:val="00413452"/>
    <w:rsid w:val="00413B8C"/>
    <w:rsid w:val="00413C82"/>
    <w:rsid w:val="00413E49"/>
    <w:rsid w:val="0041409C"/>
    <w:rsid w:val="00414875"/>
    <w:rsid w:val="0041504C"/>
    <w:rsid w:val="00415309"/>
    <w:rsid w:val="00415796"/>
    <w:rsid w:val="00417250"/>
    <w:rsid w:val="00420131"/>
    <w:rsid w:val="0042066F"/>
    <w:rsid w:val="004226C1"/>
    <w:rsid w:val="00423AB4"/>
    <w:rsid w:val="00425CF2"/>
    <w:rsid w:val="004321E0"/>
    <w:rsid w:val="0043271D"/>
    <w:rsid w:val="00432D40"/>
    <w:rsid w:val="00434B46"/>
    <w:rsid w:val="00435BCC"/>
    <w:rsid w:val="00435F5F"/>
    <w:rsid w:val="00436024"/>
    <w:rsid w:val="004360F4"/>
    <w:rsid w:val="00436EE9"/>
    <w:rsid w:val="0043796B"/>
    <w:rsid w:val="004404ED"/>
    <w:rsid w:val="004406FE"/>
    <w:rsid w:val="00441A3D"/>
    <w:rsid w:val="00445EF1"/>
    <w:rsid w:val="004475AA"/>
    <w:rsid w:val="00447D86"/>
    <w:rsid w:val="00447F0F"/>
    <w:rsid w:val="00450785"/>
    <w:rsid w:val="0045316B"/>
    <w:rsid w:val="00453DA5"/>
    <w:rsid w:val="0045635D"/>
    <w:rsid w:val="004573FA"/>
    <w:rsid w:val="00457B03"/>
    <w:rsid w:val="004606C0"/>
    <w:rsid w:val="00463803"/>
    <w:rsid w:val="00464486"/>
    <w:rsid w:val="00464BBD"/>
    <w:rsid w:val="00465C11"/>
    <w:rsid w:val="0047023A"/>
    <w:rsid w:val="00470457"/>
    <w:rsid w:val="004720E6"/>
    <w:rsid w:val="004734A4"/>
    <w:rsid w:val="00473532"/>
    <w:rsid w:val="00475D56"/>
    <w:rsid w:val="00477728"/>
    <w:rsid w:val="0048126E"/>
    <w:rsid w:val="0048128A"/>
    <w:rsid w:val="00481E2D"/>
    <w:rsid w:val="00481FBA"/>
    <w:rsid w:val="004830AB"/>
    <w:rsid w:val="00483282"/>
    <w:rsid w:val="0048396E"/>
    <w:rsid w:val="004846F5"/>
    <w:rsid w:val="00487F26"/>
    <w:rsid w:val="00490EA8"/>
    <w:rsid w:val="0049234B"/>
    <w:rsid w:val="00492AC0"/>
    <w:rsid w:val="00492FFE"/>
    <w:rsid w:val="00493164"/>
    <w:rsid w:val="00493486"/>
    <w:rsid w:val="00493785"/>
    <w:rsid w:val="00495027"/>
    <w:rsid w:val="004961AA"/>
    <w:rsid w:val="004963CC"/>
    <w:rsid w:val="00496F57"/>
    <w:rsid w:val="004A109D"/>
    <w:rsid w:val="004A10E0"/>
    <w:rsid w:val="004A1F02"/>
    <w:rsid w:val="004A25A2"/>
    <w:rsid w:val="004A3DCE"/>
    <w:rsid w:val="004A4F79"/>
    <w:rsid w:val="004A51A3"/>
    <w:rsid w:val="004A5672"/>
    <w:rsid w:val="004A5863"/>
    <w:rsid w:val="004B2355"/>
    <w:rsid w:val="004B2809"/>
    <w:rsid w:val="004B584B"/>
    <w:rsid w:val="004B5D7D"/>
    <w:rsid w:val="004B622E"/>
    <w:rsid w:val="004B63D1"/>
    <w:rsid w:val="004C073B"/>
    <w:rsid w:val="004C120D"/>
    <w:rsid w:val="004C14E4"/>
    <w:rsid w:val="004C1F1F"/>
    <w:rsid w:val="004C2696"/>
    <w:rsid w:val="004C27C9"/>
    <w:rsid w:val="004C2DF2"/>
    <w:rsid w:val="004C3A38"/>
    <w:rsid w:val="004C4935"/>
    <w:rsid w:val="004D14CB"/>
    <w:rsid w:val="004D1AB7"/>
    <w:rsid w:val="004D1D4A"/>
    <w:rsid w:val="004D2809"/>
    <w:rsid w:val="004D2CAB"/>
    <w:rsid w:val="004D49C6"/>
    <w:rsid w:val="004D5D4F"/>
    <w:rsid w:val="004D640B"/>
    <w:rsid w:val="004D69F0"/>
    <w:rsid w:val="004D6C50"/>
    <w:rsid w:val="004E05D2"/>
    <w:rsid w:val="004E067D"/>
    <w:rsid w:val="004E0E1D"/>
    <w:rsid w:val="004E5954"/>
    <w:rsid w:val="004E59A2"/>
    <w:rsid w:val="004E5E00"/>
    <w:rsid w:val="004E754F"/>
    <w:rsid w:val="004E7A0C"/>
    <w:rsid w:val="004F0117"/>
    <w:rsid w:val="004F2350"/>
    <w:rsid w:val="004F36DD"/>
    <w:rsid w:val="004F4714"/>
    <w:rsid w:val="004F57E0"/>
    <w:rsid w:val="004F6C9E"/>
    <w:rsid w:val="004F7098"/>
    <w:rsid w:val="005003AA"/>
    <w:rsid w:val="00500A7E"/>
    <w:rsid w:val="00501B14"/>
    <w:rsid w:val="00501E32"/>
    <w:rsid w:val="005028DB"/>
    <w:rsid w:val="00502E0B"/>
    <w:rsid w:val="00503251"/>
    <w:rsid w:val="00503AE6"/>
    <w:rsid w:val="005045AE"/>
    <w:rsid w:val="0050514C"/>
    <w:rsid w:val="00505AA0"/>
    <w:rsid w:val="00505EBD"/>
    <w:rsid w:val="00506F83"/>
    <w:rsid w:val="00507421"/>
    <w:rsid w:val="0051036A"/>
    <w:rsid w:val="00511B1E"/>
    <w:rsid w:val="00513757"/>
    <w:rsid w:val="005143A9"/>
    <w:rsid w:val="005154DC"/>
    <w:rsid w:val="00515B2F"/>
    <w:rsid w:val="005166D8"/>
    <w:rsid w:val="00516A69"/>
    <w:rsid w:val="005178E6"/>
    <w:rsid w:val="00517B5E"/>
    <w:rsid w:val="00517E72"/>
    <w:rsid w:val="00517E93"/>
    <w:rsid w:val="00517F48"/>
    <w:rsid w:val="00520792"/>
    <w:rsid w:val="00520B38"/>
    <w:rsid w:val="005237C3"/>
    <w:rsid w:val="005237C6"/>
    <w:rsid w:val="005241B2"/>
    <w:rsid w:val="00524859"/>
    <w:rsid w:val="00524EEB"/>
    <w:rsid w:val="00525678"/>
    <w:rsid w:val="0052684C"/>
    <w:rsid w:val="005304D6"/>
    <w:rsid w:val="00530C74"/>
    <w:rsid w:val="00532290"/>
    <w:rsid w:val="0053290F"/>
    <w:rsid w:val="00533319"/>
    <w:rsid w:val="00534C79"/>
    <w:rsid w:val="00536124"/>
    <w:rsid w:val="00536615"/>
    <w:rsid w:val="00540BC3"/>
    <w:rsid w:val="00542CC4"/>
    <w:rsid w:val="00542E3D"/>
    <w:rsid w:val="00544996"/>
    <w:rsid w:val="00545D03"/>
    <w:rsid w:val="00546F7E"/>
    <w:rsid w:val="005471B2"/>
    <w:rsid w:val="00557920"/>
    <w:rsid w:val="005621F2"/>
    <w:rsid w:val="00562E93"/>
    <w:rsid w:val="00563777"/>
    <w:rsid w:val="00563E80"/>
    <w:rsid w:val="00564ECD"/>
    <w:rsid w:val="00566945"/>
    <w:rsid w:val="00566987"/>
    <w:rsid w:val="00566F91"/>
    <w:rsid w:val="005701FE"/>
    <w:rsid w:val="00571440"/>
    <w:rsid w:val="00571CDB"/>
    <w:rsid w:val="00571F59"/>
    <w:rsid w:val="005736BF"/>
    <w:rsid w:val="00574688"/>
    <w:rsid w:val="0057536C"/>
    <w:rsid w:val="0057550D"/>
    <w:rsid w:val="00576730"/>
    <w:rsid w:val="00576C36"/>
    <w:rsid w:val="005803BD"/>
    <w:rsid w:val="005815F9"/>
    <w:rsid w:val="00582C22"/>
    <w:rsid w:val="00584B2B"/>
    <w:rsid w:val="00584C3F"/>
    <w:rsid w:val="00585A14"/>
    <w:rsid w:val="00585C25"/>
    <w:rsid w:val="0058771A"/>
    <w:rsid w:val="00590F14"/>
    <w:rsid w:val="005919CD"/>
    <w:rsid w:val="005953FD"/>
    <w:rsid w:val="005958AC"/>
    <w:rsid w:val="00595B85"/>
    <w:rsid w:val="00595BED"/>
    <w:rsid w:val="00596E96"/>
    <w:rsid w:val="0059720D"/>
    <w:rsid w:val="005A0F3F"/>
    <w:rsid w:val="005A1A07"/>
    <w:rsid w:val="005A1EC6"/>
    <w:rsid w:val="005A3E08"/>
    <w:rsid w:val="005A5D5F"/>
    <w:rsid w:val="005A6644"/>
    <w:rsid w:val="005A6902"/>
    <w:rsid w:val="005A6FA3"/>
    <w:rsid w:val="005A7E0B"/>
    <w:rsid w:val="005B0027"/>
    <w:rsid w:val="005B0D74"/>
    <w:rsid w:val="005B2BB5"/>
    <w:rsid w:val="005B2C28"/>
    <w:rsid w:val="005B2C64"/>
    <w:rsid w:val="005B397D"/>
    <w:rsid w:val="005B3A90"/>
    <w:rsid w:val="005B4762"/>
    <w:rsid w:val="005B6A3B"/>
    <w:rsid w:val="005B6B08"/>
    <w:rsid w:val="005B7A40"/>
    <w:rsid w:val="005C11E1"/>
    <w:rsid w:val="005C1BB7"/>
    <w:rsid w:val="005C1CC3"/>
    <w:rsid w:val="005C2FF9"/>
    <w:rsid w:val="005C3CB1"/>
    <w:rsid w:val="005C3DEF"/>
    <w:rsid w:val="005C447C"/>
    <w:rsid w:val="005C561A"/>
    <w:rsid w:val="005C5F5A"/>
    <w:rsid w:val="005C725B"/>
    <w:rsid w:val="005C76D1"/>
    <w:rsid w:val="005C7B67"/>
    <w:rsid w:val="005D17E1"/>
    <w:rsid w:val="005D1DC9"/>
    <w:rsid w:val="005D270F"/>
    <w:rsid w:val="005D31D2"/>
    <w:rsid w:val="005D36F8"/>
    <w:rsid w:val="005D3BA0"/>
    <w:rsid w:val="005D609A"/>
    <w:rsid w:val="005D674E"/>
    <w:rsid w:val="005D6927"/>
    <w:rsid w:val="005D6BF5"/>
    <w:rsid w:val="005E0B93"/>
    <w:rsid w:val="005E0E92"/>
    <w:rsid w:val="005E3A11"/>
    <w:rsid w:val="005E45FE"/>
    <w:rsid w:val="005E4809"/>
    <w:rsid w:val="005E54A0"/>
    <w:rsid w:val="005E6028"/>
    <w:rsid w:val="005E6E5A"/>
    <w:rsid w:val="005F05CD"/>
    <w:rsid w:val="005F06C6"/>
    <w:rsid w:val="005F283F"/>
    <w:rsid w:val="005F30E8"/>
    <w:rsid w:val="005F49AC"/>
    <w:rsid w:val="005F6DA2"/>
    <w:rsid w:val="005F7839"/>
    <w:rsid w:val="006010C6"/>
    <w:rsid w:val="00602D7D"/>
    <w:rsid w:val="00604B77"/>
    <w:rsid w:val="00605EFB"/>
    <w:rsid w:val="006104B0"/>
    <w:rsid w:val="00611166"/>
    <w:rsid w:val="00611975"/>
    <w:rsid w:val="00611FD4"/>
    <w:rsid w:val="0061546A"/>
    <w:rsid w:val="006167C4"/>
    <w:rsid w:val="006174FF"/>
    <w:rsid w:val="006179DB"/>
    <w:rsid w:val="006203FA"/>
    <w:rsid w:val="00621439"/>
    <w:rsid w:val="00621F5D"/>
    <w:rsid w:val="006225C0"/>
    <w:rsid w:val="00626578"/>
    <w:rsid w:val="006278F0"/>
    <w:rsid w:val="00627A08"/>
    <w:rsid w:val="00627BC2"/>
    <w:rsid w:val="0063051D"/>
    <w:rsid w:val="00631771"/>
    <w:rsid w:val="006322C5"/>
    <w:rsid w:val="006326D6"/>
    <w:rsid w:val="006359C3"/>
    <w:rsid w:val="006362D4"/>
    <w:rsid w:val="0063688E"/>
    <w:rsid w:val="006404A9"/>
    <w:rsid w:val="00641AE7"/>
    <w:rsid w:val="00641C5B"/>
    <w:rsid w:val="00642009"/>
    <w:rsid w:val="00642769"/>
    <w:rsid w:val="00643EBA"/>
    <w:rsid w:val="00644B35"/>
    <w:rsid w:val="0064529E"/>
    <w:rsid w:val="00651984"/>
    <w:rsid w:val="00651C5D"/>
    <w:rsid w:val="00654585"/>
    <w:rsid w:val="006565AA"/>
    <w:rsid w:val="00656AFE"/>
    <w:rsid w:val="00656E6E"/>
    <w:rsid w:val="00657770"/>
    <w:rsid w:val="0066054F"/>
    <w:rsid w:val="00660A08"/>
    <w:rsid w:val="00664649"/>
    <w:rsid w:val="0066519B"/>
    <w:rsid w:val="0066550D"/>
    <w:rsid w:val="0066569E"/>
    <w:rsid w:val="00666093"/>
    <w:rsid w:val="00671E0D"/>
    <w:rsid w:val="00671F7B"/>
    <w:rsid w:val="006727D6"/>
    <w:rsid w:val="00672BD1"/>
    <w:rsid w:val="00673549"/>
    <w:rsid w:val="0067391B"/>
    <w:rsid w:val="00674567"/>
    <w:rsid w:val="00676EE5"/>
    <w:rsid w:val="006776B7"/>
    <w:rsid w:val="00677E42"/>
    <w:rsid w:val="006812BC"/>
    <w:rsid w:val="00681DB2"/>
    <w:rsid w:val="006820C2"/>
    <w:rsid w:val="00683CAE"/>
    <w:rsid w:val="00686F20"/>
    <w:rsid w:val="00687F5D"/>
    <w:rsid w:val="006901F2"/>
    <w:rsid w:val="00690969"/>
    <w:rsid w:val="00691572"/>
    <w:rsid w:val="00691726"/>
    <w:rsid w:val="00691AD7"/>
    <w:rsid w:val="006929C8"/>
    <w:rsid w:val="00692D83"/>
    <w:rsid w:val="006934EF"/>
    <w:rsid w:val="0069352D"/>
    <w:rsid w:val="00696C2A"/>
    <w:rsid w:val="006A22B8"/>
    <w:rsid w:val="006A2A3C"/>
    <w:rsid w:val="006A43FE"/>
    <w:rsid w:val="006A65F0"/>
    <w:rsid w:val="006B4597"/>
    <w:rsid w:val="006B53A8"/>
    <w:rsid w:val="006B61D3"/>
    <w:rsid w:val="006B66A2"/>
    <w:rsid w:val="006C0341"/>
    <w:rsid w:val="006C2DDB"/>
    <w:rsid w:val="006C3540"/>
    <w:rsid w:val="006C358A"/>
    <w:rsid w:val="006C385C"/>
    <w:rsid w:val="006C4297"/>
    <w:rsid w:val="006C4C6D"/>
    <w:rsid w:val="006C54D4"/>
    <w:rsid w:val="006C6488"/>
    <w:rsid w:val="006C7252"/>
    <w:rsid w:val="006D00A3"/>
    <w:rsid w:val="006D1039"/>
    <w:rsid w:val="006D2265"/>
    <w:rsid w:val="006D3830"/>
    <w:rsid w:val="006D5B97"/>
    <w:rsid w:val="006E06EF"/>
    <w:rsid w:val="006E0B2E"/>
    <w:rsid w:val="006E16F6"/>
    <w:rsid w:val="006E2F59"/>
    <w:rsid w:val="006E3549"/>
    <w:rsid w:val="006E3763"/>
    <w:rsid w:val="006E41BA"/>
    <w:rsid w:val="006E4619"/>
    <w:rsid w:val="006E4D62"/>
    <w:rsid w:val="006E69C5"/>
    <w:rsid w:val="006E7085"/>
    <w:rsid w:val="006F04AD"/>
    <w:rsid w:val="006F19DA"/>
    <w:rsid w:val="006F24FD"/>
    <w:rsid w:val="006F3664"/>
    <w:rsid w:val="006F6ED7"/>
    <w:rsid w:val="00703278"/>
    <w:rsid w:val="007036A1"/>
    <w:rsid w:val="00703824"/>
    <w:rsid w:val="00704F94"/>
    <w:rsid w:val="00705A4E"/>
    <w:rsid w:val="00711F71"/>
    <w:rsid w:val="007126E5"/>
    <w:rsid w:val="0071425B"/>
    <w:rsid w:val="007150C1"/>
    <w:rsid w:val="0071511B"/>
    <w:rsid w:val="00715681"/>
    <w:rsid w:val="00715CE3"/>
    <w:rsid w:val="00716268"/>
    <w:rsid w:val="0071722D"/>
    <w:rsid w:val="007200A2"/>
    <w:rsid w:val="007206FF"/>
    <w:rsid w:val="007211F2"/>
    <w:rsid w:val="0072139B"/>
    <w:rsid w:val="00723BAF"/>
    <w:rsid w:val="0072432A"/>
    <w:rsid w:val="0072438F"/>
    <w:rsid w:val="00724BC1"/>
    <w:rsid w:val="00725259"/>
    <w:rsid w:val="00725C44"/>
    <w:rsid w:val="0072634F"/>
    <w:rsid w:val="00727E97"/>
    <w:rsid w:val="00730AFC"/>
    <w:rsid w:val="00730D7A"/>
    <w:rsid w:val="007316F8"/>
    <w:rsid w:val="00731A1F"/>
    <w:rsid w:val="00732727"/>
    <w:rsid w:val="00735241"/>
    <w:rsid w:val="00735DFC"/>
    <w:rsid w:val="00735E79"/>
    <w:rsid w:val="007369AF"/>
    <w:rsid w:val="00736B71"/>
    <w:rsid w:val="00740CCC"/>
    <w:rsid w:val="00740CEB"/>
    <w:rsid w:val="00742EF0"/>
    <w:rsid w:val="00743744"/>
    <w:rsid w:val="00743C5F"/>
    <w:rsid w:val="00743F24"/>
    <w:rsid w:val="00745B79"/>
    <w:rsid w:val="00745FCC"/>
    <w:rsid w:val="007461D6"/>
    <w:rsid w:val="00746FDA"/>
    <w:rsid w:val="007529FA"/>
    <w:rsid w:val="00753E2A"/>
    <w:rsid w:val="00754C8B"/>
    <w:rsid w:val="00756BB5"/>
    <w:rsid w:val="0075743E"/>
    <w:rsid w:val="00761000"/>
    <w:rsid w:val="00762591"/>
    <w:rsid w:val="007630A2"/>
    <w:rsid w:val="00771637"/>
    <w:rsid w:val="007716A7"/>
    <w:rsid w:val="00774637"/>
    <w:rsid w:val="00776986"/>
    <w:rsid w:val="00776D68"/>
    <w:rsid w:val="00777B30"/>
    <w:rsid w:val="00780C6B"/>
    <w:rsid w:val="007816DF"/>
    <w:rsid w:val="00781F6E"/>
    <w:rsid w:val="007821A3"/>
    <w:rsid w:val="00782896"/>
    <w:rsid w:val="00783010"/>
    <w:rsid w:val="00784169"/>
    <w:rsid w:val="00784C6D"/>
    <w:rsid w:val="00785DC3"/>
    <w:rsid w:val="00786771"/>
    <w:rsid w:val="00786CFA"/>
    <w:rsid w:val="007875E5"/>
    <w:rsid w:val="0079088D"/>
    <w:rsid w:val="007915FB"/>
    <w:rsid w:val="00791EF1"/>
    <w:rsid w:val="00792628"/>
    <w:rsid w:val="00792FC8"/>
    <w:rsid w:val="007935DD"/>
    <w:rsid w:val="007944C6"/>
    <w:rsid w:val="007945C9"/>
    <w:rsid w:val="00795C21"/>
    <w:rsid w:val="0079640F"/>
    <w:rsid w:val="00797879"/>
    <w:rsid w:val="007A221C"/>
    <w:rsid w:val="007A2DFF"/>
    <w:rsid w:val="007A3238"/>
    <w:rsid w:val="007A48EE"/>
    <w:rsid w:val="007A7ACD"/>
    <w:rsid w:val="007B0090"/>
    <w:rsid w:val="007B0115"/>
    <w:rsid w:val="007B53E3"/>
    <w:rsid w:val="007B6129"/>
    <w:rsid w:val="007C0157"/>
    <w:rsid w:val="007C284C"/>
    <w:rsid w:val="007C5488"/>
    <w:rsid w:val="007C5BFE"/>
    <w:rsid w:val="007C647C"/>
    <w:rsid w:val="007C6622"/>
    <w:rsid w:val="007C6A58"/>
    <w:rsid w:val="007D1A9D"/>
    <w:rsid w:val="007D361D"/>
    <w:rsid w:val="007D37C0"/>
    <w:rsid w:val="007D383D"/>
    <w:rsid w:val="007D76E7"/>
    <w:rsid w:val="007D77F3"/>
    <w:rsid w:val="007E0ABC"/>
    <w:rsid w:val="007E1E9E"/>
    <w:rsid w:val="007E21B0"/>
    <w:rsid w:val="007E25E9"/>
    <w:rsid w:val="007E2776"/>
    <w:rsid w:val="007E39E0"/>
    <w:rsid w:val="007E3E43"/>
    <w:rsid w:val="007E4C68"/>
    <w:rsid w:val="007E773F"/>
    <w:rsid w:val="007E7A62"/>
    <w:rsid w:val="007E7F13"/>
    <w:rsid w:val="007F1E87"/>
    <w:rsid w:val="007F202A"/>
    <w:rsid w:val="007F2275"/>
    <w:rsid w:val="007F23F6"/>
    <w:rsid w:val="007F67B4"/>
    <w:rsid w:val="007F7835"/>
    <w:rsid w:val="007F7F2B"/>
    <w:rsid w:val="00801426"/>
    <w:rsid w:val="008018D5"/>
    <w:rsid w:val="00802506"/>
    <w:rsid w:val="00803634"/>
    <w:rsid w:val="00803F7F"/>
    <w:rsid w:val="008048B1"/>
    <w:rsid w:val="00805B37"/>
    <w:rsid w:val="00805C0F"/>
    <w:rsid w:val="008065B6"/>
    <w:rsid w:val="00806957"/>
    <w:rsid w:val="008069D9"/>
    <w:rsid w:val="0080727C"/>
    <w:rsid w:val="00810C99"/>
    <w:rsid w:val="0081116B"/>
    <w:rsid w:val="0081165D"/>
    <w:rsid w:val="0081199A"/>
    <w:rsid w:val="00811AA0"/>
    <w:rsid w:val="008140CA"/>
    <w:rsid w:val="00814BB4"/>
    <w:rsid w:val="00814C98"/>
    <w:rsid w:val="008159B7"/>
    <w:rsid w:val="00816C2E"/>
    <w:rsid w:val="00817918"/>
    <w:rsid w:val="00817BC1"/>
    <w:rsid w:val="00821311"/>
    <w:rsid w:val="0082137C"/>
    <w:rsid w:val="008214A2"/>
    <w:rsid w:val="00821A0F"/>
    <w:rsid w:val="008231B7"/>
    <w:rsid w:val="00823E80"/>
    <w:rsid w:val="00825544"/>
    <w:rsid w:val="0082569A"/>
    <w:rsid w:val="008257F2"/>
    <w:rsid w:val="00825D9A"/>
    <w:rsid w:val="008306E4"/>
    <w:rsid w:val="00830EB2"/>
    <w:rsid w:val="008325CD"/>
    <w:rsid w:val="00834367"/>
    <w:rsid w:val="00834E6B"/>
    <w:rsid w:val="00835352"/>
    <w:rsid w:val="008363C5"/>
    <w:rsid w:val="00836955"/>
    <w:rsid w:val="00840C61"/>
    <w:rsid w:val="0084207E"/>
    <w:rsid w:val="00842C4D"/>
    <w:rsid w:val="00843290"/>
    <w:rsid w:val="00843816"/>
    <w:rsid w:val="00843F5E"/>
    <w:rsid w:val="0084658F"/>
    <w:rsid w:val="00846B6C"/>
    <w:rsid w:val="0084761A"/>
    <w:rsid w:val="00850884"/>
    <w:rsid w:val="00851D51"/>
    <w:rsid w:val="008537D9"/>
    <w:rsid w:val="00853EC5"/>
    <w:rsid w:val="00854C69"/>
    <w:rsid w:val="00855761"/>
    <w:rsid w:val="00855E77"/>
    <w:rsid w:val="008569B0"/>
    <w:rsid w:val="00860C78"/>
    <w:rsid w:val="008620D1"/>
    <w:rsid w:val="00864BA3"/>
    <w:rsid w:val="0086575D"/>
    <w:rsid w:val="00865F41"/>
    <w:rsid w:val="0086667B"/>
    <w:rsid w:val="008671AE"/>
    <w:rsid w:val="00867E2B"/>
    <w:rsid w:val="0087089B"/>
    <w:rsid w:val="00871960"/>
    <w:rsid w:val="0087198E"/>
    <w:rsid w:val="00874DD9"/>
    <w:rsid w:val="00875480"/>
    <w:rsid w:val="00875D60"/>
    <w:rsid w:val="0087688A"/>
    <w:rsid w:val="008768CF"/>
    <w:rsid w:val="00876AF1"/>
    <w:rsid w:val="00876F68"/>
    <w:rsid w:val="00877CA2"/>
    <w:rsid w:val="00881235"/>
    <w:rsid w:val="00881A46"/>
    <w:rsid w:val="00882B05"/>
    <w:rsid w:val="00883E33"/>
    <w:rsid w:val="00883EC0"/>
    <w:rsid w:val="00886317"/>
    <w:rsid w:val="0088657B"/>
    <w:rsid w:val="00887918"/>
    <w:rsid w:val="00887F27"/>
    <w:rsid w:val="008901FC"/>
    <w:rsid w:val="00890567"/>
    <w:rsid w:val="00891DB8"/>
    <w:rsid w:val="00892FBE"/>
    <w:rsid w:val="008936C5"/>
    <w:rsid w:val="00893FBE"/>
    <w:rsid w:val="0089562B"/>
    <w:rsid w:val="00895B34"/>
    <w:rsid w:val="00897D8E"/>
    <w:rsid w:val="008A1338"/>
    <w:rsid w:val="008A1E71"/>
    <w:rsid w:val="008A4F55"/>
    <w:rsid w:val="008A58E7"/>
    <w:rsid w:val="008A63BB"/>
    <w:rsid w:val="008A6D37"/>
    <w:rsid w:val="008A71DD"/>
    <w:rsid w:val="008B03E0"/>
    <w:rsid w:val="008B12C5"/>
    <w:rsid w:val="008B2055"/>
    <w:rsid w:val="008B425D"/>
    <w:rsid w:val="008B591A"/>
    <w:rsid w:val="008B5ADD"/>
    <w:rsid w:val="008B665A"/>
    <w:rsid w:val="008B6829"/>
    <w:rsid w:val="008C05F2"/>
    <w:rsid w:val="008C149B"/>
    <w:rsid w:val="008C15DE"/>
    <w:rsid w:val="008C275A"/>
    <w:rsid w:val="008C2F05"/>
    <w:rsid w:val="008C3616"/>
    <w:rsid w:val="008C4086"/>
    <w:rsid w:val="008C50EC"/>
    <w:rsid w:val="008C52FC"/>
    <w:rsid w:val="008C5AEF"/>
    <w:rsid w:val="008C74C8"/>
    <w:rsid w:val="008D1973"/>
    <w:rsid w:val="008D25B1"/>
    <w:rsid w:val="008D314E"/>
    <w:rsid w:val="008D3553"/>
    <w:rsid w:val="008D4631"/>
    <w:rsid w:val="008D4B50"/>
    <w:rsid w:val="008D6DE3"/>
    <w:rsid w:val="008D6FCA"/>
    <w:rsid w:val="008E0B48"/>
    <w:rsid w:val="008E153B"/>
    <w:rsid w:val="008E19AA"/>
    <w:rsid w:val="008E2ED7"/>
    <w:rsid w:val="008E68DA"/>
    <w:rsid w:val="008E7BDE"/>
    <w:rsid w:val="008F153A"/>
    <w:rsid w:val="008F3440"/>
    <w:rsid w:val="008F4833"/>
    <w:rsid w:val="008F5122"/>
    <w:rsid w:val="008F6360"/>
    <w:rsid w:val="0090385B"/>
    <w:rsid w:val="00904D52"/>
    <w:rsid w:val="00907CBD"/>
    <w:rsid w:val="00911AFC"/>
    <w:rsid w:val="009123F5"/>
    <w:rsid w:val="00913440"/>
    <w:rsid w:val="00914B8A"/>
    <w:rsid w:val="00915C06"/>
    <w:rsid w:val="0091703F"/>
    <w:rsid w:val="009179E7"/>
    <w:rsid w:val="00917D54"/>
    <w:rsid w:val="00917F67"/>
    <w:rsid w:val="0092087C"/>
    <w:rsid w:val="009216F3"/>
    <w:rsid w:val="00921DC7"/>
    <w:rsid w:val="00922AE1"/>
    <w:rsid w:val="00922CCA"/>
    <w:rsid w:val="00922D8D"/>
    <w:rsid w:val="009234F6"/>
    <w:rsid w:val="00925DAD"/>
    <w:rsid w:val="00926033"/>
    <w:rsid w:val="00926FA6"/>
    <w:rsid w:val="00930BA1"/>
    <w:rsid w:val="00930D0A"/>
    <w:rsid w:val="00930F1E"/>
    <w:rsid w:val="00930F64"/>
    <w:rsid w:val="0093243A"/>
    <w:rsid w:val="00932DC9"/>
    <w:rsid w:val="0093311A"/>
    <w:rsid w:val="00933839"/>
    <w:rsid w:val="009341AB"/>
    <w:rsid w:val="00934520"/>
    <w:rsid w:val="00934F79"/>
    <w:rsid w:val="009362D0"/>
    <w:rsid w:val="00936A86"/>
    <w:rsid w:val="00937129"/>
    <w:rsid w:val="00937167"/>
    <w:rsid w:val="00937393"/>
    <w:rsid w:val="009403D6"/>
    <w:rsid w:val="0094065A"/>
    <w:rsid w:val="009407B2"/>
    <w:rsid w:val="00940C28"/>
    <w:rsid w:val="00940F1A"/>
    <w:rsid w:val="0094215F"/>
    <w:rsid w:val="0094363E"/>
    <w:rsid w:val="00944269"/>
    <w:rsid w:val="00944657"/>
    <w:rsid w:val="0094633F"/>
    <w:rsid w:val="009472D0"/>
    <w:rsid w:val="00947898"/>
    <w:rsid w:val="009505AB"/>
    <w:rsid w:val="009507C6"/>
    <w:rsid w:val="00950C4B"/>
    <w:rsid w:val="00950D7E"/>
    <w:rsid w:val="0095125B"/>
    <w:rsid w:val="00951F3A"/>
    <w:rsid w:val="0095270A"/>
    <w:rsid w:val="00953F64"/>
    <w:rsid w:val="00954DF7"/>
    <w:rsid w:val="00956098"/>
    <w:rsid w:val="00957E4A"/>
    <w:rsid w:val="0096202A"/>
    <w:rsid w:val="00962108"/>
    <w:rsid w:val="0096248D"/>
    <w:rsid w:val="00962A45"/>
    <w:rsid w:val="00963D9C"/>
    <w:rsid w:val="009649C0"/>
    <w:rsid w:val="00965204"/>
    <w:rsid w:val="00965524"/>
    <w:rsid w:val="00967908"/>
    <w:rsid w:val="00971B34"/>
    <w:rsid w:val="009738C6"/>
    <w:rsid w:val="00974ED1"/>
    <w:rsid w:val="009768A6"/>
    <w:rsid w:val="009772C8"/>
    <w:rsid w:val="009777FA"/>
    <w:rsid w:val="00977C7B"/>
    <w:rsid w:val="00981CC6"/>
    <w:rsid w:val="009850D6"/>
    <w:rsid w:val="00985A54"/>
    <w:rsid w:val="00986503"/>
    <w:rsid w:val="00990073"/>
    <w:rsid w:val="009900DB"/>
    <w:rsid w:val="00990D72"/>
    <w:rsid w:val="009910C0"/>
    <w:rsid w:val="0099307B"/>
    <w:rsid w:val="009954AE"/>
    <w:rsid w:val="0099577F"/>
    <w:rsid w:val="00995937"/>
    <w:rsid w:val="00995CF0"/>
    <w:rsid w:val="00996591"/>
    <w:rsid w:val="009A100F"/>
    <w:rsid w:val="009A142F"/>
    <w:rsid w:val="009A1886"/>
    <w:rsid w:val="009A1BEC"/>
    <w:rsid w:val="009A37DD"/>
    <w:rsid w:val="009A3C43"/>
    <w:rsid w:val="009A601D"/>
    <w:rsid w:val="009A6BBE"/>
    <w:rsid w:val="009A6EF2"/>
    <w:rsid w:val="009A7374"/>
    <w:rsid w:val="009A7855"/>
    <w:rsid w:val="009B0BD9"/>
    <w:rsid w:val="009B15EC"/>
    <w:rsid w:val="009B3676"/>
    <w:rsid w:val="009B3C99"/>
    <w:rsid w:val="009B5FCA"/>
    <w:rsid w:val="009B6491"/>
    <w:rsid w:val="009B70FB"/>
    <w:rsid w:val="009B7FDB"/>
    <w:rsid w:val="009C111D"/>
    <w:rsid w:val="009C28A3"/>
    <w:rsid w:val="009C2A76"/>
    <w:rsid w:val="009C4D30"/>
    <w:rsid w:val="009C5075"/>
    <w:rsid w:val="009C5AF4"/>
    <w:rsid w:val="009C763D"/>
    <w:rsid w:val="009C7BC3"/>
    <w:rsid w:val="009D16A2"/>
    <w:rsid w:val="009D32F2"/>
    <w:rsid w:val="009D3C09"/>
    <w:rsid w:val="009D4699"/>
    <w:rsid w:val="009D4A9D"/>
    <w:rsid w:val="009D4C85"/>
    <w:rsid w:val="009D54C0"/>
    <w:rsid w:val="009D6B3B"/>
    <w:rsid w:val="009D72DD"/>
    <w:rsid w:val="009D7C5C"/>
    <w:rsid w:val="009D7E21"/>
    <w:rsid w:val="009E0555"/>
    <w:rsid w:val="009E28AD"/>
    <w:rsid w:val="009E3DAF"/>
    <w:rsid w:val="009E6DD4"/>
    <w:rsid w:val="009F1B1A"/>
    <w:rsid w:val="009F2B44"/>
    <w:rsid w:val="009F675F"/>
    <w:rsid w:val="009F711B"/>
    <w:rsid w:val="00A00ADB"/>
    <w:rsid w:val="00A0297B"/>
    <w:rsid w:val="00A038E3"/>
    <w:rsid w:val="00A0483A"/>
    <w:rsid w:val="00A04C7D"/>
    <w:rsid w:val="00A064EA"/>
    <w:rsid w:val="00A06E7D"/>
    <w:rsid w:val="00A115F0"/>
    <w:rsid w:val="00A1175F"/>
    <w:rsid w:val="00A123AA"/>
    <w:rsid w:val="00A137E2"/>
    <w:rsid w:val="00A14D91"/>
    <w:rsid w:val="00A16129"/>
    <w:rsid w:val="00A165E0"/>
    <w:rsid w:val="00A167BA"/>
    <w:rsid w:val="00A2182E"/>
    <w:rsid w:val="00A21D50"/>
    <w:rsid w:val="00A2319F"/>
    <w:rsid w:val="00A231CB"/>
    <w:rsid w:val="00A25507"/>
    <w:rsid w:val="00A27E4A"/>
    <w:rsid w:val="00A332CA"/>
    <w:rsid w:val="00A33309"/>
    <w:rsid w:val="00A337B5"/>
    <w:rsid w:val="00A3409E"/>
    <w:rsid w:val="00A34A8B"/>
    <w:rsid w:val="00A34FBF"/>
    <w:rsid w:val="00A36BC5"/>
    <w:rsid w:val="00A379E8"/>
    <w:rsid w:val="00A37F31"/>
    <w:rsid w:val="00A40DA8"/>
    <w:rsid w:val="00A41219"/>
    <w:rsid w:val="00A41382"/>
    <w:rsid w:val="00A41848"/>
    <w:rsid w:val="00A41E5B"/>
    <w:rsid w:val="00A41FB8"/>
    <w:rsid w:val="00A4684D"/>
    <w:rsid w:val="00A46DC4"/>
    <w:rsid w:val="00A47B18"/>
    <w:rsid w:val="00A52979"/>
    <w:rsid w:val="00A52EEF"/>
    <w:rsid w:val="00A54E42"/>
    <w:rsid w:val="00A56BB4"/>
    <w:rsid w:val="00A571F8"/>
    <w:rsid w:val="00A60CE3"/>
    <w:rsid w:val="00A64409"/>
    <w:rsid w:val="00A64AF2"/>
    <w:rsid w:val="00A65600"/>
    <w:rsid w:val="00A657F0"/>
    <w:rsid w:val="00A66519"/>
    <w:rsid w:val="00A66910"/>
    <w:rsid w:val="00A66E3D"/>
    <w:rsid w:val="00A678B4"/>
    <w:rsid w:val="00A703A1"/>
    <w:rsid w:val="00A7112E"/>
    <w:rsid w:val="00A71473"/>
    <w:rsid w:val="00A717DD"/>
    <w:rsid w:val="00A74F67"/>
    <w:rsid w:val="00A7506E"/>
    <w:rsid w:val="00A75F51"/>
    <w:rsid w:val="00A776B5"/>
    <w:rsid w:val="00A77785"/>
    <w:rsid w:val="00A80C43"/>
    <w:rsid w:val="00A81AC6"/>
    <w:rsid w:val="00A82ADE"/>
    <w:rsid w:val="00A82BF9"/>
    <w:rsid w:val="00A85F39"/>
    <w:rsid w:val="00A87A18"/>
    <w:rsid w:val="00A9069D"/>
    <w:rsid w:val="00A91490"/>
    <w:rsid w:val="00A92ABD"/>
    <w:rsid w:val="00A943A4"/>
    <w:rsid w:val="00A972C4"/>
    <w:rsid w:val="00AA117D"/>
    <w:rsid w:val="00AA4672"/>
    <w:rsid w:val="00AA576B"/>
    <w:rsid w:val="00AA577A"/>
    <w:rsid w:val="00AA77D8"/>
    <w:rsid w:val="00AA78EC"/>
    <w:rsid w:val="00AB0446"/>
    <w:rsid w:val="00AB08F0"/>
    <w:rsid w:val="00AB0B07"/>
    <w:rsid w:val="00AB16A2"/>
    <w:rsid w:val="00AB3559"/>
    <w:rsid w:val="00AB5D2B"/>
    <w:rsid w:val="00AB5EE3"/>
    <w:rsid w:val="00AB66DB"/>
    <w:rsid w:val="00AB6CCB"/>
    <w:rsid w:val="00AB7026"/>
    <w:rsid w:val="00AB74A1"/>
    <w:rsid w:val="00AB75EE"/>
    <w:rsid w:val="00AC06B0"/>
    <w:rsid w:val="00AC17DB"/>
    <w:rsid w:val="00AC3263"/>
    <w:rsid w:val="00AC40AA"/>
    <w:rsid w:val="00AC45B8"/>
    <w:rsid w:val="00AC4E9D"/>
    <w:rsid w:val="00AC591C"/>
    <w:rsid w:val="00AC63FA"/>
    <w:rsid w:val="00AC6CAD"/>
    <w:rsid w:val="00AD0811"/>
    <w:rsid w:val="00AD087D"/>
    <w:rsid w:val="00AD0AD6"/>
    <w:rsid w:val="00AD11A9"/>
    <w:rsid w:val="00AD1460"/>
    <w:rsid w:val="00AD14C9"/>
    <w:rsid w:val="00AD169C"/>
    <w:rsid w:val="00AD342E"/>
    <w:rsid w:val="00AD46E2"/>
    <w:rsid w:val="00AD54AB"/>
    <w:rsid w:val="00AD71B1"/>
    <w:rsid w:val="00AE0D54"/>
    <w:rsid w:val="00AE1389"/>
    <w:rsid w:val="00AE1C93"/>
    <w:rsid w:val="00AE2383"/>
    <w:rsid w:val="00AE422C"/>
    <w:rsid w:val="00AE45DD"/>
    <w:rsid w:val="00AE4E52"/>
    <w:rsid w:val="00AE4ED5"/>
    <w:rsid w:val="00AE7E4C"/>
    <w:rsid w:val="00AF1085"/>
    <w:rsid w:val="00AF2264"/>
    <w:rsid w:val="00AF2F8B"/>
    <w:rsid w:val="00AF3CC2"/>
    <w:rsid w:val="00AF433D"/>
    <w:rsid w:val="00AF52AE"/>
    <w:rsid w:val="00AF76A6"/>
    <w:rsid w:val="00AF7DB3"/>
    <w:rsid w:val="00AF7FF0"/>
    <w:rsid w:val="00B001D2"/>
    <w:rsid w:val="00B004F6"/>
    <w:rsid w:val="00B00738"/>
    <w:rsid w:val="00B00EED"/>
    <w:rsid w:val="00B02812"/>
    <w:rsid w:val="00B029E1"/>
    <w:rsid w:val="00B02DC6"/>
    <w:rsid w:val="00B02F19"/>
    <w:rsid w:val="00B036DE"/>
    <w:rsid w:val="00B0380B"/>
    <w:rsid w:val="00B04BFF"/>
    <w:rsid w:val="00B04E07"/>
    <w:rsid w:val="00B05D7F"/>
    <w:rsid w:val="00B05DA6"/>
    <w:rsid w:val="00B05E94"/>
    <w:rsid w:val="00B0668D"/>
    <w:rsid w:val="00B06814"/>
    <w:rsid w:val="00B06AF4"/>
    <w:rsid w:val="00B06EA3"/>
    <w:rsid w:val="00B1126B"/>
    <w:rsid w:val="00B11E68"/>
    <w:rsid w:val="00B12990"/>
    <w:rsid w:val="00B139FD"/>
    <w:rsid w:val="00B145AF"/>
    <w:rsid w:val="00B14D8F"/>
    <w:rsid w:val="00B153B3"/>
    <w:rsid w:val="00B15E5D"/>
    <w:rsid w:val="00B15E88"/>
    <w:rsid w:val="00B1607F"/>
    <w:rsid w:val="00B203B9"/>
    <w:rsid w:val="00B21924"/>
    <w:rsid w:val="00B24D50"/>
    <w:rsid w:val="00B24ED0"/>
    <w:rsid w:val="00B2576B"/>
    <w:rsid w:val="00B25AAC"/>
    <w:rsid w:val="00B26D1B"/>
    <w:rsid w:val="00B26EFD"/>
    <w:rsid w:val="00B27BE6"/>
    <w:rsid w:val="00B27DA0"/>
    <w:rsid w:val="00B3004E"/>
    <w:rsid w:val="00B30255"/>
    <w:rsid w:val="00B30463"/>
    <w:rsid w:val="00B3147F"/>
    <w:rsid w:val="00B3344A"/>
    <w:rsid w:val="00B34DF6"/>
    <w:rsid w:val="00B35989"/>
    <w:rsid w:val="00B35BC3"/>
    <w:rsid w:val="00B4161A"/>
    <w:rsid w:val="00B42442"/>
    <w:rsid w:val="00B428C0"/>
    <w:rsid w:val="00B45EF7"/>
    <w:rsid w:val="00B46F51"/>
    <w:rsid w:val="00B47C5A"/>
    <w:rsid w:val="00B500F4"/>
    <w:rsid w:val="00B5037A"/>
    <w:rsid w:val="00B50911"/>
    <w:rsid w:val="00B509DB"/>
    <w:rsid w:val="00B51052"/>
    <w:rsid w:val="00B54828"/>
    <w:rsid w:val="00B56971"/>
    <w:rsid w:val="00B56EB2"/>
    <w:rsid w:val="00B570F1"/>
    <w:rsid w:val="00B604C2"/>
    <w:rsid w:val="00B60CAF"/>
    <w:rsid w:val="00B61E76"/>
    <w:rsid w:val="00B62B57"/>
    <w:rsid w:val="00B62F56"/>
    <w:rsid w:val="00B6360C"/>
    <w:rsid w:val="00B64909"/>
    <w:rsid w:val="00B66D89"/>
    <w:rsid w:val="00B7016D"/>
    <w:rsid w:val="00B71830"/>
    <w:rsid w:val="00B71855"/>
    <w:rsid w:val="00B72636"/>
    <w:rsid w:val="00B72872"/>
    <w:rsid w:val="00B73421"/>
    <w:rsid w:val="00B74630"/>
    <w:rsid w:val="00B74948"/>
    <w:rsid w:val="00B75A2F"/>
    <w:rsid w:val="00B75F2F"/>
    <w:rsid w:val="00B80002"/>
    <w:rsid w:val="00B81B50"/>
    <w:rsid w:val="00B81DFB"/>
    <w:rsid w:val="00B82087"/>
    <w:rsid w:val="00B823BF"/>
    <w:rsid w:val="00B8316D"/>
    <w:rsid w:val="00B833AC"/>
    <w:rsid w:val="00B83B3B"/>
    <w:rsid w:val="00B87225"/>
    <w:rsid w:val="00B900E0"/>
    <w:rsid w:val="00B929D9"/>
    <w:rsid w:val="00B93863"/>
    <w:rsid w:val="00B94876"/>
    <w:rsid w:val="00B95FDC"/>
    <w:rsid w:val="00B969C2"/>
    <w:rsid w:val="00BA0A6D"/>
    <w:rsid w:val="00BA0D4F"/>
    <w:rsid w:val="00BA2490"/>
    <w:rsid w:val="00BA25A6"/>
    <w:rsid w:val="00BA2B15"/>
    <w:rsid w:val="00BA2C4C"/>
    <w:rsid w:val="00BA2D0E"/>
    <w:rsid w:val="00BA3D0F"/>
    <w:rsid w:val="00BA4A2D"/>
    <w:rsid w:val="00BA4EA3"/>
    <w:rsid w:val="00BA5720"/>
    <w:rsid w:val="00BA73A2"/>
    <w:rsid w:val="00BB0063"/>
    <w:rsid w:val="00BB26E5"/>
    <w:rsid w:val="00BB2A7B"/>
    <w:rsid w:val="00BB428E"/>
    <w:rsid w:val="00BB450F"/>
    <w:rsid w:val="00BB4A7A"/>
    <w:rsid w:val="00BB52B7"/>
    <w:rsid w:val="00BB52D8"/>
    <w:rsid w:val="00BB6174"/>
    <w:rsid w:val="00BB71BE"/>
    <w:rsid w:val="00BB79C5"/>
    <w:rsid w:val="00BC0846"/>
    <w:rsid w:val="00BC343A"/>
    <w:rsid w:val="00BC376D"/>
    <w:rsid w:val="00BC3E1C"/>
    <w:rsid w:val="00BC3EEF"/>
    <w:rsid w:val="00BC45C0"/>
    <w:rsid w:val="00BC54D4"/>
    <w:rsid w:val="00BC5942"/>
    <w:rsid w:val="00BD0595"/>
    <w:rsid w:val="00BD19FC"/>
    <w:rsid w:val="00BD24BD"/>
    <w:rsid w:val="00BD3963"/>
    <w:rsid w:val="00BD49F7"/>
    <w:rsid w:val="00BD59DB"/>
    <w:rsid w:val="00BD6D69"/>
    <w:rsid w:val="00BD6FD6"/>
    <w:rsid w:val="00BD7BCC"/>
    <w:rsid w:val="00BE0B26"/>
    <w:rsid w:val="00BE1430"/>
    <w:rsid w:val="00BE2005"/>
    <w:rsid w:val="00BE250F"/>
    <w:rsid w:val="00BE3DB9"/>
    <w:rsid w:val="00BE6291"/>
    <w:rsid w:val="00BE7019"/>
    <w:rsid w:val="00BF1246"/>
    <w:rsid w:val="00BF346A"/>
    <w:rsid w:val="00BF42C5"/>
    <w:rsid w:val="00BF5CEE"/>
    <w:rsid w:val="00BF6744"/>
    <w:rsid w:val="00BF682A"/>
    <w:rsid w:val="00C001C6"/>
    <w:rsid w:val="00C03755"/>
    <w:rsid w:val="00C03C1C"/>
    <w:rsid w:val="00C05E73"/>
    <w:rsid w:val="00C06E4A"/>
    <w:rsid w:val="00C06F17"/>
    <w:rsid w:val="00C101B7"/>
    <w:rsid w:val="00C11AA8"/>
    <w:rsid w:val="00C145EA"/>
    <w:rsid w:val="00C23664"/>
    <w:rsid w:val="00C24F32"/>
    <w:rsid w:val="00C255BF"/>
    <w:rsid w:val="00C25B01"/>
    <w:rsid w:val="00C26187"/>
    <w:rsid w:val="00C26EF4"/>
    <w:rsid w:val="00C30E2D"/>
    <w:rsid w:val="00C34769"/>
    <w:rsid w:val="00C350D7"/>
    <w:rsid w:val="00C36534"/>
    <w:rsid w:val="00C366A4"/>
    <w:rsid w:val="00C3792C"/>
    <w:rsid w:val="00C411DC"/>
    <w:rsid w:val="00C4159D"/>
    <w:rsid w:val="00C42486"/>
    <w:rsid w:val="00C43DFD"/>
    <w:rsid w:val="00C4460A"/>
    <w:rsid w:val="00C46254"/>
    <w:rsid w:val="00C4731A"/>
    <w:rsid w:val="00C47508"/>
    <w:rsid w:val="00C47972"/>
    <w:rsid w:val="00C50009"/>
    <w:rsid w:val="00C5076D"/>
    <w:rsid w:val="00C51A4B"/>
    <w:rsid w:val="00C52093"/>
    <w:rsid w:val="00C5306A"/>
    <w:rsid w:val="00C54BB2"/>
    <w:rsid w:val="00C57238"/>
    <w:rsid w:val="00C57F3A"/>
    <w:rsid w:val="00C60F25"/>
    <w:rsid w:val="00C61981"/>
    <w:rsid w:val="00C620AB"/>
    <w:rsid w:val="00C6296D"/>
    <w:rsid w:val="00C636E8"/>
    <w:rsid w:val="00C64FD0"/>
    <w:rsid w:val="00C651FB"/>
    <w:rsid w:val="00C663FE"/>
    <w:rsid w:val="00C668E7"/>
    <w:rsid w:val="00C6705F"/>
    <w:rsid w:val="00C676F5"/>
    <w:rsid w:val="00C67EC7"/>
    <w:rsid w:val="00C72058"/>
    <w:rsid w:val="00C73CEF"/>
    <w:rsid w:val="00C73D40"/>
    <w:rsid w:val="00C73EDA"/>
    <w:rsid w:val="00C74004"/>
    <w:rsid w:val="00C743D1"/>
    <w:rsid w:val="00C74A49"/>
    <w:rsid w:val="00C75897"/>
    <w:rsid w:val="00C75C65"/>
    <w:rsid w:val="00C7670F"/>
    <w:rsid w:val="00C8006D"/>
    <w:rsid w:val="00C80AE0"/>
    <w:rsid w:val="00C80D3B"/>
    <w:rsid w:val="00C81412"/>
    <w:rsid w:val="00C81425"/>
    <w:rsid w:val="00C83FC2"/>
    <w:rsid w:val="00C847C6"/>
    <w:rsid w:val="00C84D22"/>
    <w:rsid w:val="00C84F3E"/>
    <w:rsid w:val="00C85BAE"/>
    <w:rsid w:val="00C87E78"/>
    <w:rsid w:val="00C90C73"/>
    <w:rsid w:val="00C921D0"/>
    <w:rsid w:val="00C92F75"/>
    <w:rsid w:val="00C92F86"/>
    <w:rsid w:val="00C9396F"/>
    <w:rsid w:val="00C93EB3"/>
    <w:rsid w:val="00C943DA"/>
    <w:rsid w:val="00C94544"/>
    <w:rsid w:val="00C94A72"/>
    <w:rsid w:val="00C94B59"/>
    <w:rsid w:val="00C94B97"/>
    <w:rsid w:val="00C94DEB"/>
    <w:rsid w:val="00C95D68"/>
    <w:rsid w:val="00CA00A1"/>
    <w:rsid w:val="00CA07C1"/>
    <w:rsid w:val="00CA0D76"/>
    <w:rsid w:val="00CA0F29"/>
    <w:rsid w:val="00CA2CBF"/>
    <w:rsid w:val="00CA4092"/>
    <w:rsid w:val="00CA461C"/>
    <w:rsid w:val="00CA5944"/>
    <w:rsid w:val="00CA5A39"/>
    <w:rsid w:val="00CA5C29"/>
    <w:rsid w:val="00CA662E"/>
    <w:rsid w:val="00CA6B99"/>
    <w:rsid w:val="00CA6EB8"/>
    <w:rsid w:val="00CB0858"/>
    <w:rsid w:val="00CB2B75"/>
    <w:rsid w:val="00CB30BE"/>
    <w:rsid w:val="00CB3C80"/>
    <w:rsid w:val="00CB4243"/>
    <w:rsid w:val="00CB4545"/>
    <w:rsid w:val="00CB4702"/>
    <w:rsid w:val="00CB53E5"/>
    <w:rsid w:val="00CB6F84"/>
    <w:rsid w:val="00CB7714"/>
    <w:rsid w:val="00CB7F03"/>
    <w:rsid w:val="00CC09B5"/>
    <w:rsid w:val="00CC0DBA"/>
    <w:rsid w:val="00CC173C"/>
    <w:rsid w:val="00CC2F89"/>
    <w:rsid w:val="00CC7207"/>
    <w:rsid w:val="00CD1AA5"/>
    <w:rsid w:val="00CD1C44"/>
    <w:rsid w:val="00CD1DBA"/>
    <w:rsid w:val="00CD2106"/>
    <w:rsid w:val="00CD25A4"/>
    <w:rsid w:val="00CD2801"/>
    <w:rsid w:val="00CD2DF0"/>
    <w:rsid w:val="00CD4876"/>
    <w:rsid w:val="00CD560E"/>
    <w:rsid w:val="00CD66E2"/>
    <w:rsid w:val="00CD6763"/>
    <w:rsid w:val="00CD7D48"/>
    <w:rsid w:val="00CE019F"/>
    <w:rsid w:val="00CE0D4C"/>
    <w:rsid w:val="00CE1FD7"/>
    <w:rsid w:val="00CE3244"/>
    <w:rsid w:val="00CE51EF"/>
    <w:rsid w:val="00CE5283"/>
    <w:rsid w:val="00CE5565"/>
    <w:rsid w:val="00CE569D"/>
    <w:rsid w:val="00CE5F38"/>
    <w:rsid w:val="00CE6DF7"/>
    <w:rsid w:val="00CF0BCC"/>
    <w:rsid w:val="00CF1590"/>
    <w:rsid w:val="00CF294D"/>
    <w:rsid w:val="00CF2A5F"/>
    <w:rsid w:val="00CF3A14"/>
    <w:rsid w:val="00CF40F5"/>
    <w:rsid w:val="00CF639A"/>
    <w:rsid w:val="00CF67FD"/>
    <w:rsid w:val="00CF68FE"/>
    <w:rsid w:val="00CF6FA9"/>
    <w:rsid w:val="00CF7CF0"/>
    <w:rsid w:val="00D01B05"/>
    <w:rsid w:val="00D01EA5"/>
    <w:rsid w:val="00D0249E"/>
    <w:rsid w:val="00D0289F"/>
    <w:rsid w:val="00D04AF3"/>
    <w:rsid w:val="00D06E42"/>
    <w:rsid w:val="00D104E6"/>
    <w:rsid w:val="00D10BAC"/>
    <w:rsid w:val="00D116E7"/>
    <w:rsid w:val="00D1393A"/>
    <w:rsid w:val="00D13B2A"/>
    <w:rsid w:val="00D15406"/>
    <w:rsid w:val="00D1540A"/>
    <w:rsid w:val="00D15D16"/>
    <w:rsid w:val="00D1669E"/>
    <w:rsid w:val="00D16985"/>
    <w:rsid w:val="00D17A22"/>
    <w:rsid w:val="00D17DAC"/>
    <w:rsid w:val="00D20ED2"/>
    <w:rsid w:val="00D223DE"/>
    <w:rsid w:val="00D2268F"/>
    <w:rsid w:val="00D23021"/>
    <w:rsid w:val="00D230C7"/>
    <w:rsid w:val="00D23A93"/>
    <w:rsid w:val="00D23BD3"/>
    <w:rsid w:val="00D257B9"/>
    <w:rsid w:val="00D25B5A"/>
    <w:rsid w:val="00D25F4B"/>
    <w:rsid w:val="00D27980"/>
    <w:rsid w:val="00D27C3D"/>
    <w:rsid w:val="00D3032F"/>
    <w:rsid w:val="00D30608"/>
    <w:rsid w:val="00D30B09"/>
    <w:rsid w:val="00D31092"/>
    <w:rsid w:val="00D341DC"/>
    <w:rsid w:val="00D35505"/>
    <w:rsid w:val="00D35972"/>
    <w:rsid w:val="00D35988"/>
    <w:rsid w:val="00D35B83"/>
    <w:rsid w:val="00D36713"/>
    <w:rsid w:val="00D3714A"/>
    <w:rsid w:val="00D3762C"/>
    <w:rsid w:val="00D37CBD"/>
    <w:rsid w:val="00D405F2"/>
    <w:rsid w:val="00D42C2F"/>
    <w:rsid w:val="00D42DAD"/>
    <w:rsid w:val="00D430EC"/>
    <w:rsid w:val="00D433D1"/>
    <w:rsid w:val="00D478C0"/>
    <w:rsid w:val="00D50474"/>
    <w:rsid w:val="00D5054E"/>
    <w:rsid w:val="00D511DA"/>
    <w:rsid w:val="00D51306"/>
    <w:rsid w:val="00D52001"/>
    <w:rsid w:val="00D53D93"/>
    <w:rsid w:val="00D57B20"/>
    <w:rsid w:val="00D603C4"/>
    <w:rsid w:val="00D60C22"/>
    <w:rsid w:val="00D61514"/>
    <w:rsid w:val="00D61F08"/>
    <w:rsid w:val="00D622CB"/>
    <w:rsid w:val="00D63462"/>
    <w:rsid w:val="00D63C6E"/>
    <w:rsid w:val="00D6776D"/>
    <w:rsid w:val="00D70BEA"/>
    <w:rsid w:val="00D71872"/>
    <w:rsid w:val="00D719AF"/>
    <w:rsid w:val="00D71D5C"/>
    <w:rsid w:val="00D71FA7"/>
    <w:rsid w:val="00D72FCB"/>
    <w:rsid w:val="00D74040"/>
    <w:rsid w:val="00D74953"/>
    <w:rsid w:val="00D75A26"/>
    <w:rsid w:val="00D768EA"/>
    <w:rsid w:val="00D77960"/>
    <w:rsid w:val="00D80418"/>
    <w:rsid w:val="00D8180B"/>
    <w:rsid w:val="00D8333B"/>
    <w:rsid w:val="00D84617"/>
    <w:rsid w:val="00D86762"/>
    <w:rsid w:val="00D8717D"/>
    <w:rsid w:val="00D871CD"/>
    <w:rsid w:val="00D90A3A"/>
    <w:rsid w:val="00D90CF7"/>
    <w:rsid w:val="00D910C5"/>
    <w:rsid w:val="00D92396"/>
    <w:rsid w:val="00D93504"/>
    <w:rsid w:val="00D94B3B"/>
    <w:rsid w:val="00D95532"/>
    <w:rsid w:val="00D959FE"/>
    <w:rsid w:val="00D96566"/>
    <w:rsid w:val="00D968BF"/>
    <w:rsid w:val="00DA0016"/>
    <w:rsid w:val="00DA043B"/>
    <w:rsid w:val="00DA0F61"/>
    <w:rsid w:val="00DA27DE"/>
    <w:rsid w:val="00DA2DAC"/>
    <w:rsid w:val="00DA3B85"/>
    <w:rsid w:val="00DA43D9"/>
    <w:rsid w:val="00DA5777"/>
    <w:rsid w:val="00DB0D64"/>
    <w:rsid w:val="00DB1296"/>
    <w:rsid w:val="00DB157A"/>
    <w:rsid w:val="00DB28CB"/>
    <w:rsid w:val="00DB2D3F"/>
    <w:rsid w:val="00DB4998"/>
    <w:rsid w:val="00DB4B90"/>
    <w:rsid w:val="00DB4CCB"/>
    <w:rsid w:val="00DB5DB4"/>
    <w:rsid w:val="00DB69F4"/>
    <w:rsid w:val="00DC01B5"/>
    <w:rsid w:val="00DC08FD"/>
    <w:rsid w:val="00DC2C45"/>
    <w:rsid w:val="00DC5762"/>
    <w:rsid w:val="00DC579E"/>
    <w:rsid w:val="00DC607E"/>
    <w:rsid w:val="00DC65DE"/>
    <w:rsid w:val="00DD01D8"/>
    <w:rsid w:val="00DD0569"/>
    <w:rsid w:val="00DD1228"/>
    <w:rsid w:val="00DD1B6B"/>
    <w:rsid w:val="00DD1E3B"/>
    <w:rsid w:val="00DD1F21"/>
    <w:rsid w:val="00DD2419"/>
    <w:rsid w:val="00DD2D2E"/>
    <w:rsid w:val="00DD2FA7"/>
    <w:rsid w:val="00DD3D83"/>
    <w:rsid w:val="00DD47DD"/>
    <w:rsid w:val="00DD4D73"/>
    <w:rsid w:val="00DD5910"/>
    <w:rsid w:val="00DD6343"/>
    <w:rsid w:val="00DE084F"/>
    <w:rsid w:val="00DE10A0"/>
    <w:rsid w:val="00DE165F"/>
    <w:rsid w:val="00DE31FE"/>
    <w:rsid w:val="00DE334B"/>
    <w:rsid w:val="00DE372E"/>
    <w:rsid w:val="00DE37C6"/>
    <w:rsid w:val="00DE4A8B"/>
    <w:rsid w:val="00DE57B3"/>
    <w:rsid w:val="00DE588A"/>
    <w:rsid w:val="00DE68FF"/>
    <w:rsid w:val="00DE6F89"/>
    <w:rsid w:val="00DE756F"/>
    <w:rsid w:val="00DF0B6D"/>
    <w:rsid w:val="00DF0CA2"/>
    <w:rsid w:val="00DF26BE"/>
    <w:rsid w:val="00DF2B49"/>
    <w:rsid w:val="00DF3A27"/>
    <w:rsid w:val="00DF4D4E"/>
    <w:rsid w:val="00DF6473"/>
    <w:rsid w:val="00DF6B02"/>
    <w:rsid w:val="00DF7008"/>
    <w:rsid w:val="00DF7656"/>
    <w:rsid w:val="00E01477"/>
    <w:rsid w:val="00E03B06"/>
    <w:rsid w:val="00E03DA2"/>
    <w:rsid w:val="00E04795"/>
    <w:rsid w:val="00E05A14"/>
    <w:rsid w:val="00E07FCA"/>
    <w:rsid w:val="00E1004B"/>
    <w:rsid w:val="00E105BC"/>
    <w:rsid w:val="00E10AF0"/>
    <w:rsid w:val="00E11FAC"/>
    <w:rsid w:val="00E123FD"/>
    <w:rsid w:val="00E15A41"/>
    <w:rsid w:val="00E17C42"/>
    <w:rsid w:val="00E201C3"/>
    <w:rsid w:val="00E20286"/>
    <w:rsid w:val="00E2120A"/>
    <w:rsid w:val="00E2236F"/>
    <w:rsid w:val="00E2295F"/>
    <w:rsid w:val="00E234CC"/>
    <w:rsid w:val="00E241A8"/>
    <w:rsid w:val="00E24285"/>
    <w:rsid w:val="00E26748"/>
    <w:rsid w:val="00E27191"/>
    <w:rsid w:val="00E27194"/>
    <w:rsid w:val="00E27216"/>
    <w:rsid w:val="00E278A7"/>
    <w:rsid w:val="00E31C52"/>
    <w:rsid w:val="00E328AB"/>
    <w:rsid w:val="00E34D54"/>
    <w:rsid w:val="00E35648"/>
    <w:rsid w:val="00E36F1E"/>
    <w:rsid w:val="00E37CD0"/>
    <w:rsid w:val="00E402C7"/>
    <w:rsid w:val="00E4225D"/>
    <w:rsid w:val="00E4363E"/>
    <w:rsid w:val="00E477BB"/>
    <w:rsid w:val="00E47AA5"/>
    <w:rsid w:val="00E47FF4"/>
    <w:rsid w:val="00E507EE"/>
    <w:rsid w:val="00E50D1C"/>
    <w:rsid w:val="00E51BEF"/>
    <w:rsid w:val="00E531C1"/>
    <w:rsid w:val="00E533DB"/>
    <w:rsid w:val="00E53BDC"/>
    <w:rsid w:val="00E54297"/>
    <w:rsid w:val="00E54431"/>
    <w:rsid w:val="00E555EA"/>
    <w:rsid w:val="00E55793"/>
    <w:rsid w:val="00E5686B"/>
    <w:rsid w:val="00E568E4"/>
    <w:rsid w:val="00E57339"/>
    <w:rsid w:val="00E577EF"/>
    <w:rsid w:val="00E578E9"/>
    <w:rsid w:val="00E62BCD"/>
    <w:rsid w:val="00E62D6F"/>
    <w:rsid w:val="00E63986"/>
    <w:rsid w:val="00E63D69"/>
    <w:rsid w:val="00E646DC"/>
    <w:rsid w:val="00E65454"/>
    <w:rsid w:val="00E66797"/>
    <w:rsid w:val="00E70121"/>
    <w:rsid w:val="00E705AE"/>
    <w:rsid w:val="00E70821"/>
    <w:rsid w:val="00E729DB"/>
    <w:rsid w:val="00E7300A"/>
    <w:rsid w:val="00E731FA"/>
    <w:rsid w:val="00E73F3C"/>
    <w:rsid w:val="00E76804"/>
    <w:rsid w:val="00E80F82"/>
    <w:rsid w:val="00E81248"/>
    <w:rsid w:val="00E815FA"/>
    <w:rsid w:val="00E8172C"/>
    <w:rsid w:val="00E82B9A"/>
    <w:rsid w:val="00E82D72"/>
    <w:rsid w:val="00E838E3"/>
    <w:rsid w:val="00E84054"/>
    <w:rsid w:val="00E8455D"/>
    <w:rsid w:val="00E85BC9"/>
    <w:rsid w:val="00E85E34"/>
    <w:rsid w:val="00E86C28"/>
    <w:rsid w:val="00E87DDF"/>
    <w:rsid w:val="00E87EEC"/>
    <w:rsid w:val="00E90A16"/>
    <w:rsid w:val="00E90E6B"/>
    <w:rsid w:val="00E90F61"/>
    <w:rsid w:val="00E911BE"/>
    <w:rsid w:val="00E91896"/>
    <w:rsid w:val="00E937A2"/>
    <w:rsid w:val="00E945B1"/>
    <w:rsid w:val="00E94BE3"/>
    <w:rsid w:val="00E94D31"/>
    <w:rsid w:val="00E96645"/>
    <w:rsid w:val="00E96ECE"/>
    <w:rsid w:val="00E970E2"/>
    <w:rsid w:val="00E97510"/>
    <w:rsid w:val="00EA0707"/>
    <w:rsid w:val="00EA0A1D"/>
    <w:rsid w:val="00EA2F4A"/>
    <w:rsid w:val="00EA6DE4"/>
    <w:rsid w:val="00EA6DFD"/>
    <w:rsid w:val="00EA78B0"/>
    <w:rsid w:val="00EB013D"/>
    <w:rsid w:val="00EB052A"/>
    <w:rsid w:val="00EB0E48"/>
    <w:rsid w:val="00EB1C35"/>
    <w:rsid w:val="00EB1DF2"/>
    <w:rsid w:val="00EB35AB"/>
    <w:rsid w:val="00EB3B02"/>
    <w:rsid w:val="00EB4BDB"/>
    <w:rsid w:val="00EB4DAD"/>
    <w:rsid w:val="00EB5A1B"/>
    <w:rsid w:val="00EB5EA3"/>
    <w:rsid w:val="00EB77C5"/>
    <w:rsid w:val="00EC0194"/>
    <w:rsid w:val="00EC05C6"/>
    <w:rsid w:val="00EC07B4"/>
    <w:rsid w:val="00EC0AA0"/>
    <w:rsid w:val="00EC0B3A"/>
    <w:rsid w:val="00EC3A71"/>
    <w:rsid w:val="00EC674E"/>
    <w:rsid w:val="00EC6FD7"/>
    <w:rsid w:val="00EC77DB"/>
    <w:rsid w:val="00ED1202"/>
    <w:rsid w:val="00ED269C"/>
    <w:rsid w:val="00ED2B3D"/>
    <w:rsid w:val="00ED492D"/>
    <w:rsid w:val="00ED4B00"/>
    <w:rsid w:val="00ED5712"/>
    <w:rsid w:val="00ED5E2E"/>
    <w:rsid w:val="00ED6977"/>
    <w:rsid w:val="00ED7F32"/>
    <w:rsid w:val="00EE0728"/>
    <w:rsid w:val="00EE09B3"/>
    <w:rsid w:val="00EE1EFF"/>
    <w:rsid w:val="00EE2F56"/>
    <w:rsid w:val="00EE30C1"/>
    <w:rsid w:val="00EE4399"/>
    <w:rsid w:val="00EE4868"/>
    <w:rsid w:val="00EE571C"/>
    <w:rsid w:val="00EE6768"/>
    <w:rsid w:val="00EE6F62"/>
    <w:rsid w:val="00EE78C0"/>
    <w:rsid w:val="00EF0BF4"/>
    <w:rsid w:val="00EF0CF6"/>
    <w:rsid w:val="00EF1E08"/>
    <w:rsid w:val="00EF39EF"/>
    <w:rsid w:val="00EF3CCD"/>
    <w:rsid w:val="00EF7FE4"/>
    <w:rsid w:val="00F00195"/>
    <w:rsid w:val="00F02433"/>
    <w:rsid w:val="00F048B5"/>
    <w:rsid w:val="00F04B44"/>
    <w:rsid w:val="00F04C8C"/>
    <w:rsid w:val="00F079AE"/>
    <w:rsid w:val="00F10A7D"/>
    <w:rsid w:val="00F1174F"/>
    <w:rsid w:val="00F11E01"/>
    <w:rsid w:val="00F11FA0"/>
    <w:rsid w:val="00F1299E"/>
    <w:rsid w:val="00F13768"/>
    <w:rsid w:val="00F14C1A"/>
    <w:rsid w:val="00F14E7E"/>
    <w:rsid w:val="00F1670E"/>
    <w:rsid w:val="00F17A84"/>
    <w:rsid w:val="00F207D1"/>
    <w:rsid w:val="00F20CF3"/>
    <w:rsid w:val="00F211C0"/>
    <w:rsid w:val="00F21238"/>
    <w:rsid w:val="00F237CE"/>
    <w:rsid w:val="00F23929"/>
    <w:rsid w:val="00F2495D"/>
    <w:rsid w:val="00F25B53"/>
    <w:rsid w:val="00F31CCC"/>
    <w:rsid w:val="00F31DF1"/>
    <w:rsid w:val="00F32594"/>
    <w:rsid w:val="00F3307E"/>
    <w:rsid w:val="00F33163"/>
    <w:rsid w:val="00F3406B"/>
    <w:rsid w:val="00F34E5F"/>
    <w:rsid w:val="00F35B2C"/>
    <w:rsid w:val="00F36B25"/>
    <w:rsid w:val="00F371BF"/>
    <w:rsid w:val="00F410BA"/>
    <w:rsid w:val="00F41A3C"/>
    <w:rsid w:val="00F41B4A"/>
    <w:rsid w:val="00F4216A"/>
    <w:rsid w:val="00F4315D"/>
    <w:rsid w:val="00F450C4"/>
    <w:rsid w:val="00F473F0"/>
    <w:rsid w:val="00F475A8"/>
    <w:rsid w:val="00F478BB"/>
    <w:rsid w:val="00F50D5B"/>
    <w:rsid w:val="00F51899"/>
    <w:rsid w:val="00F5328A"/>
    <w:rsid w:val="00F53A50"/>
    <w:rsid w:val="00F541A1"/>
    <w:rsid w:val="00F54460"/>
    <w:rsid w:val="00F55024"/>
    <w:rsid w:val="00F564F2"/>
    <w:rsid w:val="00F568CD"/>
    <w:rsid w:val="00F56AF5"/>
    <w:rsid w:val="00F56B38"/>
    <w:rsid w:val="00F61499"/>
    <w:rsid w:val="00F64943"/>
    <w:rsid w:val="00F6583B"/>
    <w:rsid w:val="00F673E4"/>
    <w:rsid w:val="00F6788F"/>
    <w:rsid w:val="00F72969"/>
    <w:rsid w:val="00F7356A"/>
    <w:rsid w:val="00F741C1"/>
    <w:rsid w:val="00F75125"/>
    <w:rsid w:val="00F76E42"/>
    <w:rsid w:val="00F77C05"/>
    <w:rsid w:val="00F77E00"/>
    <w:rsid w:val="00F80750"/>
    <w:rsid w:val="00F80FFA"/>
    <w:rsid w:val="00F8137E"/>
    <w:rsid w:val="00F84DB4"/>
    <w:rsid w:val="00F84E41"/>
    <w:rsid w:val="00F8587F"/>
    <w:rsid w:val="00F86542"/>
    <w:rsid w:val="00F86AF6"/>
    <w:rsid w:val="00F87172"/>
    <w:rsid w:val="00F87EF9"/>
    <w:rsid w:val="00F90F06"/>
    <w:rsid w:val="00F912E8"/>
    <w:rsid w:val="00F9175D"/>
    <w:rsid w:val="00F926B2"/>
    <w:rsid w:val="00F929DF"/>
    <w:rsid w:val="00F92D52"/>
    <w:rsid w:val="00F93118"/>
    <w:rsid w:val="00F93375"/>
    <w:rsid w:val="00F93759"/>
    <w:rsid w:val="00F94015"/>
    <w:rsid w:val="00F95EDC"/>
    <w:rsid w:val="00F960CE"/>
    <w:rsid w:val="00F970F1"/>
    <w:rsid w:val="00F976F3"/>
    <w:rsid w:val="00FA0180"/>
    <w:rsid w:val="00FA15F4"/>
    <w:rsid w:val="00FA1E85"/>
    <w:rsid w:val="00FA21BB"/>
    <w:rsid w:val="00FA4DB6"/>
    <w:rsid w:val="00FA641A"/>
    <w:rsid w:val="00FA7E15"/>
    <w:rsid w:val="00FB031F"/>
    <w:rsid w:val="00FB1499"/>
    <w:rsid w:val="00FB1D74"/>
    <w:rsid w:val="00FB3964"/>
    <w:rsid w:val="00FB4C5E"/>
    <w:rsid w:val="00FB619E"/>
    <w:rsid w:val="00FB6432"/>
    <w:rsid w:val="00FB70AD"/>
    <w:rsid w:val="00FB7324"/>
    <w:rsid w:val="00FB789A"/>
    <w:rsid w:val="00FC280D"/>
    <w:rsid w:val="00FC2AF0"/>
    <w:rsid w:val="00FC3C60"/>
    <w:rsid w:val="00FC3EB5"/>
    <w:rsid w:val="00FC4708"/>
    <w:rsid w:val="00FC5F69"/>
    <w:rsid w:val="00FC6471"/>
    <w:rsid w:val="00FC6AA4"/>
    <w:rsid w:val="00FC74C3"/>
    <w:rsid w:val="00FC7CA0"/>
    <w:rsid w:val="00FD0AC7"/>
    <w:rsid w:val="00FD0EB9"/>
    <w:rsid w:val="00FD1096"/>
    <w:rsid w:val="00FD1713"/>
    <w:rsid w:val="00FD2079"/>
    <w:rsid w:val="00FD29C6"/>
    <w:rsid w:val="00FD2D3E"/>
    <w:rsid w:val="00FD30AF"/>
    <w:rsid w:val="00FD62FD"/>
    <w:rsid w:val="00FD64B1"/>
    <w:rsid w:val="00FE0052"/>
    <w:rsid w:val="00FE4F13"/>
    <w:rsid w:val="00FE64E1"/>
    <w:rsid w:val="00FE74D1"/>
    <w:rsid w:val="00FF2134"/>
    <w:rsid w:val="00FF23F4"/>
    <w:rsid w:val="00FF3112"/>
    <w:rsid w:val="00FF379E"/>
    <w:rsid w:val="00FF4716"/>
    <w:rsid w:val="00FF5A92"/>
    <w:rsid w:val="00FF5BBA"/>
    <w:rsid w:val="00FF61B9"/>
    <w:rsid w:val="00FF73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ABD"/>
    <w:pPr>
      <w:spacing w:before="120" w:line="240" w:lineRule="auto"/>
    </w:pPr>
    <w:rPr>
      <w:rFonts w:ascii="Times New Roman" w:hAnsi="Times New Roman"/>
      <w:sz w:val="24"/>
    </w:rPr>
  </w:style>
  <w:style w:type="paragraph" w:styleId="Heading1">
    <w:name w:val="heading 1"/>
    <w:basedOn w:val="Normal"/>
    <w:next w:val="Normal"/>
    <w:link w:val="Heading1Char"/>
    <w:uiPriority w:val="9"/>
    <w:qFormat/>
    <w:rsid w:val="00CD2DF0"/>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link w:val="Heading2Char"/>
    <w:uiPriority w:val="9"/>
    <w:qFormat/>
    <w:rsid w:val="00CD2DF0"/>
    <w:pPr>
      <w:spacing w:before="100" w:beforeAutospacing="1" w:after="100" w:afterAutospacing="1"/>
      <w:outlineLvl w:val="1"/>
    </w:pPr>
    <w:rPr>
      <w:rFonts w:eastAsia="Times New Roman" w:cs="Times New Roman"/>
      <w:b/>
      <w:bCs/>
      <w:szCs w:val="36"/>
      <w:lang w:eastAsia="en-IN"/>
    </w:rPr>
  </w:style>
  <w:style w:type="paragraph" w:styleId="Heading3">
    <w:name w:val="heading 3"/>
    <w:basedOn w:val="Normal"/>
    <w:next w:val="Normal"/>
    <w:link w:val="Heading3Char"/>
    <w:uiPriority w:val="9"/>
    <w:unhideWhenUsed/>
    <w:qFormat/>
    <w:rsid w:val="002A25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15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42D4"/>
    <w:rPr>
      <w:color w:val="0000FF"/>
      <w:u w:val="single"/>
    </w:rPr>
  </w:style>
  <w:style w:type="paragraph" w:styleId="NormalWeb">
    <w:name w:val="Normal (Web)"/>
    <w:basedOn w:val="Normal"/>
    <w:uiPriority w:val="99"/>
    <w:unhideWhenUsed/>
    <w:rsid w:val="002642D4"/>
    <w:pPr>
      <w:spacing w:before="100" w:beforeAutospacing="1" w:after="100" w:afterAutospacing="1"/>
    </w:pPr>
    <w:rPr>
      <w:rFonts w:eastAsia="Times New Roman" w:cs="Times New Roman"/>
      <w:szCs w:val="24"/>
      <w:lang w:eastAsia="en-IN"/>
    </w:rPr>
  </w:style>
  <w:style w:type="character" w:customStyle="1" w:styleId="Heading2Char">
    <w:name w:val="Heading 2 Char"/>
    <w:basedOn w:val="DefaultParagraphFont"/>
    <w:link w:val="Heading2"/>
    <w:uiPriority w:val="9"/>
    <w:rsid w:val="00CD2DF0"/>
    <w:rPr>
      <w:rFonts w:ascii="Times New Roman" w:eastAsia="Times New Roman" w:hAnsi="Times New Roman" w:cs="Times New Roman"/>
      <w:b/>
      <w:bCs/>
      <w:sz w:val="24"/>
      <w:szCs w:val="36"/>
      <w:lang w:eastAsia="en-IN"/>
    </w:rPr>
  </w:style>
  <w:style w:type="paragraph" w:styleId="Header">
    <w:name w:val="header"/>
    <w:basedOn w:val="Normal"/>
    <w:link w:val="HeaderChar"/>
    <w:uiPriority w:val="99"/>
    <w:unhideWhenUsed/>
    <w:rsid w:val="0020560F"/>
    <w:pPr>
      <w:tabs>
        <w:tab w:val="center" w:pos="4513"/>
        <w:tab w:val="right" w:pos="9026"/>
      </w:tabs>
      <w:spacing w:after="0"/>
    </w:pPr>
  </w:style>
  <w:style w:type="character" w:customStyle="1" w:styleId="HeaderChar">
    <w:name w:val="Header Char"/>
    <w:basedOn w:val="DefaultParagraphFont"/>
    <w:link w:val="Header"/>
    <w:uiPriority w:val="99"/>
    <w:rsid w:val="0020560F"/>
  </w:style>
  <w:style w:type="paragraph" w:styleId="Footer">
    <w:name w:val="footer"/>
    <w:basedOn w:val="Normal"/>
    <w:link w:val="FooterChar"/>
    <w:uiPriority w:val="99"/>
    <w:unhideWhenUsed/>
    <w:rsid w:val="0020560F"/>
    <w:pPr>
      <w:tabs>
        <w:tab w:val="center" w:pos="4513"/>
        <w:tab w:val="right" w:pos="9026"/>
      </w:tabs>
      <w:spacing w:after="0"/>
    </w:pPr>
  </w:style>
  <w:style w:type="character" w:customStyle="1" w:styleId="FooterChar">
    <w:name w:val="Footer Char"/>
    <w:basedOn w:val="DefaultParagraphFont"/>
    <w:link w:val="Footer"/>
    <w:uiPriority w:val="99"/>
    <w:rsid w:val="0020560F"/>
  </w:style>
  <w:style w:type="table" w:styleId="TableGrid">
    <w:name w:val="Table Grid"/>
    <w:basedOn w:val="TableNormal"/>
    <w:uiPriority w:val="59"/>
    <w:rsid w:val="000D54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B75F2F"/>
    <w:pPr>
      <w:spacing w:before="180" w:after="60" w:line="240" w:lineRule="atLeast"/>
      <w:jc w:val="both"/>
    </w:pPr>
    <w:rPr>
      <w:rFonts w:ascii="Arial" w:eastAsia="Times New Roman" w:hAnsi="Arial" w:cs="Times New Roman"/>
      <w:spacing w:val="-5"/>
      <w:sz w:val="20"/>
      <w:szCs w:val="20"/>
      <w:lang w:val="en-US"/>
    </w:rPr>
  </w:style>
  <w:style w:type="character" w:customStyle="1" w:styleId="BodyTextChar">
    <w:name w:val="Body Text Char"/>
    <w:basedOn w:val="DefaultParagraphFont"/>
    <w:link w:val="BodyText"/>
    <w:rsid w:val="00B75F2F"/>
    <w:rPr>
      <w:rFonts w:ascii="Arial" w:eastAsia="Times New Roman" w:hAnsi="Arial" w:cs="Times New Roman"/>
      <w:spacing w:val="-5"/>
      <w:sz w:val="20"/>
      <w:szCs w:val="20"/>
      <w:lang w:val="en-US"/>
    </w:rPr>
  </w:style>
  <w:style w:type="character" w:customStyle="1" w:styleId="Heading1Char">
    <w:name w:val="Heading 1 Char"/>
    <w:basedOn w:val="DefaultParagraphFont"/>
    <w:link w:val="Heading1"/>
    <w:uiPriority w:val="9"/>
    <w:rsid w:val="00CD2DF0"/>
    <w:rPr>
      <w:rFonts w:asciiTheme="majorHAnsi" w:eastAsiaTheme="majorEastAsia" w:hAnsiTheme="majorHAnsi" w:cstheme="majorBidi"/>
      <w:b/>
      <w:bCs/>
      <w:color w:val="365F91" w:themeColor="accent1" w:themeShade="BF"/>
      <w:sz w:val="32"/>
      <w:szCs w:val="28"/>
    </w:rPr>
  </w:style>
  <w:style w:type="paragraph" w:styleId="ListParagraph">
    <w:name w:val="List Paragraph"/>
    <w:basedOn w:val="Normal"/>
    <w:uiPriority w:val="34"/>
    <w:qFormat/>
    <w:rsid w:val="007816DF"/>
    <w:pPr>
      <w:ind w:left="720"/>
      <w:contextualSpacing/>
    </w:pPr>
  </w:style>
  <w:style w:type="paragraph" w:styleId="Revision">
    <w:name w:val="Revision"/>
    <w:hidden/>
    <w:uiPriority w:val="99"/>
    <w:semiHidden/>
    <w:rsid w:val="003E2EC8"/>
    <w:pPr>
      <w:spacing w:after="0" w:line="240" w:lineRule="auto"/>
    </w:pPr>
  </w:style>
  <w:style w:type="paragraph" w:styleId="BalloonText">
    <w:name w:val="Balloon Text"/>
    <w:basedOn w:val="Normal"/>
    <w:link w:val="BalloonTextChar"/>
    <w:uiPriority w:val="99"/>
    <w:semiHidden/>
    <w:unhideWhenUsed/>
    <w:rsid w:val="003E2EC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EC8"/>
    <w:rPr>
      <w:rFonts w:ascii="Tahoma" w:hAnsi="Tahoma" w:cs="Tahoma"/>
      <w:sz w:val="16"/>
      <w:szCs w:val="16"/>
    </w:rPr>
  </w:style>
  <w:style w:type="character" w:styleId="CommentReference">
    <w:name w:val="annotation reference"/>
    <w:basedOn w:val="DefaultParagraphFont"/>
    <w:uiPriority w:val="99"/>
    <w:semiHidden/>
    <w:unhideWhenUsed/>
    <w:rsid w:val="00072F85"/>
    <w:rPr>
      <w:sz w:val="16"/>
      <w:szCs w:val="16"/>
    </w:rPr>
  </w:style>
  <w:style w:type="paragraph" w:styleId="CommentText">
    <w:name w:val="annotation text"/>
    <w:basedOn w:val="Normal"/>
    <w:link w:val="CommentTextChar"/>
    <w:uiPriority w:val="99"/>
    <w:semiHidden/>
    <w:unhideWhenUsed/>
    <w:rsid w:val="00072F85"/>
    <w:rPr>
      <w:sz w:val="20"/>
      <w:szCs w:val="20"/>
    </w:rPr>
  </w:style>
  <w:style w:type="character" w:customStyle="1" w:styleId="CommentTextChar">
    <w:name w:val="Comment Text Char"/>
    <w:basedOn w:val="DefaultParagraphFont"/>
    <w:link w:val="CommentText"/>
    <w:uiPriority w:val="99"/>
    <w:semiHidden/>
    <w:rsid w:val="00072F85"/>
    <w:rPr>
      <w:sz w:val="20"/>
      <w:szCs w:val="20"/>
    </w:rPr>
  </w:style>
  <w:style w:type="paragraph" w:styleId="CommentSubject">
    <w:name w:val="annotation subject"/>
    <w:basedOn w:val="CommentText"/>
    <w:next w:val="CommentText"/>
    <w:link w:val="CommentSubjectChar"/>
    <w:uiPriority w:val="99"/>
    <w:semiHidden/>
    <w:unhideWhenUsed/>
    <w:rsid w:val="00072F85"/>
    <w:rPr>
      <w:b/>
      <w:bCs/>
    </w:rPr>
  </w:style>
  <w:style w:type="character" w:customStyle="1" w:styleId="CommentSubjectChar">
    <w:name w:val="Comment Subject Char"/>
    <w:basedOn w:val="CommentTextChar"/>
    <w:link w:val="CommentSubject"/>
    <w:uiPriority w:val="99"/>
    <w:semiHidden/>
    <w:rsid w:val="00072F85"/>
    <w:rPr>
      <w:b/>
      <w:bCs/>
      <w:sz w:val="20"/>
      <w:szCs w:val="20"/>
    </w:rPr>
  </w:style>
  <w:style w:type="paragraph" w:customStyle="1" w:styleId="Default">
    <w:name w:val="Default"/>
    <w:rsid w:val="0009324B"/>
    <w:pPr>
      <w:autoSpaceDE w:val="0"/>
      <w:autoSpaceDN w:val="0"/>
      <w:adjustRightInd w:val="0"/>
      <w:spacing w:after="0" w:line="240" w:lineRule="auto"/>
    </w:pPr>
    <w:rPr>
      <w:rFonts w:ascii="Calibri" w:hAnsi="Calibri" w:cs="Calibri"/>
      <w:color w:val="000000"/>
      <w:sz w:val="24"/>
      <w:szCs w:val="24"/>
    </w:rPr>
  </w:style>
  <w:style w:type="paragraph" w:customStyle="1" w:styleId="pagetext">
    <w:name w:val="page_text"/>
    <w:basedOn w:val="Normal"/>
    <w:rsid w:val="004F4714"/>
    <w:pPr>
      <w:spacing w:before="100" w:beforeAutospacing="1" w:after="100" w:afterAutospacing="1"/>
      <w:jc w:val="both"/>
    </w:pPr>
    <w:rPr>
      <w:rFonts w:ascii="Century Gothic" w:eastAsia="Times New Roman" w:hAnsi="Century Gothic" w:cs="Times New Roman"/>
      <w:color w:val="000000"/>
      <w:sz w:val="14"/>
      <w:szCs w:val="14"/>
      <w:lang w:eastAsia="en-IN"/>
    </w:rPr>
  </w:style>
  <w:style w:type="paragraph" w:customStyle="1" w:styleId="first">
    <w:name w:val="first"/>
    <w:basedOn w:val="Normal"/>
    <w:rsid w:val="00D20ED2"/>
    <w:pPr>
      <w:spacing w:before="100" w:beforeAutospacing="1" w:after="100" w:afterAutospacing="1"/>
    </w:pPr>
    <w:rPr>
      <w:rFonts w:ascii="Verdana" w:eastAsia="Times New Roman" w:hAnsi="Verdana" w:cs="Times New Roman"/>
      <w:szCs w:val="24"/>
      <w:lang w:eastAsia="en-IN"/>
    </w:rPr>
  </w:style>
  <w:style w:type="paragraph" w:customStyle="1" w:styleId="body">
    <w:name w:val="body"/>
    <w:basedOn w:val="Normal"/>
    <w:rsid w:val="00D84617"/>
    <w:pPr>
      <w:spacing w:before="100" w:beforeAutospacing="1" w:after="100" w:afterAutospacing="1"/>
    </w:pPr>
    <w:rPr>
      <w:rFonts w:eastAsia="Times New Roman" w:cs="Times New Roman"/>
      <w:szCs w:val="24"/>
      <w:lang w:eastAsia="en-IN"/>
    </w:rPr>
  </w:style>
  <w:style w:type="character" w:customStyle="1" w:styleId="rupee1">
    <w:name w:val="rupee1"/>
    <w:basedOn w:val="DefaultParagraphFont"/>
    <w:rsid w:val="000417B4"/>
  </w:style>
  <w:style w:type="paragraph" w:styleId="EndnoteText">
    <w:name w:val="endnote text"/>
    <w:basedOn w:val="Normal"/>
    <w:link w:val="EndnoteTextChar"/>
    <w:uiPriority w:val="99"/>
    <w:semiHidden/>
    <w:unhideWhenUsed/>
    <w:rsid w:val="00A64AF2"/>
    <w:pPr>
      <w:spacing w:after="0"/>
    </w:pPr>
    <w:rPr>
      <w:sz w:val="20"/>
      <w:szCs w:val="20"/>
    </w:rPr>
  </w:style>
  <w:style w:type="character" w:customStyle="1" w:styleId="EndnoteTextChar">
    <w:name w:val="Endnote Text Char"/>
    <w:basedOn w:val="DefaultParagraphFont"/>
    <w:link w:val="EndnoteText"/>
    <w:uiPriority w:val="99"/>
    <w:semiHidden/>
    <w:rsid w:val="00A64AF2"/>
    <w:rPr>
      <w:sz w:val="20"/>
      <w:szCs w:val="20"/>
    </w:rPr>
  </w:style>
  <w:style w:type="character" w:styleId="EndnoteReference">
    <w:name w:val="endnote reference"/>
    <w:basedOn w:val="DefaultParagraphFont"/>
    <w:uiPriority w:val="99"/>
    <w:semiHidden/>
    <w:unhideWhenUsed/>
    <w:rsid w:val="00A64AF2"/>
    <w:rPr>
      <w:vertAlign w:val="superscript"/>
    </w:rPr>
  </w:style>
  <w:style w:type="paragraph" w:styleId="FootnoteText">
    <w:name w:val="footnote text"/>
    <w:basedOn w:val="Normal"/>
    <w:link w:val="FootnoteTextChar"/>
    <w:uiPriority w:val="99"/>
    <w:unhideWhenUsed/>
    <w:rsid w:val="00A64AF2"/>
    <w:pPr>
      <w:spacing w:after="0"/>
    </w:pPr>
    <w:rPr>
      <w:sz w:val="20"/>
      <w:szCs w:val="20"/>
    </w:rPr>
  </w:style>
  <w:style w:type="character" w:customStyle="1" w:styleId="FootnoteTextChar">
    <w:name w:val="Footnote Text Char"/>
    <w:basedOn w:val="DefaultParagraphFont"/>
    <w:link w:val="FootnoteText"/>
    <w:uiPriority w:val="99"/>
    <w:rsid w:val="00A64AF2"/>
    <w:rPr>
      <w:sz w:val="20"/>
      <w:szCs w:val="20"/>
    </w:rPr>
  </w:style>
  <w:style w:type="character" w:styleId="FootnoteReference">
    <w:name w:val="footnote reference"/>
    <w:basedOn w:val="DefaultParagraphFont"/>
    <w:uiPriority w:val="99"/>
    <w:semiHidden/>
    <w:unhideWhenUsed/>
    <w:rsid w:val="00A64AF2"/>
    <w:rPr>
      <w:vertAlign w:val="superscript"/>
    </w:rPr>
  </w:style>
  <w:style w:type="character" w:styleId="Emphasis">
    <w:name w:val="Emphasis"/>
    <w:basedOn w:val="DefaultParagraphFont"/>
    <w:uiPriority w:val="20"/>
    <w:qFormat/>
    <w:rsid w:val="004E7A0C"/>
    <w:rPr>
      <w:i/>
      <w:iCs/>
    </w:rPr>
  </w:style>
  <w:style w:type="character" w:customStyle="1" w:styleId="Heading3Char">
    <w:name w:val="Heading 3 Char"/>
    <w:basedOn w:val="DefaultParagraphFont"/>
    <w:link w:val="Heading3"/>
    <w:uiPriority w:val="9"/>
    <w:rsid w:val="002A252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FA15F4"/>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semiHidden/>
    <w:unhideWhenUsed/>
    <w:qFormat/>
    <w:rsid w:val="00DB1296"/>
    <w:pPr>
      <w:spacing w:line="276" w:lineRule="auto"/>
      <w:outlineLvl w:val="9"/>
    </w:pPr>
    <w:rPr>
      <w:sz w:val="28"/>
      <w:lang w:val="en-US"/>
    </w:rPr>
  </w:style>
  <w:style w:type="paragraph" w:styleId="TOC1">
    <w:name w:val="toc 1"/>
    <w:basedOn w:val="Normal"/>
    <w:next w:val="Normal"/>
    <w:autoRedefine/>
    <w:uiPriority w:val="39"/>
    <w:unhideWhenUsed/>
    <w:rsid w:val="00DB1296"/>
    <w:pPr>
      <w:spacing w:after="100"/>
    </w:pPr>
  </w:style>
  <w:style w:type="paragraph" w:styleId="TOC2">
    <w:name w:val="toc 2"/>
    <w:basedOn w:val="Normal"/>
    <w:next w:val="Normal"/>
    <w:autoRedefine/>
    <w:uiPriority w:val="39"/>
    <w:unhideWhenUsed/>
    <w:rsid w:val="00DB1296"/>
    <w:pPr>
      <w:spacing w:after="100"/>
      <w:ind w:left="240"/>
    </w:pPr>
  </w:style>
  <w:style w:type="paragraph" w:styleId="NoSpacing">
    <w:name w:val="No Spacing"/>
    <w:link w:val="NoSpacingChar"/>
    <w:uiPriority w:val="1"/>
    <w:qFormat/>
    <w:rsid w:val="008620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20D1"/>
    <w:rPr>
      <w:rFonts w:eastAsiaTheme="minorEastAsia"/>
      <w:lang w:val="en-US"/>
    </w:rPr>
  </w:style>
  <w:style w:type="character" w:customStyle="1" w:styleId="st1">
    <w:name w:val="st1"/>
    <w:basedOn w:val="DefaultParagraphFont"/>
    <w:rsid w:val="001214A0"/>
  </w:style>
  <w:style w:type="character" w:customStyle="1" w:styleId="st">
    <w:name w:val="st"/>
    <w:basedOn w:val="DefaultParagraphFont"/>
    <w:rsid w:val="00A571F8"/>
  </w:style>
  <w:style w:type="character" w:customStyle="1" w:styleId="regulartext">
    <w:name w:val="regulartext"/>
    <w:basedOn w:val="DefaultParagraphFont"/>
    <w:rsid w:val="003830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ABD"/>
    <w:pPr>
      <w:spacing w:before="120" w:line="240" w:lineRule="auto"/>
    </w:pPr>
    <w:rPr>
      <w:rFonts w:ascii="Times New Roman" w:hAnsi="Times New Roman"/>
      <w:sz w:val="24"/>
    </w:rPr>
  </w:style>
  <w:style w:type="paragraph" w:styleId="Heading1">
    <w:name w:val="heading 1"/>
    <w:basedOn w:val="Normal"/>
    <w:next w:val="Normal"/>
    <w:link w:val="Heading1Char"/>
    <w:uiPriority w:val="9"/>
    <w:qFormat/>
    <w:rsid w:val="00CD2DF0"/>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link w:val="Heading2Char"/>
    <w:uiPriority w:val="9"/>
    <w:qFormat/>
    <w:rsid w:val="00CD2DF0"/>
    <w:pPr>
      <w:spacing w:before="100" w:beforeAutospacing="1" w:after="100" w:afterAutospacing="1"/>
      <w:outlineLvl w:val="1"/>
    </w:pPr>
    <w:rPr>
      <w:rFonts w:eastAsia="Times New Roman" w:cs="Times New Roman"/>
      <w:b/>
      <w:bCs/>
      <w:szCs w:val="36"/>
      <w:lang w:eastAsia="en-IN"/>
    </w:rPr>
  </w:style>
  <w:style w:type="paragraph" w:styleId="Heading3">
    <w:name w:val="heading 3"/>
    <w:basedOn w:val="Normal"/>
    <w:next w:val="Normal"/>
    <w:link w:val="Heading3Char"/>
    <w:uiPriority w:val="9"/>
    <w:unhideWhenUsed/>
    <w:qFormat/>
    <w:rsid w:val="002A25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15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42D4"/>
    <w:rPr>
      <w:color w:val="0000FF"/>
      <w:u w:val="single"/>
    </w:rPr>
  </w:style>
  <w:style w:type="paragraph" w:styleId="NormalWeb">
    <w:name w:val="Normal (Web)"/>
    <w:basedOn w:val="Normal"/>
    <w:uiPriority w:val="99"/>
    <w:unhideWhenUsed/>
    <w:rsid w:val="002642D4"/>
    <w:pPr>
      <w:spacing w:before="100" w:beforeAutospacing="1" w:after="100" w:afterAutospacing="1"/>
    </w:pPr>
    <w:rPr>
      <w:rFonts w:eastAsia="Times New Roman" w:cs="Times New Roman"/>
      <w:szCs w:val="24"/>
      <w:lang w:eastAsia="en-IN"/>
    </w:rPr>
  </w:style>
  <w:style w:type="character" w:customStyle="1" w:styleId="Heading2Char">
    <w:name w:val="Heading 2 Char"/>
    <w:basedOn w:val="DefaultParagraphFont"/>
    <w:link w:val="Heading2"/>
    <w:uiPriority w:val="9"/>
    <w:rsid w:val="00CD2DF0"/>
    <w:rPr>
      <w:rFonts w:ascii="Times New Roman" w:eastAsia="Times New Roman" w:hAnsi="Times New Roman" w:cs="Times New Roman"/>
      <w:b/>
      <w:bCs/>
      <w:sz w:val="24"/>
      <w:szCs w:val="36"/>
      <w:lang w:eastAsia="en-IN"/>
    </w:rPr>
  </w:style>
  <w:style w:type="paragraph" w:styleId="Header">
    <w:name w:val="header"/>
    <w:basedOn w:val="Normal"/>
    <w:link w:val="HeaderChar"/>
    <w:uiPriority w:val="99"/>
    <w:unhideWhenUsed/>
    <w:rsid w:val="0020560F"/>
    <w:pPr>
      <w:tabs>
        <w:tab w:val="center" w:pos="4513"/>
        <w:tab w:val="right" w:pos="9026"/>
      </w:tabs>
      <w:spacing w:after="0"/>
    </w:pPr>
  </w:style>
  <w:style w:type="character" w:customStyle="1" w:styleId="HeaderChar">
    <w:name w:val="Header Char"/>
    <w:basedOn w:val="DefaultParagraphFont"/>
    <w:link w:val="Header"/>
    <w:uiPriority w:val="99"/>
    <w:rsid w:val="0020560F"/>
  </w:style>
  <w:style w:type="paragraph" w:styleId="Footer">
    <w:name w:val="footer"/>
    <w:basedOn w:val="Normal"/>
    <w:link w:val="FooterChar"/>
    <w:uiPriority w:val="99"/>
    <w:unhideWhenUsed/>
    <w:rsid w:val="0020560F"/>
    <w:pPr>
      <w:tabs>
        <w:tab w:val="center" w:pos="4513"/>
        <w:tab w:val="right" w:pos="9026"/>
      </w:tabs>
      <w:spacing w:after="0"/>
    </w:pPr>
  </w:style>
  <w:style w:type="character" w:customStyle="1" w:styleId="FooterChar">
    <w:name w:val="Footer Char"/>
    <w:basedOn w:val="DefaultParagraphFont"/>
    <w:link w:val="Footer"/>
    <w:uiPriority w:val="99"/>
    <w:rsid w:val="0020560F"/>
  </w:style>
  <w:style w:type="table" w:styleId="TableGrid">
    <w:name w:val="Table Grid"/>
    <w:basedOn w:val="TableNormal"/>
    <w:uiPriority w:val="59"/>
    <w:rsid w:val="000D54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B75F2F"/>
    <w:pPr>
      <w:spacing w:before="180" w:after="60" w:line="240" w:lineRule="atLeast"/>
      <w:jc w:val="both"/>
    </w:pPr>
    <w:rPr>
      <w:rFonts w:ascii="Arial" w:eastAsia="Times New Roman" w:hAnsi="Arial" w:cs="Times New Roman"/>
      <w:spacing w:val="-5"/>
      <w:sz w:val="20"/>
      <w:szCs w:val="20"/>
      <w:lang w:val="en-US"/>
    </w:rPr>
  </w:style>
  <w:style w:type="character" w:customStyle="1" w:styleId="BodyTextChar">
    <w:name w:val="Body Text Char"/>
    <w:basedOn w:val="DefaultParagraphFont"/>
    <w:link w:val="BodyText"/>
    <w:rsid w:val="00B75F2F"/>
    <w:rPr>
      <w:rFonts w:ascii="Arial" w:eastAsia="Times New Roman" w:hAnsi="Arial" w:cs="Times New Roman"/>
      <w:spacing w:val="-5"/>
      <w:sz w:val="20"/>
      <w:szCs w:val="20"/>
      <w:lang w:val="en-US"/>
    </w:rPr>
  </w:style>
  <w:style w:type="character" w:customStyle="1" w:styleId="Heading1Char">
    <w:name w:val="Heading 1 Char"/>
    <w:basedOn w:val="DefaultParagraphFont"/>
    <w:link w:val="Heading1"/>
    <w:uiPriority w:val="9"/>
    <w:rsid w:val="00CD2DF0"/>
    <w:rPr>
      <w:rFonts w:asciiTheme="majorHAnsi" w:eastAsiaTheme="majorEastAsia" w:hAnsiTheme="majorHAnsi" w:cstheme="majorBidi"/>
      <w:b/>
      <w:bCs/>
      <w:color w:val="365F91" w:themeColor="accent1" w:themeShade="BF"/>
      <w:sz w:val="32"/>
      <w:szCs w:val="28"/>
    </w:rPr>
  </w:style>
  <w:style w:type="paragraph" w:styleId="ListParagraph">
    <w:name w:val="List Paragraph"/>
    <w:basedOn w:val="Normal"/>
    <w:uiPriority w:val="34"/>
    <w:qFormat/>
    <w:rsid w:val="007816DF"/>
    <w:pPr>
      <w:ind w:left="720"/>
      <w:contextualSpacing/>
    </w:pPr>
  </w:style>
  <w:style w:type="paragraph" w:styleId="Revision">
    <w:name w:val="Revision"/>
    <w:hidden/>
    <w:uiPriority w:val="99"/>
    <w:semiHidden/>
    <w:rsid w:val="003E2EC8"/>
    <w:pPr>
      <w:spacing w:after="0" w:line="240" w:lineRule="auto"/>
    </w:pPr>
  </w:style>
  <w:style w:type="paragraph" w:styleId="BalloonText">
    <w:name w:val="Balloon Text"/>
    <w:basedOn w:val="Normal"/>
    <w:link w:val="BalloonTextChar"/>
    <w:uiPriority w:val="99"/>
    <w:semiHidden/>
    <w:unhideWhenUsed/>
    <w:rsid w:val="003E2EC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EC8"/>
    <w:rPr>
      <w:rFonts w:ascii="Tahoma" w:hAnsi="Tahoma" w:cs="Tahoma"/>
      <w:sz w:val="16"/>
      <w:szCs w:val="16"/>
    </w:rPr>
  </w:style>
  <w:style w:type="character" w:styleId="CommentReference">
    <w:name w:val="annotation reference"/>
    <w:basedOn w:val="DefaultParagraphFont"/>
    <w:uiPriority w:val="99"/>
    <w:semiHidden/>
    <w:unhideWhenUsed/>
    <w:rsid w:val="00072F85"/>
    <w:rPr>
      <w:sz w:val="16"/>
      <w:szCs w:val="16"/>
    </w:rPr>
  </w:style>
  <w:style w:type="paragraph" w:styleId="CommentText">
    <w:name w:val="annotation text"/>
    <w:basedOn w:val="Normal"/>
    <w:link w:val="CommentTextChar"/>
    <w:uiPriority w:val="99"/>
    <w:semiHidden/>
    <w:unhideWhenUsed/>
    <w:rsid w:val="00072F85"/>
    <w:rPr>
      <w:sz w:val="20"/>
      <w:szCs w:val="20"/>
    </w:rPr>
  </w:style>
  <w:style w:type="character" w:customStyle="1" w:styleId="CommentTextChar">
    <w:name w:val="Comment Text Char"/>
    <w:basedOn w:val="DefaultParagraphFont"/>
    <w:link w:val="CommentText"/>
    <w:uiPriority w:val="99"/>
    <w:semiHidden/>
    <w:rsid w:val="00072F85"/>
    <w:rPr>
      <w:sz w:val="20"/>
      <w:szCs w:val="20"/>
    </w:rPr>
  </w:style>
  <w:style w:type="paragraph" w:styleId="CommentSubject">
    <w:name w:val="annotation subject"/>
    <w:basedOn w:val="CommentText"/>
    <w:next w:val="CommentText"/>
    <w:link w:val="CommentSubjectChar"/>
    <w:uiPriority w:val="99"/>
    <w:semiHidden/>
    <w:unhideWhenUsed/>
    <w:rsid w:val="00072F85"/>
    <w:rPr>
      <w:b/>
      <w:bCs/>
    </w:rPr>
  </w:style>
  <w:style w:type="character" w:customStyle="1" w:styleId="CommentSubjectChar">
    <w:name w:val="Comment Subject Char"/>
    <w:basedOn w:val="CommentTextChar"/>
    <w:link w:val="CommentSubject"/>
    <w:uiPriority w:val="99"/>
    <w:semiHidden/>
    <w:rsid w:val="00072F85"/>
    <w:rPr>
      <w:b/>
      <w:bCs/>
      <w:sz w:val="20"/>
      <w:szCs w:val="20"/>
    </w:rPr>
  </w:style>
  <w:style w:type="paragraph" w:customStyle="1" w:styleId="Default">
    <w:name w:val="Default"/>
    <w:rsid w:val="0009324B"/>
    <w:pPr>
      <w:autoSpaceDE w:val="0"/>
      <w:autoSpaceDN w:val="0"/>
      <w:adjustRightInd w:val="0"/>
      <w:spacing w:after="0" w:line="240" w:lineRule="auto"/>
    </w:pPr>
    <w:rPr>
      <w:rFonts w:ascii="Calibri" w:hAnsi="Calibri" w:cs="Calibri"/>
      <w:color w:val="000000"/>
      <w:sz w:val="24"/>
      <w:szCs w:val="24"/>
    </w:rPr>
  </w:style>
  <w:style w:type="paragraph" w:customStyle="1" w:styleId="pagetext">
    <w:name w:val="page_text"/>
    <w:basedOn w:val="Normal"/>
    <w:rsid w:val="004F4714"/>
    <w:pPr>
      <w:spacing w:before="100" w:beforeAutospacing="1" w:after="100" w:afterAutospacing="1"/>
      <w:jc w:val="both"/>
    </w:pPr>
    <w:rPr>
      <w:rFonts w:ascii="Century Gothic" w:eastAsia="Times New Roman" w:hAnsi="Century Gothic" w:cs="Times New Roman"/>
      <w:color w:val="000000"/>
      <w:sz w:val="14"/>
      <w:szCs w:val="14"/>
      <w:lang w:eastAsia="en-IN"/>
    </w:rPr>
  </w:style>
  <w:style w:type="paragraph" w:customStyle="1" w:styleId="first">
    <w:name w:val="first"/>
    <w:basedOn w:val="Normal"/>
    <w:rsid w:val="00D20ED2"/>
    <w:pPr>
      <w:spacing w:before="100" w:beforeAutospacing="1" w:after="100" w:afterAutospacing="1"/>
    </w:pPr>
    <w:rPr>
      <w:rFonts w:ascii="Verdana" w:eastAsia="Times New Roman" w:hAnsi="Verdana" w:cs="Times New Roman"/>
      <w:szCs w:val="24"/>
      <w:lang w:eastAsia="en-IN"/>
    </w:rPr>
  </w:style>
  <w:style w:type="paragraph" w:customStyle="1" w:styleId="body">
    <w:name w:val="body"/>
    <w:basedOn w:val="Normal"/>
    <w:rsid w:val="00D84617"/>
    <w:pPr>
      <w:spacing w:before="100" w:beforeAutospacing="1" w:after="100" w:afterAutospacing="1"/>
    </w:pPr>
    <w:rPr>
      <w:rFonts w:eastAsia="Times New Roman" w:cs="Times New Roman"/>
      <w:szCs w:val="24"/>
      <w:lang w:eastAsia="en-IN"/>
    </w:rPr>
  </w:style>
  <w:style w:type="character" w:customStyle="1" w:styleId="rupee1">
    <w:name w:val="rupee1"/>
    <w:basedOn w:val="DefaultParagraphFont"/>
    <w:rsid w:val="000417B4"/>
  </w:style>
  <w:style w:type="paragraph" w:styleId="EndnoteText">
    <w:name w:val="endnote text"/>
    <w:basedOn w:val="Normal"/>
    <w:link w:val="EndnoteTextChar"/>
    <w:uiPriority w:val="99"/>
    <w:semiHidden/>
    <w:unhideWhenUsed/>
    <w:rsid w:val="00A64AF2"/>
    <w:pPr>
      <w:spacing w:after="0"/>
    </w:pPr>
    <w:rPr>
      <w:sz w:val="20"/>
      <w:szCs w:val="20"/>
    </w:rPr>
  </w:style>
  <w:style w:type="character" w:customStyle="1" w:styleId="EndnoteTextChar">
    <w:name w:val="Endnote Text Char"/>
    <w:basedOn w:val="DefaultParagraphFont"/>
    <w:link w:val="EndnoteText"/>
    <w:uiPriority w:val="99"/>
    <w:semiHidden/>
    <w:rsid w:val="00A64AF2"/>
    <w:rPr>
      <w:sz w:val="20"/>
      <w:szCs w:val="20"/>
    </w:rPr>
  </w:style>
  <w:style w:type="character" w:styleId="EndnoteReference">
    <w:name w:val="endnote reference"/>
    <w:basedOn w:val="DefaultParagraphFont"/>
    <w:uiPriority w:val="99"/>
    <w:semiHidden/>
    <w:unhideWhenUsed/>
    <w:rsid w:val="00A64AF2"/>
    <w:rPr>
      <w:vertAlign w:val="superscript"/>
    </w:rPr>
  </w:style>
  <w:style w:type="paragraph" w:styleId="FootnoteText">
    <w:name w:val="footnote text"/>
    <w:basedOn w:val="Normal"/>
    <w:link w:val="FootnoteTextChar"/>
    <w:uiPriority w:val="99"/>
    <w:unhideWhenUsed/>
    <w:rsid w:val="00A64AF2"/>
    <w:pPr>
      <w:spacing w:after="0"/>
    </w:pPr>
    <w:rPr>
      <w:sz w:val="20"/>
      <w:szCs w:val="20"/>
    </w:rPr>
  </w:style>
  <w:style w:type="character" w:customStyle="1" w:styleId="FootnoteTextChar">
    <w:name w:val="Footnote Text Char"/>
    <w:basedOn w:val="DefaultParagraphFont"/>
    <w:link w:val="FootnoteText"/>
    <w:uiPriority w:val="99"/>
    <w:rsid w:val="00A64AF2"/>
    <w:rPr>
      <w:sz w:val="20"/>
      <w:szCs w:val="20"/>
    </w:rPr>
  </w:style>
  <w:style w:type="character" w:styleId="FootnoteReference">
    <w:name w:val="footnote reference"/>
    <w:basedOn w:val="DefaultParagraphFont"/>
    <w:uiPriority w:val="99"/>
    <w:semiHidden/>
    <w:unhideWhenUsed/>
    <w:rsid w:val="00A64AF2"/>
    <w:rPr>
      <w:vertAlign w:val="superscript"/>
    </w:rPr>
  </w:style>
  <w:style w:type="character" w:styleId="Emphasis">
    <w:name w:val="Emphasis"/>
    <w:basedOn w:val="DefaultParagraphFont"/>
    <w:uiPriority w:val="20"/>
    <w:qFormat/>
    <w:rsid w:val="004E7A0C"/>
    <w:rPr>
      <w:i/>
      <w:iCs/>
    </w:rPr>
  </w:style>
  <w:style w:type="character" w:customStyle="1" w:styleId="Heading3Char">
    <w:name w:val="Heading 3 Char"/>
    <w:basedOn w:val="DefaultParagraphFont"/>
    <w:link w:val="Heading3"/>
    <w:uiPriority w:val="9"/>
    <w:rsid w:val="002A252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FA15F4"/>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semiHidden/>
    <w:unhideWhenUsed/>
    <w:qFormat/>
    <w:rsid w:val="00DB1296"/>
    <w:pPr>
      <w:spacing w:line="276" w:lineRule="auto"/>
      <w:outlineLvl w:val="9"/>
    </w:pPr>
    <w:rPr>
      <w:sz w:val="28"/>
      <w:lang w:val="en-US"/>
    </w:rPr>
  </w:style>
  <w:style w:type="paragraph" w:styleId="TOC1">
    <w:name w:val="toc 1"/>
    <w:basedOn w:val="Normal"/>
    <w:next w:val="Normal"/>
    <w:autoRedefine/>
    <w:uiPriority w:val="39"/>
    <w:unhideWhenUsed/>
    <w:rsid w:val="00DB1296"/>
    <w:pPr>
      <w:spacing w:after="100"/>
    </w:pPr>
  </w:style>
  <w:style w:type="paragraph" w:styleId="TOC2">
    <w:name w:val="toc 2"/>
    <w:basedOn w:val="Normal"/>
    <w:next w:val="Normal"/>
    <w:autoRedefine/>
    <w:uiPriority w:val="39"/>
    <w:unhideWhenUsed/>
    <w:rsid w:val="00DB1296"/>
    <w:pPr>
      <w:spacing w:after="100"/>
      <w:ind w:left="240"/>
    </w:pPr>
  </w:style>
  <w:style w:type="paragraph" w:styleId="NoSpacing">
    <w:name w:val="No Spacing"/>
    <w:link w:val="NoSpacingChar"/>
    <w:uiPriority w:val="1"/>
    <w:qFormat/>
    <w:rsid w:val="008620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20D1"/>
    <w:rPr>
      <w:rFonts w:eastAsiaTheme="minorEastAsia"/>
      <w:lang w:val="en-US"/>
    </w:rPr>
  </w:style>
  <w:style w:type="character" w:customStyle="1" w:styleId="st1">
    <w:name w:val="st1"/>
    <w:basedOn w:val="DefaultParagraphFont"/>
    <w:rsid w:val="001214A0"/>
  </w:style>
  <w:style w:type="character" w:customStyle="1" w:styleId="st">
    <w:name w:val="st"/>
    <w:basedOn w:val="DefaultParagraphFont"/>
    <w:rsid w:val="00A571F8"/>
  </w:style>
  <w:style w:type="character" w:customStyle="1" w:styleId="regulartext">
    <w:name w:val="regulartext"/>
    <w:basedOn w:val="DefaultParagraphFont"/>
    <w:rsid w:val="003830FD"/>
  </w:style>
</w:styles>
</file>

<file path=word/webSettings.xml><?xml version="1.0" encoding="utf-8"?>
<w:webSettings xmlns:r="http://schemas.openxmlformats.org/officeDocument/2006/relationships" xmlns:w="http://schemas.openxmlformats.org/wordprocessingml/2006/main">
  <w:divs>
    <w:div w:id="19792691">
      <w:bodyDiv w:val="1"/>
      <w:marLeft w:val="0"/>
      <w:marRight w:val="0"/>
      <w:marTop w:val="0"/>
      <w:marBottom w:val="0"/>
      <w:divBdr>
        <w:top w:val="none" w:sz="0" w:space="0" w:color="auto"/>
        <w:left w:val="none" w:sz="0" w:space="0" w:color="auto"/>
        <w:bottom w:val="none" w:sz="0" w:space="0" w:color="auto"/>
        <w:right w:val="none" w:sz="0" w:space="0" w:color="auto"/>
      </w:divBdr>
    </w:div>
    <w:div w:id="65037663">
      <w:bodyDiv w:val="1"/>
      <w:marLeft w:val="91"/>
      <w:marRight w:val="91"/>
      <w:marTop w:val="91"/>
      <w:marBottom w:val="91"/>
      <w:divBdr>
        <w:top w:val="none" w:sz="0" w:space="0" w:color="auto"/>
        <w:left w:val="none" w:sz="0" w:space="0" w:color="auto"/>
        <w:bottom w:val="none" w:sz="0" w:space="0" w:color="auto"/>
        <w:right w:val="none" w:sz="0" w:space="0" w:color="auto"/>
      </w:divBdr>
      <w:divsChild>
        <w:div w:id="1318269929">
          <w:marLeft w:val="0"/>
          <w:marRight w:val="0"/>
          <w:marTop w:val="0"/>
          <w:marBottom w:val="0"/>
          <w:divBdr>
            <w:top w:val="none" w:sz="0" w:space="0" w:color="auto"/>
            <w:left w:val="none" w:sz="0" w:space="0" w:color="auto"/>
            <w:bottom w:val="none" w:sz="0" w:space="0" w:color="auto"/>
            <w:right w:val="none" w:sz="0" w:space="0" w:color="auto"/>
          </w:divBdr>
          <w:divsChild>
            <w:div w:id="1764063406">
              <w:marLeft w:val="0"/>
              <w:marRight w:val="0"/>
              <w:marTop w:val="0"/>
              <w:marBottom w:val="0"/>
              <w:divBdr>
                <w:top w:val="single" w:sz="4" w:space="0" w:color="999999"/>
                <w:left w:val="single" w:sz="4" w:space="0" w:color="999999"/>
                <w:bottom w:val="single" w:sz="4" w:space="0" w:color="999999"/>
                <w:right w:val="single" w:sz="4" w:space="0" w:color="999999"/>
              </w:divBdr>
              <w:divsChild>
                <w:div w:id="644043751">
                  <w:marLeft w:val="0"/>
                  <w:marRight w:val="0"/>
                  <w:marTop w:val="0"/>
                  <w:marBottom w:val="0"/>
                  <w:divBdr>
                    <w:top w:val="none" w:sz="0" w:space="0" w:color="auto"/>
                    <w:left w:val="none" w:sz="0" w:space="0" w:color="auto"/>
                    <w:bottom w:val="none" w:sz="0" w:space="0" w:color="auto"/>
                    <w:right w:val="none" w:sz="0" w:space="0" w:color="auto"/>
                  </w:divBdr>
                  <w:divsChild>
                    <w:div w:id="1004018884">
                      <w:marLeft w:val="0"/>
                      <w:marRight w:val="0"/>
                      <w:marTop w:val="0"/>
                      <w:marBottom w:val="0"/>
                      <w:divBdr>
                        <w:top w:val="none" w:sz="0" w:space="0" w:color="auto"/>
                        <w:left w:val="none" w:sz="0" w:space="0" w:color="auto"/>
                        <w:bottom w:val="none" w:sz="0" w:space="0" w:color="auto"/>
                        <w:right w:val="none" w:sz="0" w:space="0" w:color="auto"/>
                      </w:divBdr>
                      <w:divsChild>
                        <w:div w:id="1942108676">
                          <w:marLeft w:val="0"/>
                          <w:marRight w:val="0"/>
                          <w:marTop w:val="0"/>
                          <w:marBottom w:val="0"/>
                          <w:divBdr>
                            <w:top w:val="single" w:sz="4" w:space="6" w:color="CCCCCC"/>
                            <w:left w:val="none" w:sz="0" w:space="0" w:color="auto"/>
                            <w:bottom w:val="none" w:sz="0" w:space="0" w:color="auto"/>
                            <w:right w:val="none" w:sz="0" w:space="0" w:color="auto"/>
                          </w:divBdr>
                          <w:divsChild>
                            <w:div w:id="1076711262">
                              <w:marLeft w:val="91"/>
                              <w:marRight w:val="91"/>
                              <w:marTop w:val="91"/>
                              <w:marBottom w:val="9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67838">
      <w:bodyDiv w:val="1"/>
      <w:marLeft w:val="0"/>
      <w:marRight w:val="0"/>
      <w:marTop w:val="0"/>
      <w:marBottom w:val="0"/>
      <w:divBdr>
        <w:top w:val="none" w:sz="0" w:space="0" w:color="auto"/>
        <w:left w:val="none" w:sz="0" w:space="0" w:color="auto"/>
        <w:bottom w:val="none" w:sz="0" w:space="0" w:color="auto"/>
        <w:right w:val="none" w:sz="0" w:space="0" w:color="auto"/>
      </w:divBdr>
      <w:divsChild>
        <w:div w:id="65618969">
          <w:marLeft w:val="0"/>
          <w:marRight w:val="0"/>
          <w:marTop w:val="0"/>
          <w:marBottom w:val="0"/>
          <w:divBdr>
            <w:top w:val="none" w:sz="0" w:space="0" w:color="auto"/>
            <w:left w:val="none" w:sz="0" w:space="0" w:color="auto"/>
            <w:bottom w:val="none" w:sz="0" w:space="0" w:color="auto"/>
            <w:right w:val="none" w:sz="0" w:space="0" w:color="auto"/>
          </w:divBdr>
          <w:divsChild>
            <w:div w:id="1694067186">
              <w:marLeft w:val="0"/>
              <w:marRight w:val="0"/>
              <w:marTop w:val="0"/>
              <w:marBottom w:val="0"/>
              <w:divBdr>
                <w:top w:val="none" w:sz="0" w:space="0" w:color="auto"/>
                <w:left w:val="none" w:sz="0" w:space="0" w:color="auto"/>
                <w:bottom w:val="none" w:sz="0" w:space="0" w:color="auto"/>
                <w:right w:val="none" w:sz="0" w:space="0" w:color="auto"/>
              </w:divBdr>
              <w:divsChild>
                <w:div w:id="1947230030">
                  <w:marLeft w:val="0"/>
                  <w:marRight w:val="0"/>
                  <w:marTop w:val="0"/>
                  <w:marBottom w:val="0"/>
                  <w:divBdr>
                    <w:top w:val="none" w:sz="0" w:space="0" w:color="auto"/>
                    <w:left w:val="none" w:sz="0" w:space="0" w:color="auto"/>
                    <w:bottom w:val="none" w:sz="0" w:space="0" w:color="auto"/>
                    <w:right w:val="none" w:sz="0" w:space="0" w:color="auto"/>
                  </w:divBdr>
                  <w:divsChild>
                    <w:div w:id="1734615959">
                      <w:marLeft w:val="0"/>
                      <w:marRight w:val="0"/>
                      <w:marTop w:val="0"/>
                      <w:marBottom w:val="0"/>
                      <w:divBdr>
                        <w:top w:val="none" w:sz="0" w:space="0" w:color="auto"/>
                        <w:left w:val="none" w:sz="0" w:space="0" w:color="auto"/>
                        <w:bottom w:val="none" w:sz="0" w:space="0" w:color="auto"/>
                        <w:right w:val="none" w:sz="0" w:space="0" w:color="auto"/>
                      </w:divBdr>
                      <w:divsChild>
                        <w:div w:id="1983194024">
                          <w:marLeft w:val="0"/>
                          <w:marRight w:val="0"/>
                          <w:marTop w:val="0"/>
                          <w:marBottom w:val="0"/>
                          <w:divBdr>
                            <w:top w:val="none" w:sz="0" w:space="0" w:color="auto"/>
                            <w:left w:val="none" w:sz="0" w:space="0" w:color="auto"/>
                            <w:bottom w:val="none" w:sz="0" w:space="0" w:color="auto"/>
                            <w:right w:val="none" w:sz="0" w:space="0" w:color="auto"/>
                          </w:divBdr>
                          <w:divsChild>
                            <w:div w:id="1779063133">
                              <w:marLeft w:val="0"/>
                              <w:marRight w:val="0"/>
                              <w:marTop w:val="0"/>
                              <w:marBottom w:val="0"/>
                              <w:divBdr>
                                <w:top w:val="none" w:sz="0" w:space="0" w:color="auto"/>
                                <w:left w:val="none" w:sz="0" w:space="0" w:color="auto"/>
                                <w:bottom w:val="none" w:sz="0" w:space="0" w:color="auto"/>
                                <w:right w:val="none" w:sz="0" w:space="0" w:color="auto"/>
                              </w:divBdr>
                              <w:divsChild>
                                <w:div w:id="1968730016">
                                  <w:marLeft w:val="0"/>
                                  <w:marRight w:val="0"/>
                                  <w:marTop w:val="0"/>
                                  <w:marBottom w:val="0"/>
                                  <w:divBdr>
                                    <w:top w:val="none" w:sz="0" w:space="0" w:color="auto"/>
                                    <w:left w:val="none" w:sz="0" w:space="0" w:color="auto"/>
                                    <w:bottom w:val="none" w:sz="0" w:space="0" w:color="auto"/>
                                    <w:right w:val="none" w:sz="0" w:space="0" w:color="auto"/>
                                  </w:divBdr>
                                  <w:divsChild>
                                    <w:div w:id="2059236710">
                                      <w:marLeft w:val="0"/>
                                      <w:marRight w:val="0"/>
                                      <w:marTop w:val="0"/>
                                      <w:marBottom w:val="0"/>
                                      <w:divBdr>
                                        <w:top w:val="none" w:sz="0" w:space="0" w:color="auto"/>
                                        <w:left w:val="none" w:sz="0" w:space="0" w:color="auto"/>
                                        <w:bottom w:val="none" w:sz="0" w:space="0" w:color="auto"/>
                                        <w:right w:val="none" w:sz="0" w:space="0" w:color="auto"/>
                                      </w:divBdr>
                                      <w:divsChild>
                                        <w:div w:id="1882278690">
                                          <w:marLeft w:val="0"/>
                                          <w:marRight w:val="0"/>
                                          <w:marTop w:val="0"/>
                                          <w:marBottom w:val="0"/>
                                          <w:divBdr>
                                            <w:top w:val="none" w:sz="0" w:space="0" w:color="auto"/>
                                            <w:left w:val="none" w:sz="0" w:space="0" w:color="auto"/>
                                            <w:bottom w:val="none" w:sz="0" w:space="0" w:color="auto"/>
                                            <w:right w:val="none" w:sz="0" w:space="0" w:color="auto"/>
                                          </w:divBdr>
                                          <w:divsChild>
                                            <w:div w:id="17813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647164">
      <w:bodyDiv w:val="1"/>
      <w:marLeft w:val="0"/>
      <w:marRight w:val="0"/>
      <w:marTop w:val="0"/>
      <w:marBottom w:val="0"/>
      <w:divBdr>
        <w:top w:val="none" w:sz="0" w:space="0" w:color="auto"/>
        <w:left w:val="none" w:sz="0" w:space="0" w:color="auto"/>
        <w:bottom w:val="none" w:sz="0" w:space="0" w:color="auto"/>
        <w:right w:val="none" w:sz="0" w:space="0" w:color="auto"/>
      </w:divBdr>
    </w:div>
    <w:div w:id="101338356">
      <w:bodyDiv w:val="1"/>
      <w:marLeft w:val="0"/>
      <w:marRight w:val="0"/>
      <w:marTop w:val="0"/>
      <w:marBottom w:val="0"/>
      <w:divBdr>
        <w:top w:val="none" w:sz="0" w:space="0" w:color="auto"/>
        <w:left w:val="none" w:sz="0" w:space="0" w:color="auto"/>
        <w:bottom w:val="none" w:sz="0" w:space="0" w:color="auto"/>
        <w:right w:val="none" w:sz="0" w:space="0" w:color="auto"/>
      </w:divBdr>
    </w:div>
    <w:div w:id="102115506">
      <w:bodyDiv w:val="1"/>
      <w:marLeft w:val="0"/>
      <w:marRight w:val="0"/>
      <w:marTop w:val="0"/>
      <w:marBottom w:val="0"/>
      <w:divBdr>
        <w:top w:val="none" w:sz="0" w:space="0" w:color="auto"/>
        <w:left w:val="none" w:sz="0" w:space="0" w:color="auto"/>
        <w:bottom w:val="none" w:sz="0" w:space="0" w:color="auto"/>
        <w:right w:val="none" w:sz="0" w:space="0" w:color="auto"/>
      </w:divBdr>
      <w:divsChild>
        <w:div w:id="320471607">
          <w:marLeft w:val="0"/>
          <w:marRight w:val="0"/>
          <w:marTop w:val="0"/>
          <w:marBottom w:val="0"/>
          <w:divBdr>
            <w:top w:val="none" w:sz="0" w:space="0" w:color="auto"/>
            <w:left w:val="none" w:sz="0" w:space="0" w:color="auto"/>
            <w:bottom w:val="none" w:sz="0" w:space="0" w:color="auto"/>
            <w:right w:val="none" w:sz="0" w:space="0" w:color="auto"/>
          </w:divBdr>
          <w:divsChild>
            <w:div w:id="219295140">
              <w:marLeft w:val="0"/>
              <w:marRight w:val="0"/>
              <w:marTop w:val="0"/>
              <w:marBottom w:val="0"/>
              <w:divBdr>
                <w:top w:val="none" w:sz="0" w:space="0" w:color="auto"/>
                <w:left w:val="none" w:sz="0" w:space="0" w:color="auto"/>
                <w:bottom w:val="none" w:sz="0" w:space="0" w:color="auto"/>
                <w:right w:val="none" w:sz="0" w:space="0" w:color="auto"/>
              </w:divBdr>
              <w:divsChild>
                <w:div w:id="10738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3482">
      <w:bodyDiv w:val="1"/>
      <w:marLeft w:val="91"/>
      <w:marRight w:val="91"/>
      <w:marTop w:val="91"/>
      <w:marBottom w:val="91"/>
      <w:divBdr>
        <w:top w:val="none" w:sz="0" w:space="0" w:color="auto"/>
        <w:left w:val="none" w:sz="0" w:space="0" w:color="auto"/>
        <w:bottom w:val="none" w:sz="0" w:space="0" w:color="auto"/>
        <w:right w:val="none" w:sz="0" w:space="0" w:color="auto"/>
      </w:divBdr>
      <w:divsChild>
        <w:div w:id="1400010504">
          <w:marLeft w:val="0"/>
          <w:marRight w:val="0"/>
          <w:marTop w:val="0"/>
          <w:marBottom w:val="0"/>
          <w:divBdr>
            <w:top w:val="none" w:sz="0" w:space="0" w:color="auto"/>
            <w:left w:val="none" w:sz="0" w:space="0" w:color="auto"/>
            <w:bottom w:val="none" w:sz="0" w:space="0" w:color="auto"/>
            <w:right w:val="none" w:sz="0" w:space="0" w:color="auto"/>
          </w:divBdr>
          <w:divsChild>
            <w:div w:id="2038700142">
              <w:marLeft w:val="0"/>
              <w:marRight w:val="0"/>
              <w:marTop w:val="0"/>
              <w:marBottom w:val="0"/>
              <w:divBdr>
                <w:top w:val="single" w:sz="4" w:space="0" w:color="999999"/>
                <w:left w:val="single" w:sz="4" w:space="0" w:color="999999"/>
                <w:bottom w:val="single" w:sz="4" w:space="0" w:color="999999"/>
                <w:right w:val="single" w:sz="4" w:space="0" w:color="999999"/>
              </w:divBdr>
              <w:divsChild>
                <w:div w:id="811093387">
                  <w:marLeft w:val="0"/>
                  <w:marRight w:val="0"/>
                  <w:marTop w:val="0"/>
                  <w:marBottom w:val="0"/>
                  <w:divBdr>
                    <w:top w:val="none" w:sz="0" w:space="0" w:color="auto"/>
                    <w:left w:val="none" w:sz="0" w:space="0" w:color="auto"/>
                    <w:bottom w:val="none" w:sz="0" w:space="0" w:color="auto"/>
                    <w:right w:val="none" w:sz="0" w:space="0" w:color="auto"/>
                  </w:divBdr>
                  <w:divsChild>
                    <w:div w:id="812914407">
                      <w:marLeft w:val="0"/>
                      <w:marRight w:val="0"/>
                      <w:marTop w:val="0"/>
                      <w:marBottom w:val="0"/>
                      <w:divBdr>
                        <w:top w:val="none" w:sz="0" w:space="0" w:color="auto"/>
                        <w:left w:val="none" w:sz="0" w:space="0" w:color="auto"/>
                        <w:bottom w:val="none" w:sz="0" w:space="0" w:color="auto"/>
                        <w:right w:val="none" w:sz="0" w:space="0" w:color="auto"/>
                      </w:divBdr>
                      <w:divsChild>
                        <w:div w:id="2107800412">
                          <w:marLeft w:val="0"/>
                          <w:marRight w:val="0"/>
                          <w:marTop w:val="0"/>
                          <w:marBottom w:val="0"/>
                          <w:divBdr>
                            <w:top w:val="single" w:sz="4" w:space="6" w:color="CCCCCC"/>
                            <w:left w:val="none" w:sz="0" w:space="0" w:color="auto"/>
                            <w:bottom w:val="none" w:sz="0" w:space="0" w:color="auto"/>
                            <w:right w:val="none" w:sz="0" w:space="0" w:color="auto"/>
                          </w:divBdr>
                          <w:divsChild>
                            <w:div w:id="1265574467">
                              <w:marLeft w:val="91"/>
                              <w:marRight w:val="91"/>
                              <w:marTop w:val="91"/>
                              <w:marBottom w:val="9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35643">
      <w:bodyDiv w:val="1"/>
      <w:marLeft w:val="0"/>
      <w:marRight w:val="0"/>
      <w:marTop w:val="0"/>
      <w:marBottom w:val="0"/>
      <w:divBdr>
        <w:top w:val="none" w:sz="0" w:space="0" w:color="auto"/>
        <w:left w:val="none" w:sz="0" w:space="0" w:color="auto"/>
        <w:bottom w:val="none" w:sz="0" w:space="0" w:color="auto"/>
        <w:right w:val="none" w:sz="0" w:space="0" w:color="auto"/>
      </w:divBdr>
      <w:divsChild>
        <w:div w:id="1164008128">
          <w:marLeft w:val="0"/>
          <w:marRight w:val="0"/>
          <w:marTop w:val="0"/>
          <w:marBottom w:val="0"/>
          <w:divBdr>
            <w:top w:val="none" w:sz="0" w:space="0" w:color="auto"/>
            <w:left w:val="none" w:sz="0" w:space="0" w:color="auto"/>
            <w:bottom w:val="none" w:sz="0" w:space="0" w:color="auto"/>
            <w:right w:val="none" w:sz="0" w:space="0" w:color="auto"/>
          </w:divBdr>
          <w:divsChild>
            <w:div w:id="814682649">
              <w:marLeft w:val="0"/>
              <w:marRight w:val="0"/>
              <w:marTop w:val="0"/>
              <w:marBottom w:val="0"/>
              <w:divBdr>
                <w:top w:val="none" w:sz="0" w:space="0" w:color="auto"/>
                <w:left w:val="none" w:sz="0" w:space="0" w:color="auto"/>
                <w:bottom w:val="none" w:sz="0" w:space="0" w:color="auto"/>
                <w:right w:val="none" w:sz="0" w:space="0" w:color="auto"/>
              </w:divBdr>
              <w:divsChild>
                <w:div w:id="862287658">
                  <w:marLeft w:val="0"/>
                  <w:marRight w:val="0"/>
                  <w:marTop w:val="0"/>
                  <w:marBottom w:val="0"/>
                  <w:divBdr>
                    <w:top w:val="none" w:sz="0" w:space="0" w:color="auto"/>
                    <w:left w:val="none" w:sz="0" w:space="0" w:color="auto"/>
                    <w:bottom w:val="none" w:sz="0" w:space="0" w:color="auto"/>
                    <w:right w:val="none" w:sz="0" w:space="0" w:color="auto"/>
                  </w:divBdr>
                  <w:divsChild>
                    <w:div w:id="370230281">
                      <w:marLeft w:val="0"/>
                      <w:marRight w:val="0"/>
                      <w:marTop w:val="0"/>
                      <w:marBottom w:val="0"/>
                      <w:divBdr>
                        <w:top w:val="none" w:sz="0" w:space="0" w:color="auto"/>
                        <w:left w:val="none" w:sz="0" w:space="0" w:color="auto"/>
                        <w:bottom w:val="none" w:sz="0" w:space="0" w:color="auto"/>
                        <w:right w:val="none" w:sz="0" w:space="0" w:color="auto"/>
                      </w:divBdr>
                      <w:divsChild>
                        <w:div w:id="1894191192">
                          <w:marLeft w:val="0"/>
                          <w:marRight w:val="0"/>
                          <w:marTop w:val="0"/>
                          <w:marBottom w:val="0"/>
                          <w:divBdr>
                            <w:top w:val="none" w:sz="0" w:space="0" w:color="auto"/>
                            <w:left w:val="none" w:sz="0" w:space="0" w:color="auto"/>
                            <w:bottom w:val="none" w:sz="0" w:space="0" w:color="auto"/>
                            <w:right w:val="none" w:sz="0" w:space="0" w:color="auto"/>
                          </w:divBdr>
                          <w:divsChild>
                            <w:div w:id="533543726">
                              <w:marLeft w:val="0"/>
                              <w:marRight w:val="0"/>
                              <w:marTop w:val="0"/>
                              <w:marBottom w:val="0"/>
                              <w:divBdr>
                                <w:top w:val="none" w:sz="0" w:space="0" w:color="auto"/>
                                <w:left w:val="none" w:sz="0" w:space="0" w:color="auto"/>
                                <w:bottom w:val="none" w:sz="0" w:space="0" w:color="auto"/>
                                <w:right w:val="none" w:sz="0" w:space="0" w:color="auto"/>
                              </w:divBdr>
                              <w:divsChild>
                                <w:div w:id="469516914">
                                  <w:marLeft w:val="0"/>
                                  <w:marRight w:val="0"/>
                                  <w:marTop w:val="0"/>
                                  <w:marBottom w:val="0"/>
                                  <w:divBdr>
                                    <w:top w:val="none" w:sz="0" w:space="0" w:color="auto"/>
                                    <w:left w:val="none" w:sz="0" w:space="0" w:color="auto"/>
                                    <w:bottom w:val="none" w:sz="0" w:space="0" w:color="auto"/>
                                    <w:right w:val="none" w:sz="0" w:space="0" w:color="auto"/>
                                  </w:divBdr>
                                  <w:divsChild>
                                    <w:div w:id="262342450">
                                      <w:marLeft w:val="0"/>
                                      <w:marRight w:val="0"/>
                                      <w:marTop w:val="0"/>
                                      <w:marBottom w:val="0"/>
                                      <w:divBdr>
                                        <w:top w:val="none" w:sz="0" w:space="0" w:color="auto"/>
                                        <w:left w:val="none" w:sz="0" w:space="0" w:color="auto"/>
                                        <w:bottom w:val="none" w:sz="0" w:space="0" w:color="auto"/>
                                        <w:right w:val="none" w:sz="0" w:space="0" w:color="auto"/>
                                      </w:divBdr>
                                      <w:divsChild>
                                        <w:div w:id="13525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36739">
      <w:bodyDiv w:val="1"/>
      <w:marLeft w:val="0"/>
      <w:marRight w:val="0"/>
      <w:marTop w:val="0"/>
      <w:marBottom w:val="0"/>
      <w:divBdr>
        <w:top w:val="none" w:sz="0" w:space="0" w:color="auto"/>
        <w:left w:val="none" w:sz="0" w:space="0" w:color="auto"/>
        <w:bottom w:val="none" w:sz="0" w:space="0" w:color="auto"/>
        <w:right w:val="none" w:sz="0" w:space="0" w:color="auto"/>
      </w:divBdr>
      <w:divsChild>
        <w:div w:id="932905691">
          <w:marLeft w:val="0"/>
          <w:marRight w:val="0"/>
          <w:marTop w:val="0"/>
          <w:marBottom w:val="0"/>
          <w:divBdr>
            <w:top w:val="none" w:sz="0" w:space="0" w:color="auto"/>
            <w:left w:val="none" w:sz="0" w:space="0" w:color="auto"/>
            <w:bottom w:val="none" w:sz="0" w:space="0" w:color="auto"/>
            <w:right w:val="none" w:sz="0" w:space="0" w:color="auto"/>
          </w:divBdr>
          <w:divsChild>
            <w:div w:id="66998139">
              <w:marLeft w:val="0"/>
              <w:marRight w:val="0"/>
              <w:marTop w:val="0"/>
              <w:marBottom w:val="0"/>
              <w:divBdr>
                <w:top w:val="none" w:sz="0" w:space="0" w:color="auto"/>
                <w:left w:val="none" w:sz="0" w:space="0" w:color="auto"/>
                <w:bottom w:val="none" w:sz="0" w:space="0" w:color="auto"/>
                <w:right w:val="none" w:sz="0" w:space="0" w:color="auto"/>
              </w:divBdr>
              <w:divsChild>
                <w:div w:id="1603410969">
                  <w:marLeft w:val="0"/>
                  <w:marRight w:val="0"/>
                  <w:marTop w:val="0"/>
                  <w:marBottom w:val="0"/>
                  <w:divBdr>
                    <w:top w:val="none" w:sz="0" w:space="0" w:color="auto"/>
                    <w:left w:val="none" w:sz="0" w:space="0" w:color="auto"/>
                    <w:bottom w:val="none" w:sz="0" w:space="0" w:color="auto"/>
                    <w:right w:val="none" w:sz="0" w:space="0" w:color="auto"/>
                  </w:divBdr>
                  <w:divsChild>
                    <w:div w:id="1308513775">
                      <w:marLeft w:val="0"/>
                      <w:marRight w:val="0"/>
                      <w:marTop w:val="0"/>
                      <w:marBottom w:val="0"/>
                      <w:divBdr>
                        <w:top w:val="none" w:sz="0" w:space="0" w:color="auto"/>
                        <w:left w:val="none" w:sz="0" w:space="0" w:color="auto"/>
                        <w:bottom w:val="none" w:sz="0" w:space="0" w:color="auto"/>
                        <w:right w:val="none" w:sz="0" w:space="0" w:color="auto"/>
                      </w:divBdr>
                      <w:divsChild>
                        <w:div w:id="1889605025">
                          <w:marLeft w:val="0"/>
                          <w:marRight w:val="0"/>
                          <w:marTop w:val="0"/>
                          <w:marBottom w:val="0"/>
                          <w:divBdr>
                            <w:top w:val="none" w:sz="0" w:space="0" w:color="auto"/>
                            <w:left w:val="none" w:sz="0" w:space="0" w:color="auto"/>
                            <w:bottom w:val="none" w:sz="0" w:space="0" w:color="auto"/>
                            <w:right w:val="none" w:sz="0" w:space="0" w:color="auto"/>
                          </w:divBdr>
                          <w:divsChild>
                            <w:div w:id="2115901915">
                              <w:marLeft w:val="0"/>
                              <w:marRight w:val="0"/>
                              <w:marTop w:val="0"/>
                              <w:marBottom w:val="0"/>
                              <w:divBdr>
                                <w:top w:val="none" w:sz="0" w:space="0" w:color="auto"/>
                                <w:left w:val="none" w:sz="0" w:space="0" w:color="auto"/>
                                <w:bottom w:val="none" w:sz="0" w:space="0" w:color="auto"/>
                                <w:right w:val="none" w:sz="0" w:space="0" w:color="auto"/>
                              </w:divBdr>
                              <w:divsChild>
                                <w:div w:id="1581334492">
                                  <w:marLeft w:val="0"/>
                                  <w:marRight w:val="0"/>
                                  <w:marTop w:val="0"/>
                                  <w:marBottom w:val="0"/>
                                  <w:divBdr>
                                    <w:top w:val="none" w:sz="0" w:space="0" w:color="auto"/>
                                    <w:left w:val="none" w:sz="0" w:space="0" w:color="auto"/>
                                    <w:bottom w:val="none" w:sz="0" w:space="0" w:color="auto"/>
                                    <w:right w:val="none" w:sz="0" w:space="0" w:color="auto"/>
                                  </w:divBdr>
                                  <w:divsChild>
                                    <w:div w:id="1342660470">
                                      <w:marLeft w:val="0"/>
                                      <w:marRight w:val="0"/>
                                      <w:marTop w:val="0"/>
                                      <w:marBottom w:val="0"/>
                                      <w:divBdr>
                                        <w:top w:val="none" w:sz="0" w:space="0" w:color="auto"/>
                                        <w:left w:val="none" w:sz="0" w:space="0" w:color="auto"/>
                                        <w:bottom w:val="none" w:sz="0" w:space="0" w:color="auto"/>
                                        <w:right w:val="none" w:sz="0" w:space="0" w:color="auto"/>
                                      </w:divBdr>
                                      <w:divsChild>
                                        <w:div w:id="11141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516664">
      <w:bodyDiv w:val="1"/>
      <w:marLeft w:val="0"/>
      <w:marRight w:val="0"/>
      <w:marTop w:val="0"/>
      <w:marBottom w:val="0"/>
      <w:divBdr>
        <w:top w:val="none" w:sz="0" w:space="0" w:color="auto"/>
        <w:left w:val="none" w:sz="0" w:space="0" w:color="auto"/>
        <w:bottom w:val="none" w:sz="0" w:space="0" w:color="auto"/>
        <w:right w:val="none" w:sz="0" w:space="0" w:color="auto"/>
      </w:divBdr>
      <w:divsChild>
        <w:div w:id="1227379184">
          <w:marLeft w:val="0"/>
          <w:marRight w:val="0"/>
          <w:marTop w:val="0"/>
          <w:marBottom w:val="212"/>
          <w:divBdr>
            <w:top w:val="single" w:sz="4" w:space="0" w:color="EEF0F4"/>
            <w:left w:val="single" w:sz="4" w:space="0" w:color="EEF0F4"/>
            <w:bottom w:val="single" w:sz="4" w:space="0" w:color="EEF0F4"/>
            <w:right w:val="single" w:sz="4" w:space="0" w:color="EEF0F4"/>
          </w:divBdr>
          <w:divsChild>
            <w:div w:id="1782725638">
              <w:marLeft w:val="0"/>
              <w:marRight w:val="0"/>
              <w:marTop w:val="360"/>
              <w:marBottom w:val="127"/>
              <w:divBdr>
                <w:top w:val="none" w:sz="0" w:space="0" w:color="auto"/>
                <w:left w:val="none" w:sz="0" w:space="0" w:color="auto"/>
                <w:bottom w:val="none" w:sz="0" w:space="0" w:color="auto"/>
                <w:right w:val="none" w:sz="0" w:space="0" w:color="auto"/>
              </w:divBdr>
              <w:divsChild>
                <w:div w:id="610164745">
                  <w:marLeft w:val="0"/>
                  <w:marRight w:val="0"/>
                  <w:marTop w:val="85"/>
                  <w:marBottom w:val="127"/>
                  <w:divBdr>
                    <w:top w:val="none" w:sz="0" w:space="0" w:color="auto"/>
                    <w:left w:val="none" w:sz="0" w:space="0" w:color="auto"/>
                    <w:bottom w:val="none" w:sz="0" w:space="0" w:color="auto"/>
                    <w:right w:val="none" w:sz="0" w:space="0" w:color="auto"/>
                  </w:divBdr>
                  <w:divsChild>
                    <w:div w:id="1234775107">
                      <w:marLeft w:val="0"/>
                      <w:marRight w:val="0"/>
                      <w:marTop w:val="0"/>
                      <w:marBottom w:val="169"/>
                      <w:divBdr>
                        <w:top w:val="none" w:sz="0" w:space="0" w:color="auto"/>
                        <w:left w:val="none" w:sz="0" w:space="0" w:color="auto"/>
                        <w:bottom w:val="none" w:sz="0" w:space="0" w:color="auto"/>
                        <w:right w:val="none" w:sz="0" w:space="0" w:color="auto"/>
                      </w:divBdr>
                      <w:divsChild>
                        <w:div w:id="348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570500">
      <w:bodyDiv w:val="1"/>
      <w:marLeft w:val="91"/>
      <w:marRight w:val="91"/>
      <w:marTop w:val="91"/>
      <w:marBottom w:val="91"/>
      <w:divBdr>
        <w:top w:val="none" w:sz="0" w:space="0" w:color="auto"/>
        <w:left w:val="none" w:sz="0" w:space="0" w:color="auto"/>
        <w:bottom w:val="none" w:sz="0" w:space="0" w:color="auto"/>
        <w:right w:val="none" w:sz="0" w:space="0" w:color="auto"/>
      </w:divBdr>
      <w:divsChild>
        <w:div w:id="1555044774">
          <w:marLeft w:val="0"/>
          <w:marRight w:val="0"/>
          <w:marTop w:val="0"/>
          <w:marBottom w:val="0"/>
          <w:divBdr>
            <w:top w:val="none" w:sz="0" w:space="0" w:color="auto"/>
            <w:left w:val="none" w:sz="0" w:space="0" w:color="auto"/>
            <w:bottom w:val="none" w:sz="0" w:space="0" w:color="auto"/>
            <w:right w:val="none" w:sz="0" w:space="0" w:color="auto"/>
          </w:divBdr>
          <w:divsChild>
            <w:div w:id="153843222">
              <w:marLeft w:val="0"/>
              <w:marRight w:val="0"/>
              <w:marTop w:val="0"/>
              <w:marBottom w:val="0"/>
              <w:divBdr>
                <w:top w:val="single" w:sz="4" w:space="0" w:color="999999"/>
                <w:left w:val="single" w:sz="4" w:space="0" w:color="999999"/>
                <w:bottom w:val="single" w:sz="4" w:space="0" w:color="999999"/>
                <w:right w:val="single" w:sz="4" w:space="0" w:color="999999"/>
              </w:divBdr>
              <w:divsChild>
                <w:div w:id="1117797030">
                  <w:marLeft w:val="0"/>
                  <w:marRight w:val="0"/>
                  <w:marTop w:val="0"/>
                  <w:marBottom w:val="0"/>
                  <w:divBdr>
                    <w:top w:val="none" w:sz="0" w:space="0" w:color="auto"/>
                    <w:left w:val="none" w:sz="0" w:space="0" w:color="auto"/>
                    <w:bottom w:val="none" w:sz="0" w:space="0" w:color="auto"/>
                    <w:right w:val="none" w:sz="0" w:space="0" w:color="auto"/>
                  </w:divBdr>
                  <w:divsChild>
                    <w:div w:id="1274048141">
                      <w:marLeft w:val="0"/>
                      <w:marRight w:val="0"/>
                      <w:marTop w:val="0"/>
                      <w:marBottom w:val="0"/>
                      <w:divBdr>
                        <w:top w:val="none" w:sz="0" w:space="0" w:color="auto"/>
                        <w:left w:val="none" w:sz="0" w:space="0" w:color="auto"/>
                        <w:bottom w:val="none" w:sz="0" w:space="0" w:color="auto"/>
                        <w:right w:val="none" w:sz="0" w:space="0" w:color="auto"/>
                      </w:divBdr>
                      <w:divsChild>
                        <w:div w:id="1354913356">
                          <w:marLeft w:val="0"/>
                          <w:marRight w:val="0"/>
                          <w:marTop w:val="0"/>
                          <w:marBottom w:val="0"/>
                          <w:divBdr>
                            <w:top w:val="single" w:sz="4" w:space="6" w:color="CCCCCC"/>
                            <w:left w:val="none" w:sz="0" w:space="0" w:color="auto"/>
                            <w:bottom w:val="none" w:sz="0" w:space="0" w:color="auto"/>
                            <w:right w:val="none" w:sz="0" w:space="0" w:color="auto"/>
                          </w:divBdr>
                          <w:divsChild>
                            <w:div w:id="1685281206">
                              <w:marLeft w:val="91"/>
                              <w:marRight w:val="91"/>
                              <w:marTop w:val="91"/>
                              <w:marBottom w:val="9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351076">
      <w:bodyDiv w:val="1"/>
      <w:marLeft w:val="0"/>
      <w:marRight w:val="0"/>
      <w:marTop w:val="0"/>
      <w:marBottom w:val="0"/>
      <w:divBdr>
        <w:top w:val="none" w:sz="0" w:space="0" w:color="auto"/>
        <w:left w:val="none" w:sz="0" w:space="0" w:color="auto"/>
        <w:bottom w:val="none" w:sz="0" w:space="0" w:color="auto"/>
        <w:right w:val="none" w:sz="0" w:space="0" w:color="auto"/>
      </w:divBdr>
    </w:div>
    <w:div w:id="352461399">
      <w:bodyDiv w:val="1"/>
      <w:marLeft w:val="91"/>
      <w:marRight w:val="91"/>
      <w:marTop w:val="91"/>
      <w:marBottom w:val="91"/>
      <w:divBdr>
        <w:top w:val="none" w:sz="0" w:space="0" w:color="auto"/>
        <w:left w:val="none" w:sz="0" w:space="0" w:color="auto"/>
        <w:bottom w:val="none" w:sz="0" w:space="0" w:color="auto"/>
        <w:right w:val="none" w:sz="0" w:space="0" w:color="auto"/>
      </w:divBdr>
      <w:divsChild>
        <w:div w:id="183137135">
          <w:marLeft w:val="0"/>
          <w:marRight w:val="0"/>
          <w:marTop w:val="0"/>
          <w:marBottom w:val="0"/>
          <w:divBdr>
            <w:top w:val="none" w:sz="0" w:space="0" w:color="auto"/>
            <w:left w:val="none" w:sz="0" w:space="0" w:color="auto"/>
            <w:bottom w:val="none" w:sz="0" w:space="0" w:color="auto"/>
            <w:right w:val="none" w:sz="0" w:space="0" w:color="auto"/>
          </w:divBdr>
          <w:divsChild>
            <w:div w:id="1006517946">
              <w:marLeft w:val="0"/>
              <w:marRight w:val="0"/>
              <w:marTop w:val="0"/>
              <w:marBottom w:val="0"/>
              <w:divBdr>
                <w:top w:val="single" w:sz="4" w:space="0" w:color="999999"/>
                <w:left w:val="single" w:sz="4" w:space="0" w:color="999999"/>
                <w:bottom w:val="single" w:sz="4" w:space="0" w:color="999999"/>
                <w:right w:val="single" w:sz="4" w:space="0" w:color="999999"/>
              </w:divBdr>
              <w:divsChild>
                <w:div w:id="66995840">
                  <w:marLeft w:val="0"/>
                  <w:marRight w:val="0"/>
                  <w:marTop w:val="0"/>
                  <w:marBottom w:val="0"/>
                  <w:divBdr>
                    <w:top w:val="none" w:sz="0" w:space="0" w:color="auto"/>
                    <w:left w:val="none" w:sz="0" w:space="0" w:color="auto"/>
                    <w:bottom w:val="none" w:sz="0" w:space="0" w:color="auto"/>
                    <w:right w:val="none" w:sz="0" w:space="0" w:color="auto"/>
                  </w:divBdr>
                  <w:divsChild>
                    <w:div w:id="529878335">
                      <w:marLeft w:val="0"/>
                      <w:marRight w:val="0"/>
                      <w:marTop w:val="0"/>
                      <w:marBottom w:val="0"/>
                      <w:divBdr>
                        <w:top w:val="none" w:sz="0" w:space="0" w:color="auto"/>
                        <w:left w:val="none" w:sz="0" w:space="0" w:color="auto"/>
                        <w:bottom w:val="none" w:sz="0" w:space="0" w:color="auto"/>
                        <w:right w:val="none" w:sz="0" w:space="0" w:color="auto"/>
                      </w:divBdr>
                      <w:divsChild>
                        <w:div w:id="1334723896">
                          <w:marLeft w:val="0"/>
                          <w:marRight w:val="0"/>
                          <w:marTop w:val="0"/>
                          <w:marBottom w:val="0"/>
                          <w:divBdr>
                            <w:top w:val="single" w:sz="4" w:space="6" w:color="CCCCCC"/>
                            <w:left w:val="none" w:sz="0" w:space="0" w:color="auto"/>
                            <w:bottom w:val="none" w:sz="0" w:space="0" w:color="auto"/>
                            <w:right w:val="none" w:sz="0" w:space="0" w:color="auto"/>
                          </w:divBdr>
                          <w:divsChild>
                            <w:div w:id="1598249659">
                              <w:marLeft w:val="91"/>
                              <w:marRight w:val="91"/>
                              <w:marTop w:val="91"/>
                              <w:marBottom w:val="91"/>
                              <w:divBdr>
                                <w:top w:val="none" w:sz="0" w:space="0" w:color="auto"/>
                                <w:left w:val="none" w:sz="0" w:space="0" w:color="auto"/>
                                <w:bottom w:val="none" w:sz="0" w:space="0" w:color="auto"/>
                                <w:right w:val="none" w:sz="0" w:space="0" w:color="auto"/>
                              </w:divBdr>
                              <w:divsChild>
                                <w:div w:id="364715576">
                                  <w:marLeft w:val="0"/>
                                  <w:marRight w:val="0"/>
                                  <w:marTop w:val="0"/>
                                  <w:marBottom w:val="0"/>
                                  <w:divBdr>
                                    <w:top w:val="none" w:sz="0" w:space="0" w:color="auto"/>
                                    <w:left w:val="none" w:sz="0" w:space="0" w:color="auto"/>
                                    <w:bottom w:val="none" w:sz="0" w:space="0" w:color="auto"/>
                                    <w:right w:val="none" w:sz="0" w:space="0" w:color="auto"/>
                                  </w:divBdr>
                                  <w:divsChild>
                                    <w:div w:id="18983951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017246">
      <w:bodyDiv w:val="1"/>
      <w:marLeft w:val="0"/>
      <w:marRight w:val="0"/>
      <w:marTop w:val="0"/>
      <w:marBottom w:val="0"/>
      <w:divBdr>
        <w:top w:val="none" w:sz="0" w:space="0" w:color="auto"/>
        <w:left w:val="none" w:sz="0" w:space="0" w:color="auto"/>
        <w:bottom w:val="none" w:sz="0" w:space="0" w:color="auto"/>
        <w:right w:val="none" w:sz="0" w:space="0" w:color="auto"/>
      </w:divBdr>
      <w:divsChild>
        <w:div w:id="1650355545">
          <w:marLeft w:val="0"/>
          <w:marRight w:val="0"/>
          <w:marTop w:val="0"/>
          <w:marBottom w:val="0"/>
          <w:divBdr>
            <w:top w:val="none" w:sz="0" w:space="0" w:color="auto"/>
            <w:left w:val="none" w:sz="0" w:space="0" w:color="auto"/>
            <w:bottom w:val="none" w:sz="0" w:space="0" w:color="auto"/>
            <w:right w:val="none" w:sz="0" w:space="0" w:color="auto"/>
          </w:divBdr>
          <w:divsChild>
            <w:div w:id="156845117">
              <w:marLeft w:val="0"/>
              <w:marRight w:val="0"/>
              <w:marTop w:val="0"/>
              <w:marBottom w:val="0"/>
              <w:divBdr>
                <w:top w:val="none" w:sz="0" w:space="0" w:color="auto"/>
                <w:left w:val="none" w:sz="0" w:space="0" w:color="auto"/>
                <w:bottom w:val="none" w:sz="0" w:space="0" w:color="auto"/>
                <w:right w:val="none" w:sz="0" w:space="0" w:color="auto"/>
              </w:divBdr>
              <w:divsChild>
                <w:div w:id="1907958676">
                  <w:marLeft w:val="0"/>
                  <w:marRight w:val="0"/>
                  <w:marTop w:val="0"/>
                  <w:marBottom w:val="0"/>
                  <w:divBdr>
                    <w:top w:val="none" w:sz="0" w:space="0" w:color="auto"/>
                    <w:left w:val="none" w:sz="0" w:space="0" w:color="auto"/>
                    <w:bottom w:val="none" w:sz="0" w:space="0" w:color="auto"/>
                    <w:right w:val="none" w:sz="0" w:space="0" w:color="auto"/>
                  </w:divBdr>
                  <w:divsChild>
                    <w:div w:id="1265655200">
                      <w:marLeft w:val="0"/>
                      <w:marRight w:val="0"/>
                      <w:marTop w:val="0"/>
                      <w:marBottom w:val="0"/>
                      <w:divBdr>
                        <w:top w:val="none" w:sz="0" w:space="0" w:color="auto"/>
                        <w:left w:val="none" w:sz="0" w:space="0" w:color="auto"/>
                        <w:bottom w:val="none" w:sz="0" w:space="0" w:color="auto"/>
                        <w:right w:val="none" w:sz="0" w:space="0" w:color="auto"/>
                      </w:divBdr>
                      <w:divsChild>
                        <w:div w:id="564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573021">
      <w:bodyDiv w:val="1"/>
      <w:marLeft w:val="0"/>
      <w:marRight w:val="0"/>
      <w:marTop w:val="0"/>
      <w:marBottom w:val="0"/>
      <w:divBdr>
        <w:top w:val="none" w:sz="0" w:space="0" w:color="auto"/>
        <w:left w:val="none" w:sz="0" w:space="0" w:color="auto"/>
        <w:bottom w:val="none" w:sz="0" w:space="0" w:color="auto"/>
        <w:right w:val="none" w:sz="0" w:space="0" w:color="auto"/>
      </w:divBdr>
      <w:divsChild>
        <w:div w:id="812335152">
          <w:marLeft w:val="0"/>
          <w:marRight w:val="0"/>
          <w:marTop w:val="0"/>
          <w:marBottom w:val="0"/>
          <w:divBdr>
            <w:top w:val="none" w:sz="0" w:space="0" w:color="auto"/>
            <w:left w:val="none" w:sz="0" w:space="0" w:color="auto"/>
            <w:bottom w:val="none" w:sz="0" w:space="0" w:color="auto"/>
            <w:right w:val="none" w:sz="0" w:space="0" w:color="auto"/>
          </w:divBdr>
          <w:divsChild>
            <w:div w:id="1930232096">
              <w:marLeft w:val="0"/>
              <w:marRight w:val="0"/>
              <w:marTop w:val="0"/>
              <w:marBottom w:val="0"/>
              <w:divBdr>
                <w:top w:val="none" w:sz="0" w:space="0" w:color="auto"/>
                <w:left w:val="none" w:sz="0" w:space="0" w:color="auto"/>
                <w:bottom w:val="none" w:sz="0" w:space="0" w:color="auto"/>
                <w:right w:val="none" w:sz="0" w:space="0" w:color="auto"/>
              </w:divBdr>
              <w:divsChild>
                <w:div w:id="294527495">
                  <w:marLeft w:val="0"/>
                  <w:marRight w:val="0"/>
                  <w:marTop w:val="0"/>
                  <w:marBottom w:val="0"/>
                  <w:divBdr>
                    <w:top w:val="none" w:sz="0" w:space="0" w:color="auto"/>
                    <w:left w:val="none" w:sz="0" w:space="0" w:color="auto"/>
                    <w:bottom w:val="none" w:sz="0" w:space="0" w:color="auto"/>
                    <w:right w:val="none" w:sz="0" w:space="0" w:color="auto"/>
                  </w:divBdr>
                  <w:divsChild>
                    <w:div w:id="7022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6185">
      <w:bodyDiv w:val="1"/>
      <w:marLeft w:val="0"/>
      <w:marRight w:val="0"/>
      <w:marTop w:val="0"/>
      <w:marBottom w:val="0"/>
      <w:divBdr>
        <w:top w:val="none" w:sz="0" w:space="0" w:color="auto"/>
        <w:left w:val="none" w:sz="0" w:space="0" w:color="auto"/>
        <w:bottom w:val="none" w:sz="0" w:space="0" w:color="auto"/>
        <w:right w:val="none" w:sz="0" w:space="0" w:color="auto"/>
      </w:divBdr>
      <w:divsChild>
        <w:div w:id="400635840">
          <w:marLeft w:val="0"/>
          <w:marRight w:val="0"/>
          <w:marTop w:val="0"/>
          <w:marBottom w:val="0"/>
          <w:divBdr>
            <w:top w:val="none" w:sz="0" w:space="0" w:color="auto"/>
            <w:left w:val="none" w:sz="0" w:space="0" w:color="auto"/>
            <w:bottom w:val="none" w:sz="0" w:space="0" w:color="auto"/>
            <w:right w:val="none" w:sz="0" w:space="0" w:color="auto"/>
          </w:divBdr>
          <w:divsChild>
            <w:div w:id="1832987983">
              <w:marLeft w:val="450"/>
              <w:marRight w:val="0"/>
              <w:marTop w:val="0"/>
              <w:marBottom w:val="0"/>
              <w:divBdr>
                <w:top w:val="none" w:sz="0" w:space="0" w:color="auto"/>
                <w:left w:val="none" w:sz="0" w:space="0" w:color="auto"/>
                <w:bottom w:val="none" w:sz="0" w:space="0" w:color="auto"/>
                <w:right w:val="none" w:sz="0" w:space="0" w:color="auto"/>
              </w:divBdr>
            </w:div>
            <w:div w:id="1130249193">
              <w:marLeft w:val="450"/>
              <w:marRight w:val="0"/>
              <w:marTop w:val="0"/>
              <w:marBottom w:val="0"/>
              <w:divBdr>
                <w:top w:val="none" w:sz="0" w:space="0" w:color="auto"/>
                <w:left w:val="none" w:sz="0" w:space="0" w:color="auto"/>
                <w:bottom w:val="none" w:sz="0" w:space="0" w:color="auto"/>
                <w:right w:val="none" w:sz="0" w:space="0" w:color="auto"/>
              </w:divBdr>
            </w:div>
            <w:div w:id="1904676704">
              <w:marLeft w:val="450"/>
              <w:marRight w:val="0"/>
              <w:marTop w:val="0"/>
              <w:marBottom w:val="0"/>
              <w:divBdr>
                <w:top w:val="none" w:sz="0" w:space="0" w:color="auto"/>
                <w:left w:val="none" w:sz="0" w:space="0" w:color="auto"/>
                <w:bottom w:val="none" w:sz="0" w:space="0" w:color="auto"/>
                <w:right w:val="none" w:sz="0" w:space="0" w:color="auto"/>
              </w:divBdr>
            </w:div>
            <w:div w:id="1671133837">
              <w:marLeft w:val="450"/>
              <w:marRight w:val="0"/>
              <w:marTop w:val="0"/>
              <w:marBottom w:val="0"/>
              <w:divBdr>
                <w:top w:val="none" w:sz="0" w:space="0" w:color="auto"/>
                <w:left w:val="none" w:sz="0" w:space="0" w:color="auto"/>
                <w:bottom w:val="none" w:sz="0" w:space="0" w:color="auto"/>
                <w:right w:val="none" w:sz="0" w:space="0" w:color="auto"/>
              </w:divBdr>
            </w:div>
            <w:div w:id="354430816">
              <w:marLeft w:val="450"/>
              <w:marRight w:val="0"/>
              <w:marTop w:val="0"/>
              <w:marBottom w:val="0"/>
              <w:divBdr>
                <w:top w:val="none" w:sz="0" w:space="0" w:color="auto"/>
                <w:left w:val="none" w:sz="0" w:space="0" w:color="auto"/>
                <w:bottom w:val="none" w:sz="0" w:space="0" w:color="auto"/>
                <w:right w:val="none" w:sz="0" w:space="0" w:color="auto"/>
              </w:divBdr>
            </w:div>
          </w:divsChild>
        </w:div>
        <w:div w:id="1390878409">
          <w:marLeft w:val="0"/>
          <w:marRight w:val="0"/>
          <w:marTop w:val="0"/>
          <w:marBottom w:val="0"/>
          <w:divBdr>
            <w:top w:val="none" w:sz="0" w:space="0" w:color="auto"/>
            <w:left w:val="none" w:sz="0" w:space="0" w:color="auto"/>
            <w:bottom w:val="none" w:sz="0" w:space="0" w:color="auto"/>
            <w:right w:val="none" w:sz="0" w:space="0" w:color="auto"/>
          </w:divBdr>
        </w:div>
      </w:divsChild>
    </w:div>
    <w:div w:id="490218799">
      <w:bodyDiv w:val="1"/>
      <w:marLeft w:val="91"/>
      <w:marRight w:val="91"/>
      <w:marTop w:val="91"/>
      <w:marBottom w:val="91"/>
      <w:divBdr>
        <w:top w:val="none" w:sz="0" w:space="0" w:color="auto"/>
        <w:left w:val="none" w:sz="0" w:space="0" w:color="auto"/>
        <w:bottom w:val="none" w:sz="0" w:space="0" w:color="auto"/>
        <w:right w:val="none" w:sz="0" w:space="0" w:color="auto"/>
      </w:divBdr>
      <w:divsChild>
        <w:div w:id="602305358">
          <w:marLeft w:val="0"/>
          <w:marRight w:val="0"/>
          <w:marTop w:val="0"/>
          <w:marBottom w:val="0"/>
          <w:divBdr>
            <w:top w:val="none" w:sz="0" w:space="0" w:color="auto"/>
            <w:left w:val="none" w:sz="0" w:space="0" w:color="auto"/>
            <w:bottom w:val="none" w:sz="0" w:space="0" w:color="auto"/>
            <w:right w:val="none" w:sz="0" w:space="0" w:color="auto"/>
          </w:divBdr>
          <w:divsChild>
            <w:div w:id="80228123">
              <w:marLeft w:val="0"/>
              <w:marRight w:val="0"/>
              <w:marTop w:val="0"/>
              <w:marBottom w:val="0"/>
              <w:divBdr>
                <w:top w:val="single" w:sz="4" w:space="0" w:color="999999"/>
                <w:left w:val="single" w:sz="4" w:space="0" w:color="999999"/>
                <w:bottom w:val="single" w:sz="4" w:space="0" w:color="999999"/>
                <w:right w:val="single" w:sz="4" w:space="0" w:color="999999"/>
              </w:divBdr>
              <w:divsChild>
                <w:div w:id="2094088160">
                  <w:marLeft w:val="0"/>
                  <w:marRight w:val="0"/>
                  <w:marTop w:val="0"/>
                  <w:marBottom w:val="0"/>
                  <w:divBdr>
                    <w:top w:val="none" w:sz="0" w:space="0" w:color="auto"/>
                    <w:left w:val="none" w:sz="0" w:space="0" w:color="auto"/>
                    <w:bottom w:val="none" w:sz="0" w:space="0" w:color="auto"/>
                    <w:right w:val="none" w:sz="0" w:space="0" w:color="auto"/>
                  </w:divBdr>
                  <w:divsChild>
                    <w:div w:id="590240224">
                      <w:marLeft w:val="0"/>
                      <w:marRight w:val="0"/>
                      <w:marTop w:val="0"/>
                      <w:marBottom w:val="0"/>
                      <w:divBdr>
                        <w:top w:val="none" w:sz="0" w:space="0" w:color="auto"/>
                        <w:left w:val="none" w:sz="0" w:space="0" w:color="auto"/>
                        <w:bottom w:val="none" w:sz="0" w:space="0" w:color="auto"/>
                        <w:right w:val="none" w:sz="0" w:space="0" w:color="auto"/>
                      </w:divBdr>
                      <w:divsChild>
                        <w:div w:id="1527595360">
                          <w:marLeft w:val="0"/>
                          <w:marRight w:val="0"/>
                          <w:marTop w:val="0"/>
                          <w:marBottom w:val="0"/>
                          <w:divBdr>
                            <w:top w:val="single" w:sz="4" w:space="6" w:color="CCCCCC"/>
                            <w:left w:val="none" w:sz="0" w:space="0" w:color="auto"/>
                            <w:bottom w:val="none" w:sz="0" w:space="0" w:color="auto"/>
                            <w:right w:val="none" w:sz="0" w:space="0" w:color="auto"/>
                          </w:divBdr>
                          <w:divsChild>
                            <w:div w:id="134302561">
                              <w:marLeft w:val="91"/>
                              <w:marRight w:val="91"/>
                              <w:marTop w:val="91"/>
                              <w:marBottom w:val="9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461614">
      <w:bodyDiv w:val="1"/>
      <w:marLeft w:val="0"/>
      <w:marRight w:val="0"/>
      <w:marTop w:val="0"/>
      <w:marBottom w:val="0"/>
      <w:divBdr>
        <w:top w:val="none" w:sz="0" w:space="0" w:color="auto"/>
        <w:left w:val="none" w:sz="0" w:space="0" w:color="auto"/>
        <w:bottom w:val="none" w:sz="0" w:space="0" w:color="auto"/>
        <w:right w:val="none" w:sz="0" w:space="0" w:color="auto"/>
      </w:divBdr>
      <w:divsChild>
        <w:div w:id="408694117">
          <w:marLeft w:val="0"/>
          <w:marRight w:val="0"/>
          <w:marTop w:val="0"/>
          <w:marBottom w:val="0"/>
          <w:divBdr>
            <w:top w:val="none" w:sz="0" w:space="0" w:color="auto"/>
            <w:left w:val="none" w:sz="0" w:space="0" w:color="auto"/>
            <w:bottom w:val="none" w:sz="0" w:space="0" w:color="auto"/>
            <w:right w:val="none" w:sz="0" w:space="0" w:color="auto"/>
          </w:divBdr>
          <w:divsChild>
            <w:div w:id="1161241806">
              <w:marLeft w:val="0"/>
              <w:marRight w:val="0"/>
              <w:marTop w:val="0"/>
              <w:marBottom w:val="0"/>
              <w:divBdr>
                <w:top w:val="none" w:sz="0" w:space="0" w:color="auto"/>
                <w:left w:val="none" w:sz="0" w:space="0" w:color="auto"/>
                <w:bottom w:val="none" w:sz="0" w:space="0" w:color="auto"/>
                <w:right w:val="none" w:sz="0" w:space="0" w:color="auto"/>
              </w:divBdr>
              <w:divsChild>
                <w:div w:id="1916550894">
                  <w:marLeft w:val="0"/>
                  <w:marRight w:val="0"/>
                  <w:marTop w:val="0"/>
                  <w:marBottom w:val="0"/>
                  <w:divBdr>
                    <w:top w:val="none" w:sz="0" w:space="0" w:color="auto"/>
                    <w:left w:val="none" w:sz="0" w:space="0" w:color="auto"/>
                    <w:bottom w:val="none" w:sz="0" w:space="0" w:color="auto"/>
                    <w:right w:val="none" w:sz="0" w:space="0" w:color="auto"/>
                  </w:divBdr>
                  <w:divsChild>
                    <w:div w:id="2114126214">
                      <w:marLeft w:val="0"/>
                      <w:marRight w:val="0"/>
                      <w:marTop w:val="0"/>
                      <w:marBottom w:val="0"/>
                      <w:divBdr>
                        <w:top w:val="none" w:sz="0" w:space="0" w:color="auto"/>
                        <w:left w:val="none" w:sz="0" w:space="0" w:color="auto"/>
                        <w:bottom w:val="none" w:sz="0" w:space="0" w:color="auto"/>
                        <w:right w:val="none" w:sz="0" w:space="0" w:color="auto"/>
                      </w:divBdr>
                      <w:divsChild>
                        <w:div w:id="632561666">
                          <w:marLeft w:val="0"/>
                          <w:marRight w:val="0"/>
                          <w:marTop w:val="0"/>
                          <w:marBottom w:val="0"/>
                          <w:divBdr>
                            <w:top w:val="none" w:sz="0" w:space="0" w:color="auto"/>
                            <w:left w:val="none" w:sz="0" w:space="0" w:color="auto"/>
                            <w:bottom w:val="none" w:sz="0" w:space="0" w:color="auto"/>
                            <w:right w:val="none" w:sz="0" w:space="0" w:color="auto"/>
                          </w:divBdr>
                          <w:divsChild>
                            <w:div w:id="1965959472">
                              <w:marLeft w:val="0"/>
                              <w:marRight w:val="0"/>
                              <w:marTop w:val="0"/>
                              <w:marBottom w:val="0"/>
                              <w:divBdr>
                                <w:top w:val="none" w:sz="0" w:space="0" w:color="auto"/>
                                <w:left w:val="none" w:sz="0" w:space="0" w:color="auto"/>
                                <w:bottom w:val="none" w:sz="0" w:space="0" w:color="auto"/>
                                <w:right w:val="none" w:sz="0" w:space="0" w:color="auto"/>
                              </w:divBdr>
                              <w:divsChild>
                                <w:div w:id="2101490261">
                                  <w:marLeft w:val="0"/>
                                  <w:marRight w:val="0"/>
                                  <w:marTop w:val="0"/>
                                  <w:marBottom w:val="0"/>
                                  <w:divBdr>
                                    <w:top w:val="none" w:sz="0" w:space="0" w:color="auto"/>
                                    <w:left w:val="none" w:sz="0" w:space="0" w:color="auto"/>
                                    <w:bottom w:val="none" w:sz="0" w:space="0" w:color="auto"/>
                                    <w:right w:val="none" w:sz="0" w:space="0" w:color="auto"/>
                                  </w:divBdr>
                                  <w:divsChild>
                                    <w:div w:id="1748961988">
                                      <w:marLeft w:val="0"/>
                                      <w:marRight w:val="0"/>
                                      <w:marTop w:val="0"/>
                                      <w:marBottom w:val="0"/>
                                      <w:divBdr>
                                        <w:top w:val="none" w:sz="0" w:space="0" w:color="auto"/>
                                        <w:left w:val="none" w:sz="0" w:space="0" w:color="auto"/>
                                        <w:bottom w:val="none" w:sz="0" w:space="0" w:color="auto"/>
                                        <w:right w:val="none" w:sz="0" w:space="0" w:color="auto"/>
                                      </w:divBdr>
                                      <w:divsChild>
                                        <w:div w:id="1731688552">
                                          <w:marLeft w:val="0"/>
                                          <w:marRight w:val="0"/>
                                          <w:marTop w:val="0"/>
                                          <w:marBottom w:val="0"/>
                                          <w:divBdr>
                                            <w:top w:val="none" w:sz="0" w:space="0" w:color="auto"/>
                                            <w:left w:val="none" w:sz="0" w:space="0" w:color="auto"/>
                                            <w:bottom w:val="none" w:sz="0" w:space="0" w:color="auto"/>
                                            <w:right w:val="none" w:sz="0" w:space="0" w:color="auto"/>
                                          </w:divBdr>
                                          <w:divsChild>
                                            <w:div w:id="13435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8856644">
      <w:bodyDiv w:val="1"/>
      <w:marLeft w:val="0"/>
      <w:marRight w:val="0"/>
      <w:marTop w:val="0"/>
      <w:marBottom w:val="0"/>
      <w:divBdr>
        <w:top w:val="none" w:sz="0" w:space="0" w:color="auto"/>
        <w:left w:val="none" w:sz="0" w:space="0" w:color="auto"/>
        <w:bottom w:val="none" w:sz="0" w:space="0" w:color="auto"/>
        <w:right w:val="none" w:sz="0" w:space="0" w:color="auto"/>
      </w:divBdr>
    </w:div>
    <w:div w:id="568228032">
      <w:bodyDiv w:val="1"/>
      <w:marLeft w:val="0"/>
      <w:marRight w:val="0"/>
      <w:marTop w:val="0"/>
      <w:marBottom w:val="0"/>
      <w:divBdr>
        <w:top w:val="none" w:sz="0" w:space="0" w:color="auto"/>
        <w:left w:val="none" w:sz="0" w:space="0" w:color="auto"/>
        <w:bottom w:val="none" w:sz="0" w:space="0" w:color="auto"/>
        <w:right w:val="none" w:sz="0" w:space="0" w:color="auto"/>
      </w:divBdr>
    </w:div>
    <w:div w:id="577906337">
      <w:bodyDiv w:val="1"/>
      <w:marLeft w:val="91"/>
      <w:marRight w:val="91"/>
      <w:marTop w:val="91"/>
      <w:marBottom w:val="91"/>
      <w:divBdr>
        <w:top w:val="none" w:sz="0" w:space="0" w:color="auto"/>
        <w:left w:val="none" w:sz="0" w:space="0" w:color="auto"/>
        <w:bottom w:val="none" w:sz="0" w:space="0" w:color="auto"/>
        <w:right w:val="none" w:sz="0" w:space="0" w:color="auto"/>
      </w:divBdr>
      <w:divsChild>
        <w:div w:id="390228023">
          <w:marLeft w:val="0"/>
          <w:marRight w:val="0"/>
          <w:marTop w:val="0"/>
          <w:marBottom w:val="0"/>
          <w:divBdr>
            <w:top w:val="none" w:sz="0" w:space="0" w:color="auto"/>
            <w:left w:val="none" w:sz="0" w:space="0" w:color="auto"/>
            <w:bottom w:val="none" w:sz="0" w:space="0" w:color="auto"/>
            <w:right w:val="none" w:sz="0" w:space="0" w:color="auto"/>
          </w:divBdr>
          <w:divsChild>
            <w:div w:id="767388864">
              <w:marLeft w:val="0"/>
              <w:marRight w:val="0"/>
              <w:marTop w:val="0"/>
              <w:marBottom w:val="0"/>
              <w:divBdr>
                <w:top w:val="single" w:sz="4" w:space="0" w:color="999999"/>
                <w:left w:val="single" w:sz="4" w:space="0" w:color="999999"/>
                <w:bottom w:val="single" w:sz="4" w:space="0" w:color="999999"/>
                <w:right w:val="single" w:sz="4" w:space="0" w:color="999999"/>
              </w:divBdr>
              <w:divsChild>
                <w:div w:id="1781295276">
                  <w:marLeft w:val="0"/>
                  <w:marRight w:val="0"/>
                  <w:marTop w:val="0"/>
                  <w:marBottom w:val="0"/>
                  <w:divBdr>
                    <w:top w:val="none" w:sz="0" w:space="0" w:color="auto"/>
                    <w:left w:val="none" w:sz="0" w:space="0" w:color="auto"/>
                    <w:bottom w:val="none" w:sz="0" w:space="0" w:color="auto"/>
                    <w:right w:val="none" w:sz="0" w:space="0" w:color="auto"/>
                  </w:divBdr>
                  <w:divsChild>
                    <w:div w:id="1974631058">
                      <w:marLeft w:val="0"/>
                      <w:marRight w:val="0"/>
                      <w:marTop w:val="0"/>
                      <w:marBottom w:val="0"/>
                      <w:divBdr>
                        <w:top w:val="none" w:sz="0" w:space="0" w:color="auto"/>
                        <w:left w:val="none" w:sz="0" w:space="0" w:color="auto"/>
                        <w:bottom w:val="none" w:sz="0" w:space="0" w:color="auto"/>
                        <w:right w:val="none" w:sz="0" w:space="0" w:color="auto"/>
                      </w:divBdr>
                      <w:divsChild>
                        <w:div w:id="1483421740">
                          <w:marLeft w:val="0"/>
                          <w:marRight w:val="0"/>
                          <w:marTop w:val="0"/>
                          <w:marBottom w:val="0"/>
                          <w:divBdr>
                            <w:top w:val="single" w:sz="4" w:space="6" w:color="CCCCCC"/>
                            <w:left w:val="none" w:sz="0" w:space="0" w:color="auto"/>
                            <w:bottom w:val="none" w:sz="0" w:space="0" w:color="auto"/>
                            <w:right w:val="none" w:sz="0" w:space="0" w:color="auto"/>
                          </w:divBdr>
                          <w:divsChild>
                            <w:div w:id="1408259310">
                              <w:marLeft w:val="91"/>
                              <w:marRight w:val="91"/>
                              <w:marTop w:val="91"/>
                              <w:marBottom w:val="9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369858">
      <w:bodyDiv w:val="1"/>
      <w:marLeft w:val="0"/>
      <w:marRight w:val="0"/>
      <w:marTop w:val="0"/>
      <w:marBottom w:val="0"/>
      <w:divBdr>
        <w:top w:val="none" w:sz="0" w:space="0" w:color="auto"/>
        <w:left w:val="none" w:sz="0" w:space="0" w:color="auto"/>
        <w:bottom w:val="none" w:sz="0" w:space="0" w:color="auto"/>
        <w:right w:val="none" w:sz="0" w:space="0" w:color="auto"/>
      </w:divBdr>
    </w:div>
    <w:div w:id="624236585">
      <w:bodyDiv w:val="1"/>
      <w:marLeft w:val="0"/>
      <w:marRight w:val="0"/>
      <w:marTop w:val="0"/>
      <w:marBottom w:val="0"/>
      <w:divBdr>
        <w:top w:val="none" w:sz="0" w:space="0" w:color="auto"/>
        <w:left w:val="none" w:sz="0" w:space="0" w:color="auto"/>
        <w:bottom w:val="none" w:sz="0" w:space="0" w:color="auto"/>
        <w:right w:val="none" w:sz="0" w:space="0" w:color="auto"/>
      </w:divBdr>
    </w:div>
    <w:div w:id="648629766">
      <w:bodyDiv w:val="1"/>
      <w:marLeft w:val="0"/>
      <w:marRight w:val="0"/>
      <w:marTop w:val="0"/>
      <w:marBottom w:val="0"/>
      <w:divBdr>
        <w:top w:val="none" w:sz="0" w:space="0" w:color="auto"/>
        <w:left w:val="none" w:sz="0" w:space="0" w:color="auto"/>
        <w:bottom w:val="none" w:sz="0" w:space="0" w:color="auto"/>
        <w:right w:val="none" w:sz="0" w:space="0" w:color="auto"/>
      </w:divBdr>
      <w:divsChild>
        <w:div w:id="498813214">
          <w:marLeft w:val="0"/>
          <w:marRight w:val="0"/>
          <w:marTop w:val="0"/>
          <w:marBottom w:val="0"/>
          <w:divBdr>
            <w:top w:val="none" w:sz="0" w:space="0" w:color="auto"/>
            <w:left w:val="none" w:sz="0" w:space="0" w:color="auto"/>
            <w:bottom w:val="none" w:sz="0" w:space="0" w:color="auto"/>
            <w:right w:val="none" w:sz="0" w:space="0" w:color="auto"/>
          </w:divBdr>
          <w:divsChild>
            <w:div w:id="198007862">
              <w:marLeft w:val="0"/>
              <w:marRight w:val="0"/>
              <w:marTop w:val="0"/>
              <w:marBottom w:val="0"/>
              <w:divBdr>
                <w:top w:val="none" w:sz="0" w:space="0" w:color="auto"/>
                <w:left w:val="none" w:sz="0" w:space="0" w:color="auto"/>
                <w:bottom w:val="none" w:sz="0" w:space="0" w:color="auto"/>
                <w:right w:val="none" w:sz="0" w:space="0" w:color="auto"/>
              </w:divBdr>
              <w:divsChild>
                <w:div w:id="1052197596">
                  <w:marLeft w:val="0"/>
                  <w:marRight w:val="0"/>
                  <w:marTop w:val="0"/>
                  <w:marBottom w:val="0"/>
                  <w:divBdr>
                    <w:top w:val="none" w:sz="0" w:space="0" w:color="auto"/>
                    <w:left w:val="none" w:sz="0" w:space="0" w:color="auto"/>
                    <w:bottom w:val="none" w:sz="0" w:space="0" w:color="auto"/>
                    <w:right w:val="none" w:sz="0" w:space="0" w:color="auto"/>
                  </w:divBdr>
                  <w:divsChild>
                    <w:div w:id="1776751175">
                      <w:marLeft w:val="0"/>
                      <w:marRight w:val="0"/>
                      <w:marTop w:val="0"/>
                      <w:marBottom w:val="0"/>
                      <w:divBdr>
                        <w:top w:val="none" w:sz="0" w:space="0" w:color="auto"/>
                        <w:left w:val="none" w:sz="0" w:space="0" w:color="auto"/>
                        <w:bottom w:val="none" w:sz="0" w:space="0" w:color="auto"/>
                        <w:right w:val="none" w:sz="0" w:space="0" w:color="auto"/>
                      </w:divBdr>
                      <w:divsChild>
                        <w:div w:id="1874268084">
                          <w:marLeft w:val="0"/>
                          <w:marRight w:val="0"/>
                          <w:marTop w:val="0"/>
                          <w:marBottom w:val="0"/>
                          <w:divBdr>
                            <w:top w:val="none" w:sz="0" w:space="0" w:color="auto"/>
                            <w:left w:val="none" w:sz="0" w:space="0" w:color="auto"/>
                            <w:bottom w:val="none" w:sz="0" w:space="0" w:color="auto"/>
                            <w:right w:val="none" w:sz="0" w:space="0" w:color="auto"/>
                          </w:divBdr>
                          <w:divsChild>
                            <w:div w:id="1877541227">
                              <w:marLeft w:val="0"/>
                              <w:marRight w:val="0"/>
                              <w:marTop w:val="0"/>
                              <w:marBottom w:val="0"/>
                              <w:divBdr>
                                <w:top w:val="none" w:sz="0" w:space="0" w:color="auto"/>
                                <w:left w:val="none" w:sz="0" w:space="0" w:color="auto"/>
                                <w:bottom w:val="none" w:sz="0" w:space="0" w:color="auto"/>
                                <w:right w:val="none" w:sz="0" w:space="0" w:color="auto"/>
                              </w:divBdr>
                              <w:divsChild>
                                <w:div w:id="1134761284">
                                  <w:marLeft w:val="0"/>
                                  <w:marRight w:val="0"/>
                                  <w:marTop w:val="0"/>
                                  <w:marBottom w:val="0"/>
                                  <w:divBdr>
                                    <w:top w:val="none" w:sz="0" w:space="0" w:color="auto"/>
                                    <w:left w:val="none" w:sz="0" w:space="0" w:color="auto"/>
                                    <w:bottom w:val="none" w:sz="0" w:space="0" w:color="auto"/>
                                    <w:right w:val="none" w:sz="0" w:space="0" w:color="auto"/>
                                  </w:divBdr>
                                  <w:divsChild>
                                    <w:div w:id="1356492866">
                                      <w:marLeft w:val="0"/>
                                      <w:marRight w:val="0"/>
                                      <w:marTop w:val="0"/>
                                      <w:marBottom w:val="0"/>
                                      <w:divBdr>
                                        <w:top w:val="none" w:sz="0" w:space="0" w:color="auto"/>
                                        <w:left w:val="none" w:sz="0" w:space="0" w:color="auto"/>
                                        <w:bottom w:val="none" w:sz="0" w:space="0" w:color="auto"/>
                                        <w:right w:val="none" w:sz="0" w:space="0" w:color="auto"/>
                                      </w:divBdr>
                                      <w:divsChild>
                                        <w:div w:id="6846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352585">
      <w:bodyDiv w:val="1"/>
      <w:marLeft w:val="0"/>
      <w:marRight w:val="0"/>
      <w:marTop w:val="0"/>
      <w:marBottom w:val="0"/>
      <w:divBdr>
        <w:top w:val="none" w:sz="0" w:space="0" w:color="auto"/>
        <w:left w:val="none" w:sz="0" w:space="0" w:color="auto"/>
        <w:bottom w:val="none" w:sz="0" w:space="0" w:color="auto"/>
        <w:right w:val="none" w:sz="0" w:space="0" w:color="auto"/>
      </w:divBdr>
    </w:div>
    <w:div w:id="691761558">
      <w:bodyDiv w:val="1"/>
      <w:marLeft w:val="0"/>
      <w:marRight w:val="0"/>
      <w:marTop w:val="0"/>
      <w:marBottom w:val="0"/>
      <w:divBdr>
        <w:top w:val="none" w:sz="0" w:space="0" w:color="auto"/>
        <w:left w:val="none" w:sz="0" w:space="0" w:color="auto"/>
        <w:bottom w:val="none" w:sz="0" w:space="0" w:color="auto"/>
        <w:right w:val="none" w:sz="0" w:space="0" w:color="auto"/>
      </w:divBdr>
      <w:divsChild>
        <w:div w:id="694648315">
          <w:marLeft w:val="0"/>
          <w:marRight w:val="0"/>
          <w:marTop w:val="0"/>
          <w:marBottom w:val="0"/>
          <w:divBdr>
            <w:top w:val="none" w:sz="0" w:space="0" w:color="auto"/>
            <w:left w:val="none" w:sz="0" w:space="0" w:color="auto"/>
            <w:bottom w:val="none" w:sz="0" w:space="0" w:color="auto"/>
            <w:right w:val="none" w:sz="0" w:space="0" w:color="auto"/>
          </w:divBdr>
          <w:divsChild>
            <w:div w:id="1304657746">
              <w:marLeft w:val="0"/>
              <w:marRight w:val="0"/>
              <w:marTop w:val="0"/>
              <w:marBottom w:val="0"/>
              <w:divBdr>
                <w:top w:val="none" w:sz="0" w:space="0" w:color="auto"/>
                <w:left w:val="none" w:sz="0" w:space="0" w:color="auto"/>
                <w:bottom w:val="none" w:sz="0" w:space="0" w:color="auto"/>
                <w:right w:val="none" w:sz="0" w:space="0" w:color="auto"/>
              </w:divBdr>
              <w:divsChild>
                <w:div w:id="267665581">
                  <w:marLeft w:val="0"/>
                  <w:marRight w:val="0"/>
                  <w:marTop w:val="0"/>
                  <w:marBottom w:val="0"/>
                  <w:divBdr>
                    <w:top w:val="none" w:sz="0" w:space="0" w:color="auto"/>
                    <w:left w:val="none" w:sz="0" w:space="0" w:color="auto"/>
                    <w:bottom w:val="none" w:sz="0" w:space="0" w:color="auto"/>
                    <w:right w:val="none" w:sz="0" w:space="0" w:color="auto"/>
                  </w:divBdr>
                  <w:divsChild>
                    <w:div w:id="919484093">
                      <w:marLeft w:val="0"/>
                      <w:marRight w:val="0"/>
                      <w:marTop w:val="0"/>
                      <w:marBottom w:val="0"/>
                      <w:divBdr>
                        <w:top w:val="none" w:sz="0" w:space="0" w:color="auto"/>
                        <w:left w:val="none" w:sz="0" w:space="0" w:color="auto"/>
                        <w:bottom w:val="none" w:sz="0" w:space="0" w:color="auto"/>
                        <w:right w:val="none" w:sz="0" w:space="0" w:color="auto"/>
                      </w:divBdr>
                      <w:divsChild>
                        <w:div w:id="1136607685">
                          <w:marLeft w:val="0"/>
                          <w:marRight w:val="0"/>
                          <w:marTop w:val="0"/>
                          <w:marBottom w:val="0"/>
                          <w:divBdr>
                            <w:top w:val="none" w:sz="0" w:space="0" w:color="auto"/>
                            <w:left w:val="none" w:sz="0" w:space="0" w:color="auto"/>
                            <w:bottom w:val="none" w:sz="0" w:space="0" w:color="auto"/>
                            <w:right w:val="none" w:sz="0" w:space="0" w:color="auto"/>
                          </w:divBdr>
                          <w:divsChild>
                            <w:div w:id="1944341948">
                              <w:marLeft w:val="0"/>
                              <w:marRight w:val="0"/>
                              <w:marTop w:val="0"/>
                              <w:marBottom w:val="0"/>
                              <w:divBdr>
                                <w:top w:val="none" w:sz="0" w:space="0" w:color="auto"/>
                                <w:left w:val="none" w:sz="0" w:space="0" w:color="auto"/>
                                <w:bottom w:val="none" w:sz="0" w:space="0" w:color="auto"/>
                                <w:right w:val="none" w:sz="0" w:space="0" w:color="auto"/>
                              </w:divBdr>
                              <w:divsChild>
                                <w:div w:id="1103069116">
                                  <w:marLeft w:val="0"/>
                                  <w:marRight w:val="0"/>
                                  <w:marTop w:val="0"/>
                                  <w:marBottom w:val="0"/>
                                  <w:divBdr>
                                    <w:top w:val="none" w:sz="0" w:space="0" w:color="auto"/>
                                    <w:left w:val="none" w:sz="0" w:space="0" w:color="auto"/>
                                    <w:bottom w:val="none" w:sz="0" w:space="0" w:color="auto"/>
                                    <w:right w:val="none" w:sz="0" w:space="0" w:color="auto"/>
                                  </w:divBdr>
                                  <w:divsChild>
                                    <w:div w:id="447821206">
                                      <w:marLeft w:val="0"/>
                                      <w:marRight w:val="0"/>
                                      <w:marTop w:val="0"/>
                                      <w:marBottom w:val="0"/>
                                      <w:divBdr>
                                        <w:top w:val="none" w:sz="0" w:space="0" w:color="auto"/>
                                        <w:left w:val="none" w:sz="0" w:space="0" w:color="auto"/>
                                        <w:bottom w:val="none" w:sz="0" w:space="0" w:color="auto"/>
                                        <w:right w:val="none" w:sz="0" w:space="0" w:color="auto"/>
                                      </w:divBdr>
                                      <w:divsChild>
                                        <w:div w:id="329331109">
                                          <w:marLeft w:val="0"/>
                                          <w:marRight w:val="0"/>
                                          <w:marTop w:val="0"/>
                                          <w:marBottom w:val="0"/>
                                          <w:divBdr>
                                            <w:top w:val="none" w:sz="0" w:space="0" w:color="auto"/>
                                            <w:left w:val="none" w:sz="0" w:space="0" w:color="auto"/>
                                            <w:bottom w:val="none" w:sz="0" w:space="0" w:color="auto"/>
                                            <w:right w:val="none" w:sz="0" w:space="0" w:color="auto"/>
                                          </w:divBdr>
                                          <w:divsChild>
                                            <w:div w:id="98712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9884416">
      <w:bodyDiv w:val="1"/>
      <w:marLeft w:val="0"/>
      <w:marRight w:val="0"/>
      <w:marTop w:val="0"/>
      <w:marBottom w:val="0"/>
      <w:divBdr>
        <w:top w:val="none" w:sz="0" w:space="0" w:color="auto"/>
        <w:left w:val="none" w:sz="0" w:space="0" w:color="auto"/>
        <w:bottom w:val="none" w:sz="0" w:space="0" w:color="auto"/>
        <w:right w:val="none" w:sz="0" w:space="0" w:color="auto"/>
      </w:divBdr>
    </w:div>
    <w:div w:id="753748105">
      <w:bodyDiv w:val="1"/>
      <w:marLeft w:val="0"/>
      <w:marRight w:val="0"/>
      <w:marTop w:val="0"/>
      <w:marBottom w:val="0"/>
      <w:divBdr>
        <w:top w:val="none" w:sz="0" w:space="0" w:color="auto"/>
        <w:left w:val="none" w:sz="0" w:space="0" w:color="auto"/>
        <w:bottom w:val="none" w:sz="0" w:space="0" w:color="auto"/>
        <w:right w:val="none" w:sz="0" w:space="0" w:color="auto"/>
      </w:divBdr>
      <w:divsChild>
        <w:div w:id="1669281994">
          <w:marLeft w:val="0"/>
          <w:marRight w:val="0"/>
          <w:marTop w:val="0"/>
          <w:marBottom w:val="0"/>
          <w:divBdr>
            <w:top w:val="none" w:sz="0" w:space="0" w:color="auto"/>
            <w:left w:val="none" w:sz="0" w:space="0" w:color="auto"/>
            <w:bottom w:val="none" w:sz="0" w:space="0" w:color="auto"/>
            <w:right w:val="none" w:sz="0" w:space="0" w:color="auto"/>
          </w:divBdr>
          <w:divsChild>
            <w:div w:id="757168983">
              <w:marLeft w:val="0"/>
              <w:marRight w:val="0"/>
              <w:marTop w:val="0"/>
              <w:marBottom w:val="0"/>
              <w:divBdr>
                <w:top w:val="none" w:sz="0" w:space="0" w:color="auto"/>
                <w:left w:val="none" w:sz="0" w:space="0" w:color="auto"/>
                <w:bottom w:val="none" w:sz="0" w:space="0" w:color="auto"/>
                <w:right w:val="none" w:sz="0" w:space="0" w:color="auto"/>
              </w:divBdr>
              <w:divsChild>
                <w:div w:id="906846302">
                  <w:marLeft w:val="0"/>
                  <w:marRight w:val="0"/>
                  <w:marTop w:val="0"/>
                  <w:marBottom w:val="0"/>
                  <w:divBdr>
                    <w:top w:val="none" w:sz="0" w:space="0" w:color="auto"/>
                    <w:left w:val="none" w:sz="0" w:space="0" w:color="auto"/>
                    <w:bottom w:val="none" w:sz="0" w:space="0" w:color="auto"/>
                    <w:right w:val="none" w:sz="0" w:space="0" w:color="auto"/>
                  </w:divBdr>
                  <w:divsChild>
                    <w:div w:id="964307485">
                      <w:marLeft w:val="0"/>
                      <w:marRight w:val="0"/>
                      <w:marTop w:val="0"/>
                      <w:marBottom w:val="0"/>
                      <w:divBdr>
                        <w:top w:val="none" w:sz="0" w:space="0" w:color="auto"/>
                        <w:left w:val="none" w:sz="0" w:space="0" w:color="auto"/>
                        <w:bottom w:val="none" w:sz="0" w:space="0" w:color="auto"/>
                        <w:right w:val="none" w:sz="0" w:space="0" w:color="auto"/>
                      </w:divBdr>
                      <w:divsChild>
                        <w:div w:id="239095171">
                          <w:marLeft w:val="0"/>
                          <w:marRight w:val="0"/>
                          <w:marTop w:val="0"/>
                          <w:marBottom w:val="0"/>
                          <w:divBdr>
                            <w:top w:val="none" w:sz="0" w:space="0" w:color="auto"/>
                            <w:left w:val="none" w:sz="0" w:space="0" w:color="auto"/>
                            <w:bottom w:val="none" w:sz="0" w:space="0" w:color="auto"/>
                            <w:right w:val="none" w:sz="0" w:space="0" w:color="auto"/>
                          </w:divBdr>
                          <w:divsChild>
                            <w:div w:id="343899462">
                              <w:marLeft w:val="0"/>
                              <w:marRight w:val="0"/>
                              <w:marTop w:val="0"/>
                              <w:marBottom w:val="0"/>
                              <w:divBdr>
                                <w:top w:val="none" w:sz="0" w:space="0" w:color="auto"/>
                                <w:left w:val="none" w:sz="0" w:space="0" w:color="auto"/>
                                <w:bottom w:val="none" w:sz="0" w:space="0" w:color="auto"/>
                                <w:right w:val="none" w:sz="0" w:space="0" w:color="auto"/>
                              </w:divBdr>
                              <w:divsChild>
                                <w:div w:id="17338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992567">
      <w:bodyDiv w:val="1"/>
      <w:marLeft w:val="91"/>
      <w:marRight w:val="91"/>
      <w:marTop w:val="91"/>
      <w:marBottom w:val="91"/>
      <w:divBdr>
        <w:top w:val="none" w:sz="0" w:space="0" w:color="auto"/>
        <w:left w:val="none" w:sz="0" w:space="0" w:color="auto"/>
        <w:bottom w:val="none" w:sz="0" w:space="0" w:color="auto"/>
        <w:right w:val="none" w:sz="0" w:space="0" w:color="auto"/>
      </w:divBdr>
      <w:divsChild>
        <w:div w:id="1087265162">
          <w:marLeft w:val="0"/>
          <w:marRight w:val="0"/>
          <w:marTop w:val="0"/>
          <w:marBottom w:val="0"/>
          <w:divBdr>
            <w:top w:val="none" w:sz="0" w:space="0" w:color="auto"/>
            <w:left w:val="none" w:sz="0" w:space="0" w:color="auto"/>
            <w:bottom w:val="none" w:sz="0" w:space="0" w:color="auto"/>
            <w:right w:val="none" w:sz="0" w:space="0" w:color="auto"/>
          </w:divBdr>
          <w:divsChild>
            <w:div w:id="374697967">
              <w:marLeft w:val="0"/>
              <w:marRight w:val="0"/>
              <w:marTop w:val="0"/>
              <w:marBottom w:val="0"/>
              <w:divBdr>
                <w:top w:val="single" w:sz="4" w:space="0" w:color="999999"/>
                <w:left w:val="single" w:sz="4" w:space="0" w:color="999999"/>
                <w:bottom w:val="single" w:sz="4" w:space="0" w:color="999999"/>
                <w:right w:val="single" w:sz="4" w:space="0" w:color="999999"/>
              </w:divBdr>
              <w:divsChild>
                <w:div w:id="1583173585">
                  <w:marLeft w:val="0"/>
                  <w:marRight w:val="0"/>
                  <w:marTop w:val="0"/>
                  <w:marBottom w:val="0"/>
                  <w:divBdr>
                    <w:top w:val="none" w:sz="0" w:space="0" w:color="auto"/>
                    <w:left w:val="none" w:sz="0" w:space="0" w:color="auto"/>
                    <w:bottom w:val="none" w:sz="0" w:space="0" w:color="auto"/>
                    <w:right w:val="none" w:sz="0" w:space="0" w:color="auto"/>
                  </w:divBdr>
                  <w:divsChild>
                    <w:div w:id="1450054339">
                      <w:marLeft w:val="0"/>
                      <w:marRight w:val="0"/>
                      <w:marTop w:val="0"/>
                      <w:marBottom w:val="0"/>
                      <w:divBdr>
                        <w:top w:val="none" w:sz="0" w:space="0" w:color="auto"/>
                        <w:left w:val="none" w:sz="0" w:space="0" w:color="auto"/>
                        <w:bottom w:val="none" w:sz="0" w:space="0" w:color="auto"/>
                        <w:right w:val="none" w:sz="0" w:space="0" w:color="auto"/>
                      </w:divBdr>
                      <w:divsChild>
                        <w:div w:id="1150050453">
                          <w:marLeft w:val="0"/>
                          <w:marRight w:val="0"/>
                          <w:marTop w:val="0"/>
                          <w:marBottom w:val="0"/>
                          <w:divBdr>
                            <w:top w:val="single" w:sz="4" w:space="6" w:color="CCCCCC"/>
                            <w:left w:val="none" w:sz="0" w:space="0" w:color="auto"/>
                            <w:bottom w:val="none" w:sz="0" w:space="0" w:color="auto"/>
                            <w:right w:val="none" w:sz="0" w:space="0" w:color="auto"/>
                          </w:divBdr>
                          <w:divsChild>
                            <w:div w:id="1111973356">
                              <w:marLeft w:val="91"/>
                              <w:marRight w:val="91"/>
                              <w:marTop w:val="91"/>
                              <w:marBottom w:val="9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383052">
      <w:bodyDiv w:val="1"/>
      <w:marLeft w:val="0"/>
      <w:marRight w:val="0"/>
      <w:marTop w:val="0"/>
      <w:marBottom w:val="0"/>
      <w:divBdr>
        <w:top w:val="none" w:sz="0" w:space="0" w:color="auto"/>
        <w:left w:val="none" w:sz="0" w:space="0" w:color="auto"/>
        <w:bottom w:val="none" w:sz="0" w:space="0" w:color="auto"/>
        <w:right w:val="none" w:sz="0" w:space="0" w:color="auto"/>
      </w:divBdr>
      <w:divsChild>
        <w:div w:id="1792241980">
          <w:marLeft w:val="0"/>
          <w:marRight w:val="0"/>
          <w:marTop w:val="0"/>
          <w:marBottom w:val="0"/>
          <w:divBdr>
            <w:top w:val="none" w:sz="0" w:space="0" w:color="auto"/>
            <w:left w:val="none" w:sz="0" w:space="0" w:color="auto"/>
            <w:bottom w:val="none" w:sz="0" w:space="0" w:color="auto"/>
            <w:right w:val="none" w:sz="0" w:space="0" w:color="auto"/>
          </w:divBdr>
          <w:divsChild>
            <w:div w:id="2085181566">
              <w:marLeft w:val="0"/>
              <w:marRight w:val="0"/>
              <w:marTop w:val="0"/>
              <w:marBottom w:val="0"/>
              <w:divBdr>
                <w:top w:val="none" w:sz="0" w:space="0" w:color="auto"/>
                <w:left w:val="none" w:sz="0" w:space="0" w:color="auto"/>
                <w:bottom w:val="none" w:sz="0" w:space="0" w:color="auto"/>
                <w:right w:val="none" w:sz="0" w:space="0" w:color="auto"/>
              </w:divBdr>
              <w:divsChild>
                <w:div w:id="817303509">
                  <w:marLeft w:val="0"/>
                  <w:marRight w:val="0"/>
                  <w:marTop w:val="0"/>
                  <w:marBottom w:val="0"/>
                  <w:divBdr>
                    <w:top w:val="none" w:sz="0" w:space="0" w:color="auto"/>
                    <w:left w:val="none" w:sz="0" w:space="0" w:color="auto"/>
                    <w:bottom w:val="none" w:sz="0" w:space="0" w:color="auto"/>
                    <w:right w:val="none" w:sz="0" w:space="0" w:color="auto"/>
                  </w:divBdr>
                  <w:divsChild>
                    <w:div w:id="815024878">
                      <w:marLeft w:val="0"/>
                      <w:marRight w:val="0"/>
                      <w:marTop w:val="0"/>
                      <w:marBottom w:val="0"/>
                      <w:divBdr>
                        <w:top w:val="none" w:sz="0" w:space="0" w:color="auto"/>
                        <w:left w:val="none" w:sz="0" w:space="0" w:color="auto"/>
                        <w:bottom w:val="none" w:sz="0" w:space="0" w:color="auto"/>
                        <w:right w:val="none" w:sz="0" w:space="0" w:color="auto"/>
                      </w:divBdr>
                      <w:divsChild>
                        <w:div w:id="1904874535">
                          <w:marLeft w:val="0"/>
                          <w:marRight w:val="0"/>
                          <w:marTop w:val="0"/>
                          <w:marBottom w:val="0"/>
                          <w:divBdr>
                            <w:top w:val="none" w:sz="0" w:space="0" w:color="auto"/>
                            <w:left w:val="none" w:sz="0" w:space="0" w:color="auto"/>
                            <w:bottom w:val="none" w:sz="0" w:space="0" w:color="auto"/>
                            <w:right w:val="none" w:sz="0" w:space="0" w:color="auto"/>
                          </w:divBdr>
                          <w:divsChild>
                            <w:div w:id="1377779866">
                              <w:marLeft w:val="0"/>
                              <w:marRight w:val="0"/>
                              <w:marTop w:val="0"/>
                              <w:marBottom w:val="0"/>
                              <w:divBdr>
                                <w:top w:val="none" w:sz="0" w:space="0" w:color="auto"/>
                                <w:left w:val="none" w:sz="0" w:space="0" w:color="auto"/>
                                <w:bottom w:val="none" w:sz="0" w:space="0" w:color="auto"/>
                                <w:right w:val="none" w:sz="0" w:space="0" w:color="auto"/>
                              </w:divBdr>
                              <w:divsChild>
                                <w:div w:id="468398776">
                                  <w:marLeft w:val="0"/>
                                  <w:marRight w:val="0"/>
                                  <w:marTop w:val="0"/>
                                  <w:marBottom w:val="0"/>
                                  <w:divBdr>
                                    <w:top w:val="none" w:sz="0" w:space="0" w:color="auto"/>
                                    <w:left w:val="none" w:sz="0" w:space="0" w:color="auto"/>
                                    <w:bottom w:val="none" w:sz="0" w:space="0" w:color="auto"/>
                                    <w:right w:val="none" w:sz="0" w:space="0" w:color="auto"/>
                                  </w:divBdr>
                                  <w:divsChild>
                                    <w:div w:id="678850281">
                                      <w:marLeft w:val="0"/>
                                      <w:marRight w:val="0"/>
                                      <w:marTop w:val="0"/>
                                      <w:marBottom w:val="0"/>
                                      <w:divBdr>
                                        <w:top w:val="none" w:sz="0" w:space="0" w:color="auto"/>
                                        <w:left w:val="none" w:sz="0" w:space="0" w:color="auto"/>
                                        <w:bottom w:val="none" w:sz="0" w:space="0" w:color="auto"/>
                                        <w:right w:val="none" w:sz="0" w:space="0" w:color="auto"/>
                                      </w:divBdr>
                                      <w:divsChild>
                                        <w:div w:id="89397384">
                                          <w:marLeft w:val="0"/>
                                          <w:marRight w:val="0"/>
                                          <w:marTop w:val="0"/>
                                          <w:marBottom w:val="0"/>
                                          <w:divBdr>
                                            <w:top w:val="none" w:sz="0" w:space="0" w:color="auto"/>
                                            <w:left w:val="none" w:sz="0" w:space="0" w:color="auto"/>
                                            <w:bottom w:val="none" w:sz="0" w:space="0" w:color="auto"/>
                                            <w:right w:val="none" w:sz="0" w:space="0" w:color="auto"/>
                                          </w:divBdr>
                                          <w:divsChild>
                                            <w:div w:id="20040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6819740">
      <w:bodyDiv w:val="1"/>
      <w:marLeft w:val="0"/>
      <w:marRight w:val="0"/>
      <w:marTop w:val="0"/>
      <w:marBottom w:val="0"/>
      <w:divBdr>
        <w:top w:val="none" w:sz="0" w:space="0" w:color="auto"/>
        <w:left w:val="none" w:sz="0" w:space="0" w:color="auto"/>
        <w:bottom w:val="none" w:sz="0" w:space="0" w:color="auto"/>
        <w:right w:val="none" w:sz="0" w:space="0" w:color="auto"/>
      </w:divBdr>
      <w:divsChild>
        <w:div w:id="1034386428">
          <w:marLeft w:val="0"/>
          <w:marRight w:val="0"/>
          <w:marTop w:val="0"/>
          <w:marBottom w:val="0"/>
          <w:divBdr>
            <w:top w:val="none" w:sz="0" w:space="0" w:color="auto"/>
            <w:left w:val="none" w:sz="0" w:space="0" w:color="auto"/>
            <w:bottom w:val="none" w:sz="0" w:space="0" w:color="auto"/>
            <w:right w:val="none" w:sz="0" w:space="0" w:color="auto"/>
          </w:divBdr>
          <w:divsChild>
            <w:div w:id="616640974">
              <w:marLeft w:val="0"/>
              <w:marRight w:val="0"/>
              <w:marTop w:val="0"/>
              <w:marBottom w:val="0"/>
              <w:divBdr>
                <w:top w:val="none" w:sz="0" w:space="0" w:color="auto"/>
                <w:left w:val="none" w:sz="0" w:space="0" w:color="auto"/>
                <w:bottom w:val="none" w:sz="0" w:space="0" w:color="auto"/>
                <w:right w:val="none" w:sz="0" w:space="0" w:color="auto"/>
              </w:divBdr>
              <w:divsChild>
                <w:div w:id="2029133850">
                  <w:marLeft w:val="0"/>
                  <w:marRight w:val="0"/>
                  <w:marTop w:val="0"/>
                  <w:marBottom w:val="0"/>
                  <w:divBdr>
                    <w:top w:val="none" w:sz="0" w:space="0" w:color="auto"/>
                    <w:left w:val="none" w:sz="0" w:space="0" w:color="auto"/>
                    <w:bottom w:val="none" w:sz="0" w:space="0" w:color="auto"/>
                    <w:right w:val="none" w:sz="0" w:space="0" w:color="auto"/>
                  </w:divBdr>
                  <w:divsChild>
                    <w:div w:id="131486612">
                      <w:marLeft w:val="0"/>
                      <w:marRight w:val="0"/>
                      <w:marTop w:val="0"/>
                      <w:marBottom w:val="0"/>
                      <w:divBdr>
                        <w:top w:val="none" w:sz="0" w:space="0" w:color="auto"/>
                        <w:left w:val="none" w:sz="0" w:space="0" w:color="auto"/>
                        <w:bottom w:val="none" w:sz="0" w:space="0" w:color="auto"/>
                        <w:right w:val="none" w:sz="0" w:space="0" w:color="auto"/>
                      </w:divBdr>
                      <w:divsChild>
                        <w:div w:id="1421876626">
                          <w:marLeft w:val="0"/>
                          <w:marRight w:val="0"/>
                          <w:marTop w:val="0"/>
                          <w:marBottom w:val="0"/>
                          <w:divBdr>
                            <w:top w:val="none" w:sz="0" w:space="0" w:color="auto"/>
                            <w:left w:val="none" w:sz="0" w:space="0" w:color="auto"/>
                            <w:bottom w:val="none" w:sz="0" w:space="0" w:color="auto"/>
                            <w:right w:val="none" w:sz="0" w:space="0" w:color="auto"/>
                          </w:divBdr>
                          <w:divsChild>
                            <w:div w:id="440077645">
                              <w:marLeft w:val="0"/>
                              <w:marRight w:val="0"/>
                              <w:marTop w:val="0"/>
                              <w:marBottom w:val="0"/>
                              <w:divBdr>
                                <w:top w:val="none" w:sz="0" w:space="0" w:color="auto"/>
                                <w:left w:val="none" w:sz="0" w:space="0" w:color="auto"/>
                                <w:bottom w:val="none" w:sz="0" w:space="0" w:color="auto"/>
                                <w:right w:val="none" w:sz="0" w:space="0" w:color="auto"/>
                              </w:divBdr>
                              <w:divsChild>
                                <w:div w:id="377364613">
                                  <w:marLeft w:val="0"/>
                                  <w:marRight w:val="0"/>
                                  <w:marTop w:val="0"/>
                                  <w:marBottom w:val="0"/>
                                  <w:divBdr>
                                    <w:top w:val="none" w:sz="0" w:space="0" w:color="auto"/>
                                    <w:left w:val="none" w:sz="0" w:space="0" w:color="auto"/>
                                    <w:bottom w:val="none" w:sz="0" w:space="0" w:color="auto"/>
                                    <w:right w:val="none" w:sz="0" w:space="0" w:color="auto"/>
                                  </w:divBdr>
                                  <w:divsChild>
                                    <w:div w:id="1292832613">
                                      <w:marLeft w:val="0"/>
                                      <w:marRight w:val="0"/>
                                      <w:marTop w:val="0"/>
                                      <w:marBottom w:val="0"/>
                                      <w:divBdr>
                                        <w:top w:val="none" w:sz="0" w:space="0" w:color="auto"/>
                                        <w:left w:val="none" w:sz="0" w:space="0" w:color="auto"/>
                                        <w:bottom w:val="none" w:sz="0" w:space="0" w:color="auto"/>
                                        <w:right w:val="none" w:sz="0" w:space="0" w:color="auto"/>
                                      </w:divBdr>
                                      <w:divsChild>
                                        <w:div w:id="1308627781">
                                          <w:marLeft w:val="0"/>
                                          <w:marRight w:val="0"/>
                                          <w:marTop w:val="0"/>
                                          <w:marBottom w:val="0"/>
                                          <w:divBdr>
                                            <w:top w:val="none" w:sz="0" w:space="0" w:color="auto"/>
                                            <w:left w:val="none" w:sz="0" w:space="0" w:color="auto"/>
                                            <w:bottom w:val="none" w:sz="0" w:space="0" w:color="auto"/>
                                            <w:right w:val="none" w:sz="0" w:space="0" w:color="auto"/>
                                          </w:divBdr>
                                          <w:divsChild>
                                            <w:div w:id="141126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7983775">
      <w:bodyDiv w:val="1"/>
      <w:marLeft w:val="91"/>
      <w:marRight w:val="91"/>
      <w:marTop w:val="91"/>
      <w:marBottom w:val="91"/>
      <w:divBdr>
        <w:top w:val="none" w:sz="0" w:space="0" w:color="auto"/>
        <w:left w:val="none" w:sz="0" w:space="0" w:color="auto"/>
        <w:bottom w:val="none" w:sz="0" w:space="0" w:color="auto"/>
        <w:right w:val="none" w:sz="0" w:space="0" w:color="auto"/>
      </w:divBdr>
      <w:divsChild>
        <w:div w:id="1318610055">
          <w:marLeft w:val="0"/>
          <w:marRight w:val="0"/>
          <w:marTop w:val="0"/>
          <w:marBottom w:val="0"/>
          <w:divBdr>
            <w:top w:val="none" w:sz="0" w:space="0" w:color="auto"/>
            <w:left w:val="none" w:sz="0" w:space="0" w:color="auto"/>
            <w:bottom w:val="none" w:sz="0" w:space="0" w:color="auto"/>
            <w:right w:val="none" w:sz="0" w:space="0" w:color="auto"/>
          </w:divBdr>
          <w:divsChild>
            <w:div w:id="578057800">
              <w:marLeft w:val="0"/>
              <w:marRight w:val="0"/>
              <w:marTop w:val="0"/>
              <w:marBottom w:val="0"/>
              <w:divBdr>
                <w:top w:val="single" w:sz="4" w:space="0" w:color="999999"/>
                <w:left w:val="single" w:sz="4" w:space="0" w:color="999999"/>
                <w:bottom w:val="single" w:sz="4" w:space="0" w:color="999999"/>
                <w:right w:val="single" w:sz="4" w:space="0" w:color="999999"/>
              </w:divBdr>
              <w:divsChild>
                <w:div w:id="329140653">
                  <w:marLeft w:val="0"/>
                  <w:marRight w:val="0"/>
                  <w:marTop w:val="0"/>
                  <w:marBottom w:val="0"/>
                  <w:divBdr>
                    <w:top w:val="none" w:sz="0" w:space="0" w:color="auto"/>
                    <w:left w:val="none" w:sz="0" w:space="0" w:color="auto"/>
                    <w:bottom w:val="none" w:sz="0" w:space="0" w:color="auto"/>
                    <w:right w:val="none" w:sz="0" w:space="0" w:color="auto"/>
                  </w:divBdr>
                  <w:divsChild>
                    <w:div w:id="770467277">
                      <w:marLeft w:val="0"/>
                      <w:marRight w:val="0"/>
                      <w:marTop w:val="0"/>
                      <w:marBottom w:val="0"/>
                      <w:divBdr>
                        <w:top w:val="none" w:sz="0" w:space="0" w:color="auto"/>
                        <w:left w:val="none" w:sz="0" w:space="0" w:color="auto"/>
                        <w:bottom w:val="none" w:sz="0" w:space="0" w:color="auto"/>
                        <w:right w:val="none" w:sz="0" w:space="0" w:color="auto"/>
                      </w:divBdr>
                      <w:divsChild>
                        <w:div w:id="505944277">
                          <w:marLeft w:val="0"/>
                          <w:marRight w:val="0"/>
                          <w:marTop w:val="0"/>
                          <w:marBottom w:val="0"/>
                          <w:divBdr>
                            <w:top w:val="single" w:sz="4" w:space="6" w:color="CCCCCC"/>
                            <w:left w:val="none" w:sz="0" w:space="0" w:color="auto"/>
                            <w:bottom w:val="none" w:sz="0" w:space="0" w:color="auto"/>
                            <w:right w:val="none" w:sz="0" w:space="0" w:color="auto"/>
                          </w:divBdr>
                          <w:divsChild>
                            <w:div w:id="1532036317">
                              <w:marLeft w:val="91"/>
                              <w:marRight w:val="91"/>
                              <w:marTop w:val="91"/>
                              <w:marBottom w:val="9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272127">
      <w:bodyDiv w:val="1"/>
      <w:marLeft w:val="0"/>
      <w:marRight w:val="0"/>
      <w:marTop w:val="0"/>
      <w:marBottom w:val="0"/>
      <w:divBdr>
        <w:top w:val="none" w:sz="0" w:space="0" w:color="auto"/>
        <w:left w:val="none" w:sz="0" w:space="0" w:color="auto"/>
        <w:bottom w:val="none" w:sz="0" w:space="0" w:color="auto"/>
        <w:right w:val="none" w:sz="0" w:space="0" w:color="auto"/>
      </w:divBdr>
      <w:divsChild>
        <w:div w:id="1991445272">
          <w:marLeft w:val="0"/>
          <w:marRight w:val="0"/>
          <w:marTop w:val="0"/>
          <w:marBottom w:val="0"/>
          <w:divBdr>
            <w:top w:val="none" w:sz="0" w:space="0" w:color="auto"/>
            <w:left w:val="none" w:sz="0" w:space="0" w:color="auto"/>
            <w:bottom w:val="none" w:sz="0" w:space="0" w:color="auto"/>
            <w:right w:val="none" w:sz="0" w:space="0" w:color="auto"/>
          </w:divBdr>
          <w:divsChild>
            <w:div w:id="785465328">
              <w:marLeft w:val="0"/>
              <w:marRight w:val="0"/>
              <w:marTop w:val="0"/>
              <w:marBottom w:val="0"/>
              <w:divBdr>
                <w:top w:val="none" w:sz="0" w:space="0" w:color="auto"/>
                <w:left w:val="none" w:sz="0" w:space="0" w:color="auto"/>
                <w:bottom w:val="none" w:sz="0" w:space="0" w:color="auto"/>
                <w:right w:val="none" w:sz="0" w:space="0" w:color="auto"/>
              </w:divBdr>
              <w:divsChild>
                <w:div w:id="2080708057">
                  <w:marLeft w:val="0"/>
                  <w:marRight w:val="0"/>
                  <w:marTop w:val="0"/>
                  <w:marBottom w:val="0"/>
                  <w:divBdr>
                    <w:top w:val="none" w:sz="0" w:space="0" w:color="auto"/>
                    <w:left w:val="none" w:sz="0" w:space="0" w:color="auto"/>
                    <w:bottom w:val="none" w:sz="0" w:space="0" w:color="auto"/>
                    <w:right w:val="none" w:sz="0" w:space="0" w:color="auto"/>
                  </w:divBdr>
                  <w:divsChild>
                    <w:div w:id="92941015">
                      <w:marLeft w:val="0"/>
                      <w:marRight w:val="0"/>
                      <w:marTop w:val="0"/>
                      <w:marBottom w:val="0"/>
                      <w:divBdr>
                        <w:top w:val="none" w:sz="0" w:space="0" w:color="auto"/>
                        <w:left w:val="none" w:sz="0" w:space="0" w:color="auto"/>
                        <w:bottom w:val="none" w:sz="0" w:space="0" w:color="auto"/>
                        <w:right w:val="none" w:sz="0" w:space="0" w:color="auto"/>
                      </w:divBdr>
                      <w:divsChild>
                        <w:div w:id="1854299039">
                          <w:marLeft w:val="0"/>
                          <w:marRight w:val="0"/>
                          <w:marTop w:val="0"/>
                          <w:marBottom w:val="0"/>
                          <w:divBdr>
                            <w:top w:val="none" w:sz="0" w:space="0" w:color="auto"/>
                            <w:left w:val="none" w:sz="0" w:space="0" w:color="auto"/>
                            <w:bottom w:val="none" w:sz="0" w:space="0" w:color="auto"/>
                            <w:right w:val="none" w:sz="0" w:space="0" w:color="auto"/>
                          </w:divBdr>
                          <w:divsChild>
                            <w:div w:id="1254822222">
                              <w:marLeft w:val="0"/>
                              <w:marRight w:val="0"/>
                              <w:marTop w:val="0"/>
                              <w:marBottom w:val="0"/>
                              <w:divBdr>
                                <w:top w:val="none" w:sz="0" w:space="0" w:color="auto"/>
                                <w:left w:val="none" w:sz="0" w:space="0" w:color="auto"/>
                                <w:bottom w:val="none" w:sz="0" w:space="0" w:color="auto"/>
                                <w:right w:val="none" w:sz="0" w:space="0" w:color="auto"/>
                              </w:divBdr>
                              <w:divsChild>
                                <w:div w:id="330301805">
                                  <w:marLeft w:val="0"/>
                                  <w:marRight w:val="0"/>
                                  <w:marTop w:val="0"/>
                                  <w:marBottom w:val="0"/>
                                  <w:divBdr>
                                    <w:top w:val="none" w:sz="0" w:space="0" w:color="auto"/>
                                    <w:left w:val="none" w:sz="0" w:space="0" w:color="auto"/>
                                    <w:bottom w:val="none" w:sz="0" w:space="0" w:color="auto"/>
                                    <w:right w:val="none" w:sz="0" w:space="0" w:color="auto"/>
                                  </w:divBdr>
                                  <w:divsChild>
                                    <w:div w:id="1982884118">
                                      <w:marLeft w:val="0"/>
                                      <w:marRight w:val="0"/>
                                      <w:marTop w:val="0"/>
                                      <w:marBottom w:val="0"/>
                                      <w:divBdr>
                                        <w:top w:val="none" w:sz="0" w:space="0" w:color="auto"/>
                                        <w:left w:val="none" w:sz="0" w:space="0" w:color="auto"/>
                                        <w:bottom w:val="none" w:sz="0" w:space="0" w:color="auto"/>
                                        <w:right w:val="none" w:sz="0" w:space="0" w:color="auto"/>
                                      </w:divBdr>
                                      <w:divsChild>
                                        <w:div w:id="706874562">
                                          <w:marLeft w:val="0"/>
                                          <w:marRight w:val="0"/>
                                          <w:marTop w:val="0"/>
                                          <w:marBottom w:val="0"/>
                                          <w:divBdr>
                                            <w:top w:val="none" w:sz="0" w:space="0" w:color="auto"/>
                                            <w:left w:val="none" w:sz="0" w:space="0" w:color="auto"/>
                                            <w:bottom w:val="none" w:sz="0" w:space="0" w:color="auto"/>
                                            <w:right w:val="none" w:sz="0" w:space="0" w:color="auto"/>
                                          </w:divBdr>
                                          <w:divsChild>
                                            <w:div w:id="12916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2478009">
      <w:bodyDiv w:val="1"/>
      <w:marLeft w:val="0"/>
      <w:marRight w:val="0"/>
      <w:marTop w:val="0"/>
      <w:marBottom w:val="0"/>
      <w:divBdr>
        <w:top w:val="none" w:sz="0" w:space="0" w:color="auto"/>
        <w:left w:val="none" w:sz="0" w:space="0" w:color="auto"/>
        <w:bottom w:val="none" w:sz="0" w:space="0" w:color="auto"/>
        <w:right w:val="none" w:sz="0" w:space="0" w:color="auto"/>
      </w:divBdr>
    </w:div>
    <w:div w:id="877745817">
      <w:bodyDiv w:val="1"/>
      <w:marLeft w:val="0"/>
      <w:marRight w:val="0"/>
      <w:marTop w:val="0"/>
      <w:marBottom w:val="0"/>
      <w:divBdr>
        <w:top w:val="none" w:sz="0" w:space="0" w:color="auto"/>
        <w:left w:val="none" w:sz="0" w:space="0" w:color="auto"/>
        <w:bottom w:val="none" w:sz="0" w:space="0" w:color="auto"/>
        <w:right w:val="none" w:sz="0" w:space="0" w:color="auto"/>
      </w:divBdr>
      <w:divsChild>
        <w:div w:id="1316833890">
          <w:marLeft w:val="0"/>
          <w:marRight w:val="0"/>
          <w:marTop w:val="0"/>
          <w:marBottom w:val="0"/>
          <w:divBdr>
            <w:top w:val="none" w:sz="0" w:space="0" w:color="auto"/>
            <w:left w:val="none" w:sz="0" w:space="0" w:color="auto"/>
            <w:bottom w:val="none" w:sz="0" w:space="0" w:color="auto"/>
            <w:right w:val="none" w:sz="0" w:space="0" w:color="auto"/>
          </w:divBdr>
          <w:divsChild>
            <w:div w:id="1908998803">
              <w:marLeft w:val="0"/>
              <w:marRight w:val="0"/>
              <w:marTop w:val="0"/>
              <w:marBottom w:val="0"/>
              <w:divBdr>
                <w:top w:val="none" w:sz="0" w:space="0" w:color="auto"/>
                <w:left w:val="none" w:sz="0" w:space="0" w:color="auto"/>
                <w:bottom w:val="none" w:sz="0" w:space="0" w:color="auto"/>
                <w:right w:val="none" w:sz="0" w:space="0" w:color="auto"/>
              </w:divBdr>
              <w:divsChild>
                <w:div w:id="1966347639">
                  <w:marLeft w:val="0"/>
                  <w:marRight w:val="0"/>
                  <w:marTop w:val="0"/>
                  <w:marBottom w:val="0"/>
                  <w:divBdr>
                    <w:top w:val="none" w:sz="0" w:space="0" w:color="auto"/>
                    <w:left w:val="none" w:sz="0" w:space="0" w:color="auto"/>
                    <w:bottom w:val="none" w:sz="0" w:space="0" w:color="auto"/>
                    <w:right w:val="none" w:sz="0" w:space="0" w:color="auto"/>
                  </w:divBdr>
                  <w:divsChild>
                    <w:div w:id="62196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91625">
      <w:bodyDiv w:val="1"/>
      <w:marLeft w:val="0"/>
      <w:marRight w:val="0"/>
      <w:marTop w:val="0"/>
      <w:marBottom w:val="0"/>
      <w:divBdr>
        <w:top w:val="none" w:sz="0" w:space="0" w:color="auto"/>
        <w:left w:val="none" w:sz="0" w:space="0" w:color="auto"/>
        <w:bottom w:val="none" w:sz="0" w:space="0" w:color="auto"/>
        <w:right w:val="none" w:sz="0" w:space="0" w:color="auto"/>
      </w:divBdr>
    </w:div>
    <w:div w:id="963921192">
      <w:bodyDiv w:val="1"/>
      <w:marLeft w:val="0"/>
      <w:marRight w:val="0"/>
      <w:marTop w:val="0"/>
      <w:marBottom w:val="0"/>
      <w:divBdr>
        <w:top w:val="none" w:sz="0" w:space="0" w:color="auto"/>
        <w:left w:val="none" w:sz="0" w:space="0" w:color="auto"/>
        <w:bottom w:val="none" w:sz="0" w:space="0" w:color="auto"/>
        <w:right w:val="none" w:sz="0" w:space="0" w:color="auto"/>
      </w:divBdr>
      <w:divsChild>
        <w:div w:id="796996329">
          <w:marLeft w:val="0"/>
          <w:marRight w:val="0"/>
          <w:marTop w:val="0"/>
          <w:marBottom w:val="0"/>
          <w:divBdr>
            <w:top w:val="none" w:sz="0" w:space="0" w:color="auto"/>
            <w:left w:val="none" w:sz="0" w:space="0" w:color="auto"/>
            <w:bottom w:val="none" w:sz="0" w:space="0" w:color="auto"/>
            <w:right w:val="none" w:sz="0" w:space="0" w:color="auto"/>
          </w:divBdr>
          <w:divsChild>
            <w:div w:id="2120175516">
              <w:marLeft w:val="0"/>
              <w:marRight w:val="0"/>
              <w:marTop w:val="0"/>
              <w:marBottom w:val="0"/>
              <w:divBdr>
                <w:top w:val="none" w:sz="0" w:space="0" w:color="auto"/>
                <w:left w:val="none" w:sz="0" w:space="0" w:color="auto"/>
                <w:bottom w:val="none" w:sz="0" w:space="0" w:color="auto"/>
                <w:right w:val="none" w:sz="0" w:space="0" w:color="auto"/>
              </w:divBdr>
              <w:divsChild>
                <w:div w:id="2026247723">
                  <w:marLeft w:val="0"/>
                  <w:marRight w:val="0"/>
                  <w:marTop w:val="0"/>
                  <w:marBottom w:val="0"/>
                  <w:divBdr>
                    <w:top w:val="none" w:sz="0" w:space="0" w:color="auto"/>
                    <w:left w:val="none" w:sz="0" w:space="0" w:color="auto"/>
                    <w:bottom w:val="none" w:sz="0" w:space="0" w:color="auto"/>
                    <w:right w:val="none" w:sz="0" w:space="0" w:color="auto"/>
                  </w:divBdr>
                  <w:divsChild>
                    <w:div w:id="1421833020">
                      <w:marLeft w:val="0"/>
                      <w:marRight w:val="0"/>
                      <w:marTop w:val="0"/>
                      <w:marBottom w:val="0"/>
                      <w:divBdr>
                        <w:top w:val="none" w:sz="0" w:space="0" w:color="auto"/>
                        <w:left w:val="none" w:sz="0" w:space="0" w:color="auto"/>
                        <w:bottom w:val="none" w:sz="0" w:space="0" w:color="auto"/>
                        <w:right w:val="none" w:sz="0" w:space="0" w:color="auto"/>
                      </w:divBdr>
                      <w:divsChild>
                        <w:div w:id="16740475">
                          <w:marLeft w:val="0"/>
                          <w:marRight w:val="0"/>
                          <w:marTop w:val="0"/>
                          <w:marBottom w:val="0"/>
                          <w:divBdr>
                            <w:top w:val="none" w:sz="0" w:space="0" w:color="auto"/>
                            <w:left w:val="none" w:sz="0" w:space="0" w:color="auto"/>
                            <w:bottom w:val="none" w:sz="0" w:space="0" w:color="auto"/>
                            <w:right w:val="none" w:sz="0" w:space="0" w:color="auto"/>
                          </w:divBdr>
                          <w:divsChild>
                            <w:div w:id="731348350">
                              <w:marLeft w:val="0"/>
                              <w:marRight w:val="0"/>
                              <w:marTop w:val="0"/>
                              <w:marBottom w:val="0"/>
                              <w:divBdr>
                                <w:top w:val="none" w:sz="0" w:space="0" w:color="auto"/>
                                <w:left w:val="none" w:sz="0" w:space="0" w:color="auto"/>
                                <w:bottom w:val="none" w:sz="0" w:space="0" w:color="auto"/>
                                <w:right w:val="none" w:sz="0" w:space="0" w:color="auto"/>
                              </w:divBdr>
                              <w:divsChild>
                                <w:div w:id="1057895218">
                                  <w:marLeft w:val="0"/>
                                  <w:marRight w:val="0"/>
                                  <w:marTop w:val="0"/>
                                  <w:marBottom w:val="0"/>
                                  <w:divBdr>
                                    <w:top w:val="none" w:sz="0" w:space="0" w:color="auto"/>
                                    <w:left w:val="none" w:sz="0" w:space="0" w:color="auto"/>
                                    <w:bottom w:val="none" w:sz="0" w:space="0" w:color="auto"/>
                                    <w:right w:val="none" w:sz="0" w:space="0" w:color="auto"/>
                                  </w:divBdr>
                                  <w:divsChild>
                                    <w:div w:id="1487553399">
                                      <w:marLeft w:val="0"/>
                                      <w:marRight w:val="0"/>
                                      <w:marTop w:val="0"/>
                                      <w:marBottom w:val="0"/>
                                      <w:divBdr>
                                        <w:top w:val="none" w:sz="0" w:space="0" w:color="auto"/>
                                        <w:left w:val="none" w:sz="0" w:space="0" w:color="auto"/>
                                        <w:bottom w:val="none" w:sz="0" w:space="0" w:color="auto"/>
                                        <w:right w:val="none" w:sz="0" w:space="0" w:color="auto"/>
                                      </w:divBdr>
                                      <w:divsChild>
                                        <w:div w:id="1935235868">
                                          <w:marLeft w:val="0"/>
                                          <w:marRight w:val="0"/>
                                          <w:marTop w:val="0"/>
                                          <w:marBottom w:val="0"/>
                                          <w:divBdr>
                                            <w:top w:val="none" w:sz="0" w:space="0" w:color="auto"/>
                                            <w:left w:val="none" w:sz="0" w:space="0" w:color="auto"/>
                                            <w:bottom w:val="none" w:sz="0" w:space="0" w:color="auto"/>
                                            <w:right w:val="none" w:sz="0" w:space="0" w:color="auto"/>
                                          </w:divBdr>
                                          <w:divsChild>
                                            <w:div w:id="6798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4701903">
      <w:bodyDiv w:val="1"/>
      <w:marLeft w:val="0"/>
      <w:marRight w:val="0"/>
      <w:marTop w:val="0"/>
      <w:marBottom w:val="0"/>
      <w:divBdr>
        <w:top w:val="none" w:sz="0" w:space="0" w:color="auto"/>
        <w:left w:val="none" w:sz="0" w:space="0" w:color="auto"/>
        <w:bottom w:val="none" w:sz="0" w:space="0" w:color="auto"/>
        <w:right w:val="none" w:sz="0" w:space="0" w:color="auto"/>
      </w:divBdr>
    </w:div>
    <w:div w:id="992637750">
      <w:bodyDiv w:val="1"/>
      <w:marLeft w:val="0"/>
      <w:marRight w:val="0"/>
      <w:marTop w:val="0"/>
      <w:marBottom w:val="0"/>
      <w:divBdr>
        <w:top w:val="none" w:sz="0" w:space="0" w:color="auto"/>
        <w:left w:val="none" w:sz="0" w:space="0" w:color="auto"/>
        <w:bottom w:val="none" w:sz="0" w:space="0" w:color="auto"/>
        <w:right w:val="none" w:sz="0" w:space="0" w:color="auto"/>
      </w:divBdr>
    </w:div>
    <w:div w:id="1006446247">
      <w:bodyDiv w:val="1"/>
      <w:marLeft w:val="91"/>
      <w:marRight w:val="91"/>
      <w:marTop w:val="91"/>
      <w:marBottom w:val="91"/>
      <w:divBdr>
        <w:top w:val="none" w:sz="0" w:space="0" w:color="auto"/>
        <w:left w:val="none" w:sz="0" w:space="0" w:color="auto"/>
        <w:bottom w:val="none" w:sz="0" w:space="0" w:color="auto"/>
        <w:right w:val="none" w:sz="0" w:space="0" w:color="auto"/>
      </w:divBdr>
      <w:divsChild>
        <w:div w:id="2106879375">
          <w:marLeft w:val="0"/>
          <w:marRight w:val="0"/>
          <w:marTop w:val="0"/>
          <w:marBottom w:val="0"/>
          <w:divBdr>
            <w:top w:val="none" w:sz="0" w:space="0" w:color="auto"/>
            <w:left w:val="none" w:sz="0" w:space="0" w:color="auto"/>
            <w:bottom w:val="none" w:sz="0" w:space="0" w:color="auto"/>
            <w:right w:val="none" w:sz="0" w:space="0" w:color="auto"/>
          </w:divBdr>
          <w:divsChild>
            <w:div w:id="959458944">
              <w:marLeft w:val="0"/>
              <w:marRight w:val="0"/>
              <w:marTop w:val="0"/>
              <w:marBottom w:val="0"/>
              <w:divBdr>
                <w:top w:val="single" w:sz="4" w:space="0" w:color="999999"/>
                <w:left w:val="single" w:sz="4" w:space="0" w:color="999999"/>
                <w:bottom w:val="single" w:sz="4" w:space="0" w:color="999999"/>
                <w:right w:val="single" w:sz="4" w:space="0" w:color="999999"/>
              </w:divBdr>
              <w:divsChild>
                <w:div w:id="111680919">
                  <w:marLeft w:val="0"/>
                  <w:marRight w:val="0"/>
                  <w:marTop w:val="0"/>
                  <w:marBottom w:val="0"/>
                  <w:divBdr>
                    <w:top w:val="none" w:sz="0" w:space="0" w:color="auto"/>
                    <w:left w:val="none" w:sz="0" w:space="0" w:color="auto"/>
                    <w:bottom w:val="none" w:sz="0" w:space="0" w:color="auto"/>
                    <w:right w:val="none" w:sz="0" w:space="0" w:color="auto"/>
                  </w:divBdr>
                  <w:divsChild>
                    <w:div w:id="1333140662">
                      <w:marLeft w:val="0"/>
                      <w:marRight w:val="0"/>
                      <w:marTop w:val="0"/>
                      <w:marBottom w:val="0"/>
                      <w:divBdr>
                        <w:top w:val="none" w:sz="0" w:space="0" w:color="auto"/>
                        <w:left w:val="none" w:sz="0" w:space="0" w:color="auto"/>
                        <w:bottom w:val="none" w:sz="0" w:space="0" w:color="auto"/>
                        <w:right w:val="none" w:sz="0" w:space="0" w:color="auto"/>
                      </w:divBdr>
                      <w:divsChild>
                        <w:div w:id="680401543">
                          <w:marLeft w:val="0"/>
                          <w:marRight w:val="0"/>
                          <w:marTop w:val="0"/>
                          <w:marBottom w:val="0"/>
                          <w:divBdr>
                            <w:top w:val="single" w:sz="4" w:space="6" w:color="CCCCCC"/>
                            <w:left w:val="none" w:sz="0" w:space="0" w:color="auto"/>
                            <w:bottom w:val="none" w:sz="0" w:space="0" w:color="auto"/>
                            <w:right w:val="none" w:sz="0" w:space="0" w:color="auto"/>
                          </w:divBdr>
                          <w:divsChild>
                            <w:div w:id="1272712941">
                              <w:marLeft w:val="91"/>
                              <w:marRight w:val="91"/>
                              <w:marTop w:val="91"/>
                              <w:marBottom w:val="9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195531">
      <w:bodyDiv w:val="1"/>
      <w:marLeft w:val="0"/>
      <w:marRight w:val="0"/>
      <w:marTop w:val="0"/>
      <w:marBottom w:val="0"/>
      <w:divBdr>
        <w:top w:val="none" w:sz="0" w:space="0" w:color="auto"/>
        <w:left w:val="none" w:sz="0" w:space="0" w:color="auto"/>
        <w:bottom w:val="none" w:sz="0" w:space="0" w:color="auto"/>
        <w:right w:val="none" w:sz="0" w:space="0" w:color="auto"/>
      </w:divBdr>
    </w:div>
    <w:div w:id="1038509539">
      <w:bodyDiv w:val="1"/>
      <w:marLeft w:val="0"/>
      <w:marRight w:val="0"/>
      <w:marTop w:val="0"/>
      <w:marBottom w:val="0"/>
      <w:divBdr>
        <w:top w:val="none" w:sz="0" w:space="0" w:color="auto"/>
        <w:left w:val="none" w:sz="0" w:space="0" w:color="auto"/>
        <w:bottom w:val="none" w:sz="0" w:space="0" w:color="auto"/>
        <w:right w:val="none" w:sz="0" w:space="0" w:color="auto"/>
      </w:divBdr>
    </w:div>
    <w:div w:id="1072385440">
      <w:bodyDiv w:val="1"/>
      <w:marLeft w:val="0"/>
      <w:marRight w:val="0"/>
      <w:marTop w:val="0"/>
      <w:marBottom w:val="0"/>
      <w:divBdr>
        <w:top w:val="none" w:sz="0" w:space="0" w:color="auto"/>
        <w:left w:val="none" w:sz="0" w:space="0" w:color="auto"/>
        <w:bottom w:val="none" w:sz="0" w:space="0" w:color="auto"/>
        <w:right w:val="none" w:sz="0" w:space="0" w:color="auto"/>
      </w:divBdr>
      <w:divsChild>
        <w:div w:id="840509571">
          <w:marLeft w:val="0"/>
          <w:marRight w:val="0"/>
          <w:marTop w:val="0"/>
          <w:marBottom w:val="0"/>
          <w:divBdr>
            <w:top w:val="none" w:sz="0" w:space="0" w:color="auto"/>
            <w:left w:val="none" w:sz="0" w:space="0" w:color="auto"/>
            <w:bottom w:val="none" w:sz="0" w:space="0" w:color="auto"/>
            <w:right w:val="none" w:sz="0" w:space="0" w:color="auto"/>
          </w:divBdr>
          <w:divsChild>
            <w:div w:id="1055977">
              <w:marLeft w:val="0"/>
              <w:marRight w:val="0"/>
              <w:marTop w:val="0"/>
              <w:marBottom w:val="0"/>
              <w:divBdr>
                <w:top w:val="none" w:sz="0" w:space="0" w:color="auto"/>
                <w:left w:val="none" w:sz="0" w:space="0" w:color="auto"/>
                <w:bottom w:val="none" w:sz="0" w:space="0" w:color="auto"/>
                <w:right w:val="none" w:sz="0" w:space="0" w:color="auto"/>
              </w:divBdr>
              <w:divsChild>
                <w:div w:id="1979216093">
                  <w:marLeft w:val="0"/>
                  <w:marRight w:val="0"/>
                  <w:marTop w:val="0"/>
                  <w:marBottom w:val="0"/>
                  <w:divBdr>
                    <w:top w:val="none" w:sz="0" w:space="0" w:color="auto"/>
                    <w:left w:val="none" w:sz="0" w:space="0" w:color="auto"/>
                    <w:bottom w:val="none" w:sz="0" w:space="0" w:color="auto"/>
                    <w:right w:val="none" w:sz="0" w:space="0" w:color="auto"/>
                  </w:divBdr>
                  <w:divsChild>
                    <w:div w:id="15069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193984">
      <w:bodyDiv w:val="1"/>
      <w:marLeft w:val="0"/>
      <w:marRight w:val="0"/>
      <w:marTop w:val="0"/>
      <w:marBottom w:val="0"/>
      <w:divBdr>
        <w:top w:val="none" w:sz="0" w:space="0" w:color="auto"/>
        <w:left w:val="none" w:sz="0" w:space="0" w:color="auto"/>
        <w:bottom w:val="none" w:sz="0" w:space="0" w:color="auto"/>
        <w:right w:val="none" w:sz="0" w:space="0" w:color="auto"/>
      </w:divBdr>
    </w:div>
    <w:div w:id="1164469578">
      <w:bodyDiv w:val="1"/>
      <w:marLeft w:val="0"/>
      <w:marRight w:val="0"/>
      <w:marTop w:val="0"/>
      <w:marBottom w:val="0"/>
      <w:divBdr>
        <w:top w:val="none" w:sz="0" w:space="0" w:color="auto"/>
        <w:left w:val="none" w:sz="0" w:space="0" w:color="auto"/>
        <w:bottom w:val="none" w:sz="0" w:space="0" w:color="auto"/>
        <w:right w:val="none" w:sz="0" w:space="0" w:color="auto"/>
      </w:divBdr>
      <w:divsChild>
        <w:div w:id="294062216">
          <w:marLeft w:val="0"/>
          <w:marRight w:val="0"/>
          <w:marTop w:val="0"/>
          <w:marBottom w:val="0"/>
          <w:divBdr>
            <w:top w:val="none" w:sz="0" w:space="0" w:color="auto"/>
            <w:left w:val="none" w:sz="0" w:space="0" w:color="auto"/>
            <w:bottom w:val="none" w:sz="0" w:space="0" w:color="auto"/>
            <w:right w:val="none" w:sz="0" w:space="0" w:color="auto"/>
          </w:divBdr>
          <w:divsChild>
            <w:div w:id="1233349783">
              <w:marLeft w:val="0"/>
              <w:marRight w:val="0"/>
              <w:marTop w:val="0"/>
              <w:marBottom w:val="0"/>
              <w:divBdr>
                <w:top w:val="none" w:sz="0" w:space="0" w:color="auto"/>
                <w:left w:val="none" w:sz="0" w:space="0" w:color="auto"/>
                <w:bottom w:val="none" w:sz="0" w:space="0" w:color="auto"/>
                <w:right w:val="none" w:sz="0" w:space="0" w:color="auto"/>
              </w:divBdr>
              <w:divsChild>
                <w:div w:id="18392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57109">
      <w:bodyDiv w:val="1"/>
      <w:marLeft w:val="0"/>
      <w:marRight w:val="0"/>
      <w:marTop w:val="0"/>
      <w:marBottom w:val="0"/>
      <w:divBdr>
        <w:top w:val="none" w:sz="0" w:space="0" w:color="auto"/>
        <w:left w:val="none" w:sz="0" w:space="0" w:color="auto"/>
        <w:bottom w:val="none" w:sz="0" w:space="0" w:color="auto"/>
        <w:right w:val="none" w:sz="0" w:space="0" w:color="auto"/>
      </w:divBdr>
    </w:div>
    <w:div w:id="1269779184">
      <w:bodyDiv w:val="1"/>
      <w:marLeft w:val="0"/>
      <w:marRight w:val="0"/>
      <w:marTop w:val="0"/>
      <w:marBottom w:val="0"/>
      <w:divBdr>
        <w:top w:val="none" w:sz="0" w:space="0" w:color="auto"/>
        <w:left w:val="none" w:sz="0" w:space="0" w:color="auto"/>
        <w:bottom w:val="none" w:sz="0" w:space="0" w:color="auto"/>
        <w:right w:val="none" w:sz="0" w:space="0" w:color="auto"/>
      </w:divBdr>
    </w:div>
    <w:div w:id="1287858634">
      <w:bodyDiv w:val="1"/>
      <w:marLeft w:val="0"/>
      <w:marRight w:val="0"/>
      <w:marTop w:val="0"/>
      <w:marBottom w:val="0"/>
      <w:divBdr>
        <w:top w:val="none" w:sz="0" w:space="0" w:color="auto"/>
        <w:left w:val="none" w:sz="0" w:space="0" w:color="auto"/>
        <w:bottom w:val="none" w:sz="0" w:space="0" w:color="auto"/>
        <w:right w:val="none" w:sz="0" w:space="0" w:color="auto"/>
      </w:divBdr>
      <w:divsChild>
        <w:div w:id="49118616">
          <w:marLeft w:val="0"/>
          <w:marRight w:val="0"/>
          <w:marTop w:val="0"/>
          <w:marBottom w:val="0"/>
          <w:divBdr>
            <w:top w:val="none" w:sz="0" w:space="0" w:color="auto"/>
            <w:left w:val="none" w:sz="0" w:space="0" w:color="auto"/>
            <w:bottom w:val="none" w:sz="0" w:space="0" w:color="auto"/>
            <w:right w:val="none" w:sz="0" w:space="0" w:color="auto"/>
          </w:divBdr>
          <w:divsChild>
            <w:div w:id="759178780">
              <w:marLeft w:val="0"/>
              <w:marRight w:val="0"/>
              <w:marTop w:val="0"/>
              <w:marBottom w:val="0"/>
              <w:divBdr>
                <w:top w:val="none" w:sz="0" w:space="0" w:color="auto"/>
                <w:left w:val="none" w:sz="0" w:space="0" w:color="auto"/>
                <w:bottom w:val="none" w:sz="0" w:space="0" w:color="auto"/>
                <w:right w:val="none" w:sz="0" w:space="0" w:color="auto"/>
              </w:divBdr>
              <w:divsChild>
                <w:div w:id="2455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93386">
      <w:bodyDiv w:val="1"/>
      <w:marLeft w:val="0"/>
      <w:marRight w:val="0"/>
      <w:marTop w:val="0"/>
      <w:marBottom w:val="0"/>
      <w:divBdr>
        <w:top w:val="none" w:sz="0" w:space="0" w:color="auto"/>
        <w:left w:val="none" w:sz="0" w:space="0" w:color="auto"/>
        <w:bottom w:val="none" w:sz="0" w:space="0" w:color="auto"/>
        <w:right w:val="none" w:sz="0" w:space="0" w:color="auto"/>
      </w:divBdr>
    </w:div>
    <w:div w:id="1326350195">
      <w:bodyDiv w:val="1"/>
      <w:marLeft w:val="0"/>
      <w:marRight w:val="0"/>
      <w:marTop w:val="0"/>
      <w:marBottom w:val="0"/>
      <w:divBdr>
        <w:top w:val="none" w:sz="0" w:space="0" w:color="auto"/>
        <w:left w:val="none" w:sz="0" w:space="0" w:color="auto"/>
        <w:bottom w:val="none" w:sz="0" w:space="0" w:color="auto"/>
        <w:right w:val="none" w:sz="0" w:space="0" w:color="auto"/>
      </w:divBdr>
    </w:div>
    <w:div w:id="1332949824">
      <w:bodyDiv w:val="1"/>
      <w:marLeft w:val="0"/>
      <w:marRight w:val="0"/>
      <w:marTop w:val="0"/>
      <w:marBottom w:val="0"/>
      <w:divBdr>
        <w:top w:val="none" w:sz="0" w:space="0" w:color="auto"/>
        <w:left w:val="none" w:sz="0" w:space="0" w:color="auto"/>
        <w:bottom w:val="none" w:sz="0" w:space="0" w:color="auto"/>
        <w:right w:val="none" w:sz="0" w:space="0" w:color="auto"/>
      </w:divBdr>
      <w:divsChild>
        <w:div w:id="1141191202">
          <w:marLeft w:val="0"/>
          <w:marRight w:val="0"/>
          <w:marTop w:val="0"/>
          <w:marBottom w:val="0"/>
          <w:divBdr>
            <w:top w:val="none" w:sz="0" w:space="0" w:color="auto"/>
            <w:left w:val="none" w:sz="0" w:space="0" w:color="auto"/>
            <w:bottom w:val="none" w:sz="0" w:space="0" w:color="auto"/>
            <w:right w:val="none" w:sz="0" w:space="0" w:color="auto"/>
          </w:divBdr>
          <w:divsChild>
            <w:div w:id="568075528">
              <w:marLeft w:val="0"/>
              <w:marRight w:val="0"/>
              <w:marTop w:val="0"/>
              <w:marBottom w:val="0"/>
              <w:divBdr>
                <w:top w:val="none" w:sz="0" w:space="0" w:color="auto"/>
                <w:left w:val="none" w:sz="0" w:space="0" w:color="auto"/>
                <w:bottom w:val="none" w:sz="0" w:space="0" w:color="auto"/>
                <w:right w:val="none" w:sz="0" w:space="0" w:color="auto"/>
              </w:divBdr>
              <w:divsChild>
                <w:div w:id="295836047">
                  <w:marLeft w:val="0"/>
                  <w:marRight w:val="0"/>
                  <w:marTop w:val="0"/>
                  <w:marBottom w:val="0"/>
                  <w:divBdr>
                    <w:top w:val="none" w:sz="0" w:space="0" w:color="auto"/>
                    <w:left w:val="none" w:sz="0" w:space="0" w:color="auto"/>
                    <w:bottom w:val="none" w:sz="0" w:space="0" w:color="auto"/>
                    <w:right w:val="none" w:sz="0" w:space="0" w:color="auto"/>
                  </w:divBdr>
                  <w:divsChild>
                    <w:div w:id="549994704">
                      <w:marLeft w:val="0"/>
                      <w:marRight w:val="0"/>
                      <w:marTop w:val="0"/>
                      <w:marBottom w:val="0"/>
                      <w:divBdr>
                        <w:top w:val="none" w:sz="0" w:space="0" w:color="auto"/>
                        <w:left w:val="none" w:sz="0" w:space="0" w:color="auto"/>
                        <w:bottom w:val="none" w:sz="0" w:space="0" w:color="auto"/>
                        <w:right w:val="none" w:sz="0" w:space="0" w:color="auto"/>
                      </w:divBdr>
                      <w:divsChild>
                        <w:div w:id="971056185">
                          <w:marLeft w:val="0"/>
                          <w:marRight w:val="0"/>
                          <w:marTop w:val="0"/>
                          <w:marBottom w:val="0"/>
                          <w:divBdr>
                            <w:top w:val="none" w:sz="0" w:space="0" w:color="auto"/>
                            <w:left w:val="none" w:sz="0" w:space="0" w:color="auto"/>
                            <w:bottom w:val="none" w:sz="0" w:space="0" w:color="auto"/>
                            <w:right w:val="none" w:sz="0" w:space="0" w:color="auto"/>
                          </w:divBdr>
                          <w:divsChild>
                            <w:div w:id="480315397">
                              <w:marLeft w:val="0"/>
                              <w:marRight w:val="0"/>
                              <w:marTop w:val="0"/>
                              <w:marBottom w:val="0"/>
                              <w:divBdr>
                                <w:top w:val="none" w:sz="0" w:space="0" w:color="auto"/>
                                <w:left w:val="none" w:sz="0" w:space="0" w:color="auto"/>
                                <w:bottom w:val="none" w:sz="0" w:space="0" w:color="auto"/>
                                <w:right w:val="none" w:sz="0" w:space="0" w:color="auto"/>
                              </w:divBdr>
                              <w:divsChild>
                                <w:div w:id="409471648">
                                  <w:marLeft w:val="0"/>
                                  <w:marRight w:val="0"/>
                                  <w:marTop w:val="0"/>
                                  <w:marBottom w:val="0"/>
                                  <w:divBdr>
                                    <w:top w:val="none" w:sz="0" w:space="0" w:color="auto"/>
                                    <w:left w:val="none" w:sz="0" w:space="0" w:color="auto"/>
                                    <w:bottom w:val="none" w:sz="0" w:space="0" w:color="auto"/>
                                    <w:right w:val="none" w:sz="0" w:space="0" w:color="auto"/>
                                  </w:divBdr>
                                  <w:divsChild>
                                    <w:div w:id="1406419216">
                                      <w:marLeft w:val="0"/>
                                      <w:marRight w:val="0"/>
                                      <w:marTop w:val="0"/>
                                      <w:marBottom w:val="0"/>
                                      <w:divBdr>
                                        <w:top w:val="none" w:sz="0" w:space="0" w:color="auto"/>
                                        <w:left w:val="none" w:sz="0" w:space="0" w:color="auto"/>
                                        <w:bottom w:val="none" w:sz="0" w:space="0" w:color="auto"/>
                                        <w:right w:val="none" w:sz="0" w:space="0" w:color="auto"/>
                                      </w:divBdr>
                                      <w:divsChild>
                                        <w:div w:id="1460027245">
                                          <w:marLeft w:val="0"/>
                                          <w:marRight w:val="0"/>
                                          <w:marTop w:val="0"/>
                                          <w:marBottom w:val="0"/>
                                          <w:divBdr>
                                            <w:top w:val="none" w:sz="0" w:space="0" w:color="auto"/>
                                            <w:left w:val="none" w:sz="0" w:space="0" w:color="auto"/>
                                            <w:bottom w:val="none" w:sz="0" w:space="0" w:color="auto"/>
                                            <w:right w:val="none" w:sz="0" w:space="0" w:color="auto"/>
                                          </w:divBdr>
                                          <w:divsChild>
                                            <w:div w:id="1235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3840027">
      <w:bodyDiv w:val="1"/>
      <w:marLeft w:val="91"/>
      <w:marRight w:val="91"/>
      <w:marTop w:val="91"/>
      <w:marBottom w:val="91"/>
      <w:divBdr>
        <w:top w:val="none" w:sz="0" w:space="0" w:color="auto"/>
        <w:left w:val="none" w:sz="0" w:space="0" w:color="auto"/>
        <w:bottom w:val="none" w:sz="0" w:space="0" w:color="auto"/>
        <w:right w:val="none" w:sz="0" w:space="0" w:color="auto"/>
      </w:divBdr>
      <w:divsChild>
        <w:div w:id="395133231">
          <w:marLeft w:val="0"/>
          <w:marRight w:val="0"/>
          <w:marTop w:val="0"/>
          <w:marBottom w:val="0"/>
          <w:divBdr>
            <w:top w:val="none" w:sz="0" w:space="0" w:color="auto"/>
            <w:left w:val="none" w:sz="0" w:space="0" w:color="auto"/>
            <w:bottom w:val="none" w:sz="0" w:space="0" w:color="auto"/>
            <w:right w:val="none" w:sz="0" w:space="0" w:color="auto"/>
          </w:divBdr>
          <w:divsChild>
            <w:div w:id="345131087">
              <w:marLeft w:val="0"/>
              <w:marRight w:val="0"/>
              <w:marTop w:val="0"/>
              <w:marBottom w:val="0"/>
              <w:divBdr>
                <w:top w:val="single" w:sz="4" w:space="0" w:color="999999"/>
                <w:left w:val="single" w:sz="4" w:space="0" w:color="999999"/>
                <w:bottom w:val="single" w:sz="4" w:space="0" w:color="999999"/>
                <w:right w:val="single" w:sz="4" w:space="0" w:color="999999"/>
              </w:divBdr>
              <w:divsChild>
                <w:div w:id="875433422">
                  <w:marLeft w:val="0"/>
                  <w:marRight w:val="0"/>
                  <w:marTop w:val="0"/>
                  <w:marBottom w:val="0"/>
                  <w:divBdr>
                    <w:top w:val="none" w:sz="0" w:space="0" w:color="auto"/>
                    <w:left w:val="none" w:sz="0" w:space="0" w:color="auto"/>
                    <w:bottom w:val="none" w:sz="0" w:space="0" w:color="auto"/>
                    <w:right w:val="none" w:sz="0" w:space="0" w:color="auto"/>
                  </w:divBdr>
                  <w:divsChild>
                    <w:div w:id="2057660835">
                      <w:marLeft w:val="0"/>
                      <w:marRight w:val="0"/>
                      <w:marTop w:val="0"/>
                      <w:marBottom w:val="0"/>
                      <w:divBdr>
                        <w:top w:val="none" w:sz="0" w:space="0" w:color="auto"/>
                        <w:left w:val="none" w:sz="0" w:space="0" w:color="auto"/>
                        <w:bottom w:val="none" w:sz="0" w:space="0" w:color="auto"/>
                        <w:right w:val="none" w:sz="0" w:space="0" w:color="auto"/>
                      </w:divBdr>
                      <w:divsChild>
                        <w:div w:id="359402403">
                          <w:marLeft w:val="0"/>
                          <w:marRight w:val="0"/>
                          <w:marTop w:val="0"/>
                          <w:marBottom w:val="0"/>
                          <w:divBdr>
                            <w:top w:val="single" w:sz="4" w:space="6" w:color="CCCCCC"/>
                            <w:left w:val="none" w:sz="0" w:space="0" w:color="auto"/>
                            <w:bottom w:val="none" w:sz="0" w:space="0" w:color="auto"/>
                            <w:right w:val="none" w:sz="0" w:space="0" w:color="auto"/>
                          </w:divBdr>
                          <w:divsChild>
                            <w:div w:id="698161711">
                              <w:marLeft w:val="91"/>
                              <w:marRight w:val="91"/>
                              <w:marTop w:val="91"/>
                              <w:marBottom w:val="9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263512">
      <w:bodyDiv w:val="1"/>
      <w:marLeft w:val="0"/>
      <w:marRight w:val="0"/>
      <w:marTop w:val="0"/>
      <w:marBottom w:val="0"/>
      <w:divBdr>
        <w:top w:val="none" w:sz="0" w:space="0" w:color="auto"/>
        <w:left w:val="none" w:sz="0" w:space="0" w:color="auto"/>
        <w:bottom w:val="none" w:sz="0" w:space="0" w:color="auto"/>
        <w:right w:val="none" w:sz="0" w:space="0" w:color="auto"/>
      </w:divBdr>
    </w:div>
    <w:div w:id="1439452155">
      <w:bodyDiv w:val="1"/>
      <w:marLeft w:val="0"/>
      <w:marRight w:val="0"/>
      <w:marTop w:val="0"/>
      <w:marBottom w:val="0"/>
      <w:divBdr>
        <w:top w:val="none" w:sz="0" w:space="0" w:color="auto"/>
        <w:left w:val="none" w:sz="0" w:space="0" w:color="auto"/>
        <w:bottom w:val="none" w:sz="0" w:space="0" w:color="auto"/>
        <w:right w:val="none" w:sz="0" w:space="0" w:color="auto"/>
      </w:divBdr>
      <w:divsChild>
        <w:div w:id="53748324">
          <w:marLeft w:val="0"/>
          <w:marRight w:val="0"/>
          <w:marTop w:val="0"/>
          <w:marBottom w:val="0"/>
          <w:divBdr>
            <w:top w:val="none" w:sz="0" w:space="0" w:color="auto"/>
            <w:left w:val="none" w:sz="0" w:space="0" w:color="auto"/>
            <w:bottom w:val="none" w:sz="0" w:space="0" w:color="auto"/>
            <w:right w:val="none" w:sz="0" w:space="0" w:color="auto"/>
          </w:divBdr>
          <w:divsChild>
            <w:div w:id="535698364">
              <w:marLeft w:val="0"/>
              <w:marRight w:val="0"/>
              <w:marTop w:val="0"/>
              <w:marBottom w:val="0"/>
              <w:divBdr>
                <w:top w:val="none" w:sz="0" w:space="0" w:color="auto"/>
                <w:left w:val="none" w:sz="0" w:space="0" w:color="auto"/>
                <w:bottom w:val="none" w:sz="0" w:space="0" w:color="auto"/>
                <w:right w:val="none" w:sz="0" w:space="0" w:color="auto"/>
              </w:divBdr>
              <w:divsChild>
                <w:div w:id="499858647">
                  <w:marLeft w:val="0"/>
                  <w:marRight w:val="0"/>
                  <w:marTop w:val="0"/>
                  <w:marBottom w:val="0"/>
                  <w:divBdr>
                    <w:top w:val="none" w:sz="0" w:space="0" w:color="auto"/>
                    <w:left w:val="none" w:sz="0" w:space="0" w:color="auto"/>
                    <w:bottom w:val="none" w:sz="0" w:space="0" w:color="auto"/>
                    <w:right w:val="none" w:sz="0" w:space="0" w:color="auto"/>
                  </w:divBdr>
                  <w:divsChild>
                    <w:div w:id="872228337">
                      <w:marLeft w:val="0"/>
                      <w:marRight w:val="0"/>
                      <w:marTop w:val="0"/>
                      <w:marBottom w:val="0"/>
                      <w:divBdr>
                        <w:top w:val="none" w:sz="0" w:space="0" w:color="auto"/>
                        <w:left w:val="none" w:sz="0" w:space="0" w:color="auto"/>
                        <w:bottom w:val="none" w:sz="0" w:space="0" w:color="auto"/>
                        <w:right w:val="none" w:sz="0" w:space="0" w:color="auto"/>
                      </w:divBdr>
                      <w:divsChild>
                        <w:div w:id="993026473">
                          <w:marLeft w:val="0"/>
                          <w:marRight w:val="0"/>
                          <w:marTop w:val="0"/>
                          <w:marBottom w:val="0"/>
                          <w:divBdr>
                            <w:top w:val="none" w:sz="0" w:space="0" w:color="auto"/>
                            <w:left w:val="none" w:sz="0" w:space="0" w:color="auto"/>
                            <w:bottom w:val="none" w:sz="0" w:space="0" w:color="auto"/>
                            <w:right w:val="none" w:sz="0" w:space="0" w:color="auto"/>
                          </w:divBdr>
                          <w:divsChild>
                            <w:div w:id="790435019">
                              <w:marLeft w:val="0"/>
                              <w:marRight w:val="0"/>
                              <w:marTop w:val="0"/>
                              <w:marBottom w:val="0"/>
                              <w:divBdr>
                                <w:top w:val="none" w:sz="0" w:space="0" w:color="auto"/>
                                <w:left w:val="none" w:sz="0" w:space="0" w:color="auto"/>
                                <w:bottom w:val="none" w:sz="0" w:space="0" w:color="auto"/>
                                <w:right w:val="none" w:sz="0" w:space="0" w:color="auto"/>
                              </w:divBdr>
                              <w:divsChild>
                                <w:div w:id="1709642681">
                                  <w:marLeft w:val="0"/>
                                  <w:marRight w:val="0"/>
                                  <w:marTop w:val="0"/>
                                  <w:marBottom w:val="0"/>
                                  <w:divBdr>
                                    <w:top w:val="none" w:sz="0" w:space="0" w:color="auto"/>
                                    <w:left w:val="none" w:sz="0" w:space="0" w:color="auto"/>
                                    <w:bottom w:val="none" w:sz="0" w:space="0" w:color="auto"/>
                                    <w:right w:val="none" w:sz="0" w:space="0" w:color="auto"/>
                                  </w:divBdr>
                                  <w:divsChild>
                                    <w:div w:id="2100908621">
                                      <w:marLeft w:val="0"/>
                                      <w:marRight w:val="0"/>
                                      <w:marTop w:val="0"/>
                                      <w:marBottom w:val="0"/>
                                      <w:divBdr>
                                        <w:top w:val="none" w:sz="0" w:space="0" w:color="auto"/>
                                        <w:left w:val="none" w:sz="0" w:space="0" w:color="auto"/>
                                        <w:bottom w:val="none" w:sz="0" w:space="0" w:color="auto"/>
                                        <w:right w:val="none" w:sz="0" w:space="0" w:color="auto"/>
                                      </w:divBdr>
                                      <w:divsChild>
                                        <w:div w:id="1014067908">
                                          <w:marLeft w:val="0"/>
                                          <w:marRight w:val="0"/>
                                          <w:marTop w:val="0"/>
                                          <w:marBottom w:val="0"/>
                                          <w:divBdr>
                                            <w:top w:val="none" w:sz="0" w:space="0" w:color="auto"/>
                                            <w:left w:val="none" w:sz="0" w:space="0" w:color="auto"/>
                                            <w:bottom w:val="none" w:sz="0" w:space="0" w:color="auto"/>
                                            <w:right w:val="none" w:sz="0" w:space="0" w:color="auto"/>
                                          </w:divBdr>
                                          <w:divsChild>
                                            <w:div w:id="7096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3139115">
      <w:bodyDiv w:val="1"/>
      <w:marLeft w:val="0"/>
      <w:marRight w:val="0"/>
      <w:marTop w:val="0"/>
      <w:marBottom w:val="0"/>
      <w:divBdr>
        <w:top w:val="none" w:sz="0" w:space="0" w:color="auto"/>
        <w:left w:val="none" w:sz="0" w:space="0" w:color="auto"/>
        <w:bottom w:val="none" w:sz="0" w:space="0" w:color="auto"/>
        <w:right w:val="none" w:sz="0" w:space="0" w:color="auto"/>
      </w:divBdr>
    </w:div>
    <w:div w:id="1494880099">
      <w:bodyDiv w:val="1"/>
      <w:marLeft w:val="0"/>
      <w:marRight w:val="0"/>
      <w:marTop w:val="0"/>
      <w:marBottom w:val="0"/>
      <w:divBdr>
        <w:top w:val="none" w:sz="0" w:space="0" w:color="auto"/>
        <w:left w:val="none" w:sz="0" w:space="0" w:color="auto"/>
        <w:bottom w:val="none" w:sz="0" w:space="0" w:color="auto"/>
        <w:right w:val="none" w:sz="0" w:space="0" w:color="auto"/>
      </w:divBdr>
      <w:divsChild>
        <w:div w:id="1344436552">
          <w:marLeft w:val="0"/>
          <w:marRight w:val="0"/>
          <w:marTop w:val="0"/>
          <w:marBottom w:val="0"/>
          <w:divBdr>
            <w:top w:val="none" w:sz="0" w:space="0" w:color="auto"/>
            <w:left w:val="none" w:sz="0" w:space="0" w:color="auto"/>
            <w:bottom w:val="none" w:sz="0" w:space="0" w:color="auto"/>
            <w:right w:val="none" w:sz="0" w:space="0" w:color="auto"/>
          </w:divBdr>
          <w:divsChild>
            <w:div w:id="757824823">
              <w:marLeft w:val="0"/>
              <w:marRight w:val="0"/>
              <w:marTop w:val="0"/>
              <w:marBottom w:val="0"/>
              <w:divBdr>
                <w:top w:val="none" w:sz="0" w:space="0" w:color="auto"/>
                <w:left w:val="none" w:sz="0" w:space="0" w:color="auto"/>
                <w:bottom w:val="none" w:sz="0" w:space="0" w:color="auto"/>
                <w:right w:val="none" w:sz="0" w:space="0" w:color="auto"/>
              </w:divBdr>
              <w:divsChild>
                <w:div w:id="25717081">
                  <w:marLeft w:val="0"/>
                  <w:marRight w:val="0"/>
                  <w:marTop w:val="0"/>
                  <w:marBottom w:val="0"/>
                  <w:divBdr>
                    <w:top w:val="none" w:sz="0" w:space="0" w:color="auto"/>
                    <w:left w:val="none" w:sz="0" w:space="0" w:color="auto"/>
                    <w:bottom w:val="none" w:sz="0" w:space="0" w:color="auto"/>
                    <w:right w:val="none" w:sz="0" w:space="0" w:color="auto"/>
                  </w:divBdr>
                  <w:divsChild>
                    <w:div w:id="591280586">
                      <w:marLeft w:val="0"/>
                      <w:marRight w:val="0"/>
                      <w:marTop w:val="0"/>
                      <w:marBottom w:val="0"/>
                      <w:divBdr>
                        <w:top w:val="none" w:sz="0" w:space="0" w:color="auto"/>
                        <w:left w:val="none" w:sz="0" w:space="0" w:color="auto"/>
                        <w:bottom w:val="none" w:sz="0" w:space="0" w:color="auto"/>
                        <w:right w:val="none" w:sz="0" w:space="0" w:color="auto"/>
                      </w:divBdr>
                      <w:divsChild>
                        <w:div w:id="19626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015958">
      <w:bodyDiv w:val="1"/>
      <w:marLeft w:val="0"/>
      <w:marRight w:val="0"/>
      <w:marTop w:val="0"/>
      <w:marBottom w:val="0"/>
      <w:divBdr>
        <w:top w:val="none" w:sz="0" w:space="0" w:color="auto"/>
        <w:left w:val="none" w:sz="0" w:space="0" w:color="auto"/>
        <w:bottom w:val="none" w:sz="0" w:space="0" w:color="auto"/>
        <w:right w:val="none" w:sz="0" w:space="0" w:color="auto"/>
      </w:divBdr>
    </w:div>
    <w:div w:id="1511942397">
      <w:bodyDiv w:val="1"/>
      <w:marLeft w:val="0"/>
      <w:marRight w:val="0"/>
      <w:marTop w:val="0"/>
      <w:marBottom w:val="0"/>
      <w:divBdr>
        <w:top w:val="none" w:sz="0" w:space="0" w:color="auto"/>
        <w:left w:val="none" w:sz="0" w:space="0" w:color="auto"/>
        <w:bottom w:val="none" w:sz="0" w:space="0" w:color="auto"/>
        <w:right w:val="none" w:sz="0" w:space="0" w:color="auto"/>
      </w:divBdr>
    </w:div>
    <w:div w:id="1533424535">
      <w:bodyDiv w:val="1"/>
      <w:marLeft w:val="0"/>
      <w:marRight w:val="0"/>
      <w:marTop w:val="0"/>
      <w:marBottom w:val="0"/>
      <w:divBdr>
        <w:top w:val="none" w:sz="0" w:space="0" w:color="auto"/>
        <w:left w:val="none" w:sz="0" w:space="0" w:color="auto"/>
        <w:bottom w:val="none" w:sz="0" w:space="0" w:color="auto"/>
        <w:right w:val="none" w:sz="0" w:space="0" w:color="auto"/>
      </w:divBdr>
      <w:divsChild>
        <w:div w:id="102307817">
          <w:marLeft w:val="0"/>
          <w:marRight w:val="0"/>
          <w:marTop w:val="0"/>
          <w:marBottom w:val="0"/>
          <w:divBdr>
            <w:top w:val="none" w:sz="0" w:space="0" w:color="auto"/>
            <w:left w:val="none" w:sz="0" w:space="0" w:color="auto"/>
            <w:bottom w:val="none" w:sz="0" w:space="0" w:color="auto"/>
            <w:right w:val="none" w:sz="0" w:space="0" w:color="auto"/>
          </w:divBdr>
          <w:divsChild>
            <w:div w:id="1490557213">
              <w:marLeft w:val="0"/>
              <w:marRight w:val="0"/>
              <w:marTop w:val="0"/>
              <w:marBottom w:val="0"/>
              <w:divBdr>
                <w:top w:val="none" w:sz="0" w:space="0" w:color="auto"/>
                <w:left w:val="none" w:sz="0" w:space="0" w:color="auto"/>
                <w:bottom w:val="none" w:sz="0" w:space="0" w:color="auto"/>
                <w:right w:val="none" w:sz="0" w:space="0" w:color="auto"/>
              </w:divBdr>
              <w:divsChild>
                <w:div w:id="2056924876">
                  <w:marLeft w:val="0"/>
                  <w:marRight w:val="0"/>
                  <w:marTop w:val="0"/>
                  <w:marBottom w:val="0"/>
                  <w:divBdr>
                    <w:top w:val="none" w:sz="0" w:space="0" w:color="auto"/>
                    <w:left w:val="none" w:sz="0" w:space="0" w:color="auto"/>
                    <w:bottom w:val="none" w:sz="0" w:space="0" w:color="auto"/>
                    <w:right w:val="none" w:sz="0" w:space="0" w:color="auto"/>
                  </w:divBdr>
                  <w:divsChild>
                    <w:div w:id="430322655">
                      <w:marLeft w:val="0"/>
                      <w:marRight w:val="0"/>
                      <w:marTop w:val="0"/>
                      <w:marBottom w:val="0"/>
                      <w:divBdr>
                        <w:top w:val="none" w:sz="0" w:space="0" w:color="auto"/>
                        <w:left w:val="none" w:sz="0" w:space="0" w:color="auto"/>
                        <w:bottom w:val="none" w:sz="0" w:space="0" w:color="auto"/>
                        <w:right w:val="none" w:sz="0" w:space="0" w:color="auto"/>
                      </w:divBdr>
                      <w:divsChild>
                        <w:div w:id="196354658">
                          <w:marLeft w:val="0"/>
                          <w:marRight w:val="0"/>
                          <w:marTop w:val="0"/>
                          <w:marBottom w:val="0"/>
                          <w:divBdr>
                            <w:top w:val="none" w:sz="0" w:space="0" w:color="auto"/>
                            <w:left w:val="none" w:sz="0" w:space="0" w:color="auto"/>
                            <w:bottom w:val="none" w:sz="0" w:space="0" w:color="auto"/>
                            <w:right w:val="none" w:sz="0" w:space="0" w:color="auto"/>
                          </w:divBdr>
                          <w:divsChild>
                            <w:div w:id="1019428999">
                              <w:marLeft w:val="0"/>
                              <w:marRight w:val="0"/>
                              <w:marTop w:val="0"/>
                              <w:marBottom w:val="0"/>
                              <w:divBdr>
                                <w:top w:val="none" w:sz="0" w:space="0" w:color="auto"/>
                                <w:left w:val="none" w:sz="0" w:space="0" w:color="auto"/>
                                <w:bottom w:val="none" w:sz="0" w:space="0" w:color="auto"/>
                                <w:right w:val="none" w:sz="0" w:space="0" w:color="auto"/>
                              </w:divBdr>
                              <w:divsChild>
                                <w:div w:id="291862451">
                                  <w:marLeft w:val="0"/>
                                  <w:marRight w:val="0"/>
                                  <w:marTop w:val="0"/>
                                  <w:marBottom w:val="0"/>
                                  <w:divBdr>
                                    <w:top w:val="none" w:sz="0" w:space="0" w:color="auto"/>
                                    <w:left w:val="none" w:sz="0" w:space="0" w:color="auto"/>
                                    <w:bottom w:val="none" w:sz="0" w:space="0" w:color="auto"/>
                                    <w:right w:val="none" w:sz="0" w:space="0" w:color="auto"/>
                                  </w:divBdr>
                                  <w:divsChild>
                                    <w:div w:id="1133866813">
                                      <w:marLeft w:val="0"/>
                                      <w:marRight w:val="0"/>
                                      <w:marTop w:val="0"/>
                                      <w:marBottom w:val="0"/>
                                      <w:divBdr>
                                        <w:top w:val="none" w:sz="0" w:space="0" w:color="auto"/>
                                        <w:left w:val="none" w:sz="0" w:space="0" w:color="auto"/>
                                        <w:bottom w:val="none" w:sz="0" w:space="0" w:color="auto"/>
                                        <w:right w:val="none" w:sz="0" w:space="0" w:color="auto"/>
                                      </w:divBdr>
                                      <w:divsChild>
                                        <w:div w:id="374891395">
                                          <w:marLeft w:val="0"/>
                                          <w:marRight w:val="0"/>
                                          <w:marTop w:val="0"/>
                                          <w:marBottom w:val="0"/>
                                          <w:divBdr>
                                            <w:top w:val="none" w:sz="0" w:space="0" w:color="auto"/>
                                            <w:left w:val="none" w:sz="0" w:space="0" w:color="auto"/>
                                            <w:bottom w:val="none" w:sz="0" w:space="0" w:color="auto"/>
                                            <w:right w:val="none" w:sz="0" w:space="0" w:color="auto"/>
                                          </w:divBdr>
                                          <w:divsChild>
                                            <w:div w:id="2830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0994452">
      <w:bodyDiv w:val="1"/>
      <w:marLeft w:val="0"/>
      <w:marRight w:val="0"/>
      <w:marTop w:val="0"/>
      <w:marBottom w:val="0"/>
      <w:divBdr>
        <w:top w:val="none" w:sz="0" w:space="0" w:color="auto"/>
        <w:left w:val="none" w:sz="0" w:space="0" w:color="auto"/>
        <w:bottom w:val="none" w:sz="0" w:space="0" w:color="auto"/>
        <w:right w:val="none" w:sz="0" w:space="0" w:color="auto"/>
      </w:divBdr>
    </w:div>
    <w:div w:id="1591546106">
      <w:bodyDiv w:val="1"/>
      <w:marLeft w:val="0"/>
      <w:marRight w:val="0"/>
      <w:marTop w:val="0"/>
      <w:marBottom w:val="0"/>
      <w:divBdr>
        <w:top w:val="none" w:sz="0" w:space="0" w:color="auto"/>
        <w:left w:val="none" w:sz="0" w:space="0" w:color="auto"/>
        <w:bottom w:val="none" w:sz="0" w:space="0" w:color="auto"/>
        <w:right w:val="none" w:sz="0" w:space="0" w:color="auto"/>
      </w:divBdr>
      <w:divsChild>
        <w:div w:id="923107209">
          <w:marLeft w:val="0"/>
          <w:marRight w:val="0"/>
          <w:marTop w:val="0"/>
          <w:marBottom w:val="0"/>
          <w:divBdr>
            <w:top w:val="none" w:sz="0" w:space="0" w:color="auto"/>
            <w:left w:val="none" w:sz="0" w:space="0" w:color="auto"/>
            <w:bottom w:val="none" w:sz="0" w:space="0" w:color="auto"/>
            <w:right w:val="none" w:sz="0" w:space="0" w:color="auto"/>
          </w:divBdr>
          <w:divsChild>
            <w:div w:id="281768145">
              <w:marLeft w:val="0"/>
              <w:marRight w:val="0"/>
              <w:marTop w:val="0"/>
              <w:marBottom w:val="0"/>
              <w:divBdr>
                <w:top w:val="none" w:sz="0" w:space="0" w:color="auto"/>
                <w:left w:val="none" w:sz="0" w:space="0" w:color="auto"/>
                <w:bottom w:val="none" w:sz="0" w:space="0" w:color="auto"/>
                <w:right w:val="none" w:sz="0" w:space="0" w:color="auto"/>
              </w:divBdr>
              <w:divsChild>
                <w:div w:id="500699544">
                  <w:marLeft w:val="0"/>
                  <w:marRight w:val="0"/>
                  <w:marTop w:val="0"/>
                  <w:marBottom w:val="0"/>
                  <w:divBdr>
                    <w:top w:val="none" w:sz="0" w:space="0" w:color="auto"/>
                    <w:left w:val="none" w:sz="0" w:space="0" w:color="auto"/>
                    <w:bottom w:val="none" w:sz="0" w:space="0" w:color="auto"/>
                    <w:right w:val="none" w:sz="0" w:space="0" w:color="auto"/>
                  </w:divBdr>
                  <w:divsChild>
                    <w:div w:id="659431237">
                      <w:marLeft w:val="0"/>
                      <w:marRight w:val="0"/>
                      <w:marTop w:val="0"/>
                      <w:marBottom w:val="0"/>
                      <w:divBdr>
                        <w:top w:val="none" w:sz="0" w:space="0" w:color="auto"/>
                        <w:left w:val="none" w:sz="0" w:space="0" w:color="auto"/>
                        <w:bottom w:val="none" w:sz="0" w:space="0" w:color="auto"/>
                        <w:right w:val="none" w:sz="0" w:space="0" w:color="auto"/>
                      </w:divBdr>
                      <w:divsChild>
                        <w:div w:id="1716540193">
                          <w:marLeft w:val="0"/>
                          <w:marRight w:val="0"/>
                          <w:marTop w:val="0"/>
                          <w:marBottom w:val="0"/>
                          <w:divBdr>
                            <w:top w:val="none" w:sz="0" w:space="0" w:color="auto"/>
                            <w:left w:val="none" w:sz="0" w:space="0" w:color="auto"/>
                            <w:bottom w:val="none" w:sz="0" w:space="0" w:color="auto"/>
                            <w:right w:val="none" w:sz="0" w:space="0" w:color="auto"/>
                          </w:divBdr>
                          <w:divsChild>
                            <w:div w:id="111480298">
                              <w:marLeft w:val="0"/>
                              <w:marRight w:val="0"/>
                              <w:marTop w:val="0"/>
                              <w:marBottom w:val="0"/>
                              <w:divBdr>
                                <w:top w:val="none" w:sz="0" w:space="0" w:color="auto"/>
                                <w:left w:val="none" w:sz="0" w:space="0" w:color="auto"/>
                                <w:bottom w:val="none" w:sz="0" w:space="0" w:color="auto"/>
                                <w:right w:val="none" w:sz="0" w:space="0" w:color="auto"/>
                              </w:divBdr>
                              <w:divsChild>
                                <w:div w:id="1551065021">
                                  <w:marLeft w:val="0"/>
                                  <w:marRight w:val="0"/>
                                  <w:marTop w:val="0"/>
                                  <w:marBottom w:val="0"/>
                                  <w:divBdr>
                                    <w:top w:val="none" w:sz="0" w:space="0" w:color="auto"/>
                                    <w:left w:val="none" w:sz="0" w:space="0" w:color="auto"/>
                                    <w:bottom w:val="none" w:sz="0" w:space="0" w:color="auto"/>
                                    <w:right w:val="none" w:sz="0" w:space="0" w:color="auto"/>
                                  </w:divBdr>
                                  <w:divsChild>
                                    <w:div w:id="438572740">
                                      <w:marLeft w:val="0"/>
                                      <w:marRight w:val="0"/>
                                      <w:marTop w:val="0"/>
                                      <w:marBottom w:val="0"/>
                                      <w:divBdr>
                                        <w:top w:val="none" w:sz="0" w:space="0" w:color="auto"/>
                                        <w:left w:val="none" w:sz="0" w:space="0" w:color="auto"/>
                                        <w:bottom w:val="none" w:sz="0" w:space="0" w:color="auto"/>
                                        <w:right w:val="none" w:sz="0" w:space="0" w:color="auto"/>
                                      </w:divBdr>
                                      <w:divsChild>
                                        <w:div w:id="2053339609">
                                          <w:marLeft w:val="0"/>
                                          <w:marRight w:val="0"/>
                                          <w:marTop w:val="0"/>
                                          <w:marBottom w:val="0"/>
                                          <w:divBdr>
                                            <w:top w:val="none" w:sz="0" w:space="0" w:color="auto"/>
                                            <w:left w:val="none" w:sz="0" w:space="0" w:color="auto"/>
                                            <w:bottom w:val="none" w:sz="0" w:space="0" w:color="auto"/>
                                            <w:right w:val="none" w:sz="0" w:space="0" w:color="auto"/>
                                          </w:divBdr>
                                          <w:divsChild>
                                            <w:div w:id="13876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3921922">
      <w:bodyDiv w:val="1"/>
      <w:marLeft w:val="0"/>
      <w:marRight w:val="0"/>
      <w:marTop w:val="0"/>
      <w:marBottom w:val="0"/>
      <w:divBdr>
        <w:top w:val="none" w:sz="0" w:space="0" w:color="auto"/>
        <w:left w:val="none" w:sz="0" w:space="0" w:color="auto"/>
        <w:bottom w:val="none" w:sz="0" w:space="0" w:color="auto"/>
        <w:right w:val="none" w:sz="0" w:space="0" w:color="auto"/>
      </w:divBdr>
    </w:div>
    <w:div w:id="1701779617">
      <w:bodyDiv w:val="1"/>
      <w:marLeft w:val="0"/>
      <w:marRight w:val="0"/>
      <w:marTop w:val="0"/>
      <w:marBottom w:val="0"/>
      <w:divBdr>
        <w:top w:val="none" w:sz="0" w:space="0" w:color="auto"/>
        <w:left w:val="none" w:sz="0" w:space="0" w:color="auto"/>
        <w:bottom w:val="none" w:sz="0" w:space="0" w:color="auto"/>
        <w:right w:val="none" w:sz="0" w:space="0" w:color="auto"/>
      </w:divBdr>
    </w:div>
    <w:div w:id="1702704646">
      <w:bodyDiv w:val="1"/>
      <w:marLeft w:val="0"/>
      <w:marRight w:val="0"/>
      <w:marTop w:val="0"/>
      <w:marBottom w:val="0"/>
      <w:divBdr>
        <w:top w:val="none" w:sz="0" w:space="0" w:color="auto"/>
        <w:left w:val="none" w:sz="0" w:space="0" w:color="auto"/>
        <w:bottom w:val="none" w:sz="0" w:space="0" w:color="auto"/>
        <w:right w:val="none" w:sz="0" w:space="0" w:color="auto"/>
      </w:divBdr>
    </w:div>
    <w:div w:id="1730836273">
      <w:bodyDiv w:val="1"/>
      <w:marLeft w:val="0"/>
      <w:marRight w:val="0"/>
      <w:marTop w:val="0"/>
      <w:marBottom w:val="0"/>
      <w:divBdr>
        <w:top w:val="none" w:sz="0" w:space="0" w:color="auto"/>
        <w:left w:val="none" w:sz="0" w:space="0" w:color="auto"/>
        <w:bottom w:val="none" w:sz="0" w:space="0" w:color="auto"/>
        <w:right w:val="none" w:sz="0" w:space="0" w:color="auto"/>
      </w:divBdr>
    </w:div>
    <w:div w:id="1751273751">
      <w:bodyDiv w:val="1"/>
      <w:marLeft w:val="0"/>
      <w:marRight w:val="0"/>
      <w:marTop w:val="0"/>
      <w:marBottom w:val="0"/>
      <w:divBdr>
        <w:top w:val="none" w:sz="0" w:space="0" w:color="auto"/>
        <w:left w:val="none" w:sz="0" w:space="0" w:color="auto"/>
        <w:bottom w:val="none" w:sz="0" w:space="0" w:color="auto"/>
        <w:right w:val="none" w:sz="0" w:space="0" w:color="auto"/>
      </w:divBdr>
      <w:divsChild>
        <w:div w:id="1832791790">
          <w:marLeft w:val="0"/>
          <w:marRight w:val="0"/>
          <w:marTop w:val="0"/>
          <w:marBottom w:val="0"/>
          <w:divBdr>
            <w:top w:val="none" w:sz="0" w:space="0" w:color="auto"/>
            <w:left w:val="none" w:sz="0" w:space="0" w:color="auto"/>
            <w:bottom w:val="none" w:sz="0" w:space="0" w:color="auto"/>
            <w:right w:val="none" w:sz="0" w:space="0" w:color="auto"/>
          </w:divBdr>
          <w:divsChild>
            <w:div w:id="1232622367">
              <w:marLeft w:val="0"/>
              <w:marRight w:val="0"/>
              <w:marTop w:val="0"/>
              <w:marBottom w:val="0"/>
              <w:divBdr>
                <w:top w:val="none" w:sz="0" w:space="0" w:color="auto"/>
                <w:left w:val="none" w:sz="0" w:space="0" w:color="auto"/>
                <w:bottom w:val="none" w:sz="0" w:space="0" w:color="auto"/>
                <w:right w:val="none" w:sz="0" w:space="0" w:color="auto"/>
              </w:divBdr>
              <w:divsChild>
                <w:div w:id="675500403">
                  <w:marLeft w:val="0"/>
                  <w:marRight w:val="0"/>
                  <w:marTop w:val="0"/>
                  <w:marBottom w:val="0"/>
                  <w:divBdr>
                    <w:top w:val="none" w:sz="0" w:space="0" w:color="auto"/>
                    <w:left w:val="none" w:sz="0" w:space="0" w:color="auto"/>
                    <w:bottom w:val="none" w:sz="0" w:space="0" w:color="auto"/>
                    <w:right w:val="none" w:sz="0" w:space="0" w:color="auto"/>
                  </w:divBdr>
                  <w:divsChild>
                    <w:div w:id="727723683">
                      <w:marLeft w:val="0"/>
                      <w:marRight w:val="0"/>
                      <w:marTop w:val="0"/>
                      <w:marBottom w:val="0"/>
                      <w:divBdr>
                        <w:top w:val="none" w:sz="0" w:space="0" w:color="auto"/>
                        <w:left w:val="none" w:sz="0" w:space="0" w:color="auto"/>
                        <w:bottom w:val="none" w:sz="0" w:space="0" w:color="auto"/>
                        <w:right w:val="none" w:sz="0" w:space="0" w:color="auto"/>
                      </w:divBdr>
                      <w:divsChild>
                        <w:div w:id="1844081049">
                          <w:marLeft w:val="0"/>
                          <w:marRight w:val="0"/>
                          <w:marTop w:val="0"/>
                          <w:marBottom w:val="0"/>
                          <w:divBdr>
                            <w:top w:val="none" w:sz="0" w:space="0" w:color="auto"/>
                            <w:left w:val="none" w:sz="0" w:space="0" w:color="auto"/>
                            <w:bottom w:val="none" w:sz="0" w:space="0" w:color="auto"/>
                            <w:right w:val="none" w:sz="0" w:space="0" w:color="auto"/>
                          </w:divBdr>
                          <w:divsChild>
                            <w:div w:id="176384701">
                              <w:marLeft w:val="0"/>
                              <w:marRight w:val="0"/>
                              <w:marTop w:val="0"/>
                              <w:marBottom w:val="0"/>
                              <w:divBdr>
                                <w:top w:val="none" w:sz="0" w:space="0" w:color="auto"/>
                                <w:left w:val="none" w:sz="0" w:space="0" w:color="auto"/>
                                <w:bottom w:val="none" w:sz="0" w:space="0" w:color="auto"/>
                                <w:right w:val="none" w:sz="0" w:space="0" w:color="auto"/>
                              </w:divBdr>
                              <w:divsChild>
                                <w:div w:id="1456875673">
                                  <w:marLeft w:val="0"/>
                                  <w:marRight w:val="0"/>
                                  <w:marTop w:val="0"/>
                                  <w:marBottom w:val="0"/>
                                  <w:divBdr>
                                    <w:top w:val="none" w:sz="0" w:space="0" w:color="auto"/>
                                    <w:left w:val="none" w:sz="0" w:space="0" w:color="auto"/>
                                    <w:bottom w:val="none" w:sz="0" w:space="0" w:color="auto"/>
                                    <w:right w:val="none" w:sz="0" w:space="0" w:color="auto"/>
                                  </w:divBdr>
                                  <w:divsChild>
                                    <w:div w:id="1379209059">
                                      <w:marLeft w:val="0"/>
                                      <w:marRight w:val="0"/>
                                      <w:marTop w:val="0"/>
                                      <w:marBottom w:val="0"/>
                                      <w:divBdr>
                                        <w:top w:val="none" w:sz="0" w:space="0" w:color="auto"/>
                                        <w:left w:val="none" w:sz="0" w:space="0" w:color="auto"/>
                                        <w:bottom w:val="none" w:sz="0" w:space="0" w:color="auto"/>
                                        <w:right w:val="none" w:sz="0" w:space="0" w:color="auto"/>
                                      </w:divBdr>
                                      <w:divsChild>
                                        <w:div w:id="1579635967">
                                          <w:marLeft w:val="0"/>
                                          <w:marRight w:val="0"/>
                                          <w:marTop w:val="0"/>
                                          <w:marBottom w:val="0"/>
                                          <w:divBdr>
                                            <w:top w:val="none" w:sz="0" w:space="0" w:color="auto"/>
                                            <w:left w:val="none" w:sz="0" w:space="0" w:color="auto"/>
                                            <w:bottom w:val="none" w:sz="0" w:space="0" w:color="auto"/>
                                            <w:right w:val="none" w:sz="0" w:space="0" w:color="auto"/>
                                          </w:divBdr>
                                          <w:divsChild>
                                            <w:div w:id="14066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8205647">
      <w:bodyDiv w:val="1"/>
      <w:marLeft w:val="0"/>
      <w:marRight w:val="0"/>
      <w:marTop w:val="0"/>
      <w:marBottom w:val="0"/>
      <w:divBdr>
        <w:top w:val="none" w:sz="0" w:space="0" w:color="auto"/>
        <w:left w:val="none" w:sz="0" w:space="0" w:color="auto"/>
        <w:bottom w:val="none" w:sz="0" w:space="0" w:color="auto"/>
        <w:right w:val="none" w:sz="0" w:space="0" w:color="auto"/>
      </w:divBdr>
    </w:div>
    <w:div w:id="1850945336">
      <w:bodyDiv w:val="1"/>
      <w:marLeft w:val="91"/>
      <w:marRight w:val="91"/>
      <w:marTop w:val="91"/>
      <w:marBottom w:val="91"/>
      <w:divBdr>
        <w:top w:val="none" w:sz="0" w:space="0" w:color="auto"/>
        <w:left w:val="none" w:sz="0" w:space="0" w:color="auto"/>
        <w:bottom w:val="none" w:sz="0" w:space="0" w:color="auto"/>
        <w:right w:val="none" w:sz="0" w:space="0" w:color="auto"/>
      </w:divBdr>
      <w:divsChild>
        <w:div w:id="461533031">
          <w:marLeft w:val="0"/>
          <w:marRight w:val="0"/>
          <w:marTop w:val="0"/>
          <w:marBottom w:val="0"/>
          <w:divBdr>
            <w:top w:val="none" w:sz="0" w:space="0" w:color="auto"/>
            <w:left w:val="none" w:sz="0" w:space="0" w:color="auto"/>
            <w:bottom w:val="none" w:sz="0" w:space="0" w:color="auto"/>
            <w:right w:val="none" w:sz="0" w:space="0" w:color="auto"/>
          </w:divBdr>
          <w:divsChild>
            <w:div w:id="1943949255">
              <w:marLeft w:val="0"/>
              <w:marRight w:val="0"/>
              <w:marTop w:val="0"/>
              <w:marBottom w:val="0"/>
              <w:divBdr>
                <w:top w:val="single" w:sz="4" w:space="0" w:color="999999"/>
                <w:left w:val="single" w:sz="4" w:space="0" w:color="999999"/>
                <w:bottom w:val="single" w:sz="4" w:space="0" w:color="999999"/>
                <w:right w:val="single" w:sz="4" w:space="0" w:color="999999"/>
              </w:divBdr>
              <w:divsChild>
                <w:div w:id="349335930">
                  <w:marLeft w:val="0"/>
                  <w:marRight w:val="0"/>
                  <w:marTop w:val="0"/>
                  <w:marBottom w:val="0"/>
                  <w:divBdr>
                    <w:top w:val="none" w:sz="0" w:space="0" w:color="auto"/>
                    <w:left w:val="none" w:sz="0" w:space="0" w:color="auto"/>
                    <w:bottom w:val="none" w:sz="0" w:space="0" w:color="auto"/>
                    <w:right w:val="none" w:sz="0" w:space="0" w:color="auto"/>
                  </w:divBdr>
                  <w:divsChild>
                    <w:div w:id="258876629">
                      <w:marLeft w:val="0"/>
                      <w:marRight w:val="0"/>
                      <w:marTop w:val="0"/>
                      <w:marBottom w:val="0"/>
                      <w:divBdr>
                        <w:top w:val="none" w:sz="0" w:space="0" w:color="auto"/>
                        <w:left w:val="none" w:sz="0" w:space="0" w:color="auto"/>
                        <w:bottom w:val="none" w:sz="0" w:space="0" w:color="auto"/>
                        <w:right w:val="none" w:sz="0" w:space="0" w:color="auto"/>
                      </w:divBdr>
                      <w:divsChild>
                        <w:div w:id="917402436">
                          <w:marLeft w:val="0"/>
                          <w:marRight w:val="0"/>
                          <w:marTop w:val="0"/>
                          <w:marBottom w:val="0"/>
                          <w:divBdr>
                            <w:top w:val="single" w:sz="4" w:space="6" w:color="CCCCCC"/>
                            <w:left w:val="none" w:sz="0" w:space="0" w:color="auto"/>
                            <w:bottom w:val="none" w:sz="0" w:space="0" w:color="auto"/>
                            <w:right w:val="none" w:sz="0" w:space="0" w:color="auto"/>
                          </w:divBdr>
                          <w:divsChild>
                            <w:div w:id="165246659">
                              <w:blockQuote w:val="1"/>
                              <w:marLeft w:val="0"/>
                              <w:marRight w:val="0"/>
                              <w:marTop w:val="23"/>
                              <w:marBottom w:val="23"/>
                              <w:divBdr>
                                <w:top w:val="none" w:sz="0" w:space="0" w:color="auto"/>
                                <w:left w:val="single" w:sz="8" w:space="6" w:color="0000FF"/>
                                <w:bottom w:val="none" w:sz="0" w:space="0" w:color="auto"/>
                                <w:right w:val="single" w:sz="8" w:space="5" w:color="0000FF"/>
                              </w:divBdr>
                            </w:div>
                          </w:divsChild>
                        </w:div>
                      </w:divsChild>
                    </w:div>
                  </w:divsChild>
                </w:div>
              </w:divsChild>
            </w:div>
          </w:divsChild>
        </w:div>
      </w:divsChild>
    </w:div>
    <w:div w:id="1853717456">
      <w:bodyDiv w:val="1"/>
      <w:marLeft w:val="91"/>
      <w:marRight w:val="91"/>
      <w:marTop w:val="91"/>
      <w:marBottom w:val="91"/>
      <w:divBdr>
        <w:top w:val="none" w:sz="0" w:space="0" w:color="auto"/>
        <w:left w:val="none" w:sz="0" w:space="0" w:color="auto"/>
        <w:bottom w:val="none" w:sz="0" w:space="0" w:color="auto"/>
        <w:right w:val="none" w:sz="0" w:space="0" w:color="auto"/>
      </w:divBdr>
      <w:divsChild>
        <w:div w:id="729116929">
          <w:marLeft w:val="0"/>
          <w:marRight w:val="0"/>
          <w:marTop w:val="0"/>
          <w:marBottom w:val="0"/>
          <w:divBdr>
            <w:top w:val="none" w:sz="0" w:space="0" w:color="auto"/>
            <w:left w:val="none" w:sz="0" w:space="0" w:color="auto"/>
            <w:bottom w:val="none" w:sz="0" w:space="0" w:color="auto"/>
            <w:right w:val="none" w:sz="0" w:space="0" w:color="auto"/>
          </w:divBdr>
          <w:divsChild>
            <w:div w:id="591552146">
              <w:marLeft w:val="0"/>
              <w:marRight w:val="0"/>
              <w:marTop w:val="0"/>
              <w:marBottom w:val="0"/>
              <w:divBdr>
                <w:top w:val="single" w:sz="4" w:space="0" w:color="999999"/>
                <w:left w:val="single" w:sz="4" w:space="0" w:color="999999"/>
                <w:bottom w:val="single" w:sz="4" w:space="0" w:color="999999"/>
                <w:right w:val="single" w:sz="4" w:space="0" w:color="999999"/>
              </w:divBdr>
              <w:divsChild>
                <w:div w:id="1901549221">
                  <w:marLeft w:val="0"/>
                  <w:marRight w:val="0"/>
                  <w:marTop w:val="0"/>
                  <w:marBottom w:val="0"/>
                  <w:divBdr>
                    <w:top w:val="none" w:sz="0" w:space="0" w:color="auto"/>
                    <w:left w:val="none" w:sz="0" w:space="0" w:color="auto"/>
                    <w:bottom w:val="none" w:sz="0" w:space="0" w:color="auto"/>
                    <w:right w:val="none" w:sz="0" w:space="0" w:color="auto"/>
                  </w:divBdr>
                  <w:divsChild>
                    <w:div w:id="1705522536">
                      <w:marLeft w:val="0"/>
                      <w:marRight w:val="0"/>
                      <w:marTop w:val="0"/>
                      <w:marBottom w:val="0"/>
                      <w:divBdr>
                        <w:top w:val="none" w:sz="0" w:space="0" w:color="auto"/>
                        <w:left w:val="none" w:sz="0" w:space="0" w:color="auto"/>
                        <w:bottom w:val="none" w:sz="0" w:space="0" w:color="auto"/>
                        <w:right w:val="none" w:sz="0" w:space="0" w:color="auto"/>
                      </w:divBdr>
                      <w:divsChild>
                        <w:div w:id="2037270292">
                          <w:marLeft w:val="0"/>
                          <w:marRight w:val="0"/>
                          <w:marTop w:val="0"/>
                          <w:marBottom w:val="0"/>
                          <w:divBdr>
                            <w:top w:val="single" w:sz="4" w:space="6" w:color="CCCCCC"/>
                            <w:left w:val="none" w:sz="0" w:space="0" w:color="auto"/>
                            <w:bottom w:val="none" w:sz="0" w:space="0" w:color="auto"/>
                            <w:right w:val="none" w:sz="0" w:space="0" w:color="auto"/>
                          </w:divBdr>
                          <w:divsChild>
                            <w:div w:id="1150175507">
                              <w:marLeft w:val="91"/>
                              <w:marRight w:val="91"/>
                              <w:marTop w:val="91"/>
                              <w:marBottom w:val="9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830452">
      <w:bodyDiv w:val="1"/>
      <w:marLeft w:val="0"/>
      <w:marRight w:val="0"/>
      <w:marTop w:val="0"/>
      <w:marBottom w:val="0"/>
      <w:divBdr>
        <w:top w:val="none" w:sz="0" w:space="0" w:color="auto"/>
        <w:left w:val="none" w:sz="0" w:space="0" w:color="auto"/>
        <w:bottom w:val="none" w:sz="0" w:space="0" w:color="auto"/>
        <w:right w:val="none" w:sz="0" w:space="0" w:color="auto"/>
      </w:divBdr>
    </w:div>
    <w:div w:id="2000887432">
      <w:bodyDiv w:val="1"/>
      <w:marLeft w:val="0"/>
      <w:marRight w:val="0"/>
      <w:marTop w:val="0"/>
      <w:marBottom w:val="0"/>
      <w:divBdr>
        <w:top w:val="none" w:sz="0" w:space="0" w:color="auto"/>
        <w:left w:val="none" w:sz="0" w:space="0" w:color="auto"/>
        <w:bottom w:val="none" w:sz="0" w:space="0" w:color="auto"/>
        <w:right w:val="none" w:sz="0" w:space="0" w:color="auto"/>
      </w:divBdr>
    </w:div>
    <w:div w:id="2087219237">
      <w:bodyDiv w:val="1"/>
      <w:marLeft w:val="0"/>
      <w:marRight w:val="0"/>
      <w:marTop w:val="0"/>
      <w:marBottom w:val="0"/>
      <w:divBdr>
        <w:top w:val="none" w:sz="0" w:space="0" w:color="auto"/>
        <w:left w:val="none" w:sz="0" w:space="0" w:color="auto"/>
        <w:bottom w:val="none" w:sz="0" w:space="0" w:color="auto"/>
        <w:right w:val="none" w:sz="0" w:space="0" w:color="auto"/>
      </w:divBdr>
      <w:divsChild>
        <w:div w:id="971327393">
          <w:marLeft w:val="0"/>
          <w:marRight w:val="0"/>
          <w:marTop w:val="0"/>
          <w:marBottom w:val="0"/>
          <w:divBdr>
            <w:top w:val="none" w:sz="0" w:space="0" w:color="auto"/>
            <w:left w:val="none" w:sz="0" w:space="0" w:color="auto"/>
            <w:bottom w:val="none" w:sz="0" w:space="0" w:color="auto"/>
            <w:right w:val="none" w:sz="0" w:space="0" w:color="auto"/>
          </w:divBdr>
          <w:divsChild>
            <w:div w:id="1259219158">
              <w:marLeft w:val="0"/>
              <w:marRight w:val="0"/>
              <w:marTop w:val="0"/>
              <w:marBottom w:val="0"/>
              <w:divBdr>
                <w:top w:val="none" w:sz="0" w:space="0" w:color="auto"/>
                <w:left w:val="none" w:sz="0" w:space="0" w:color="auto"/>
                <w:bottom w:val="none" w:sz="0" w:space="0" w:color="auto"/>
                <w:right w:val="none" w:sz="0" w:space="0" w:color="auto"/>
              </w:divBdr>
              <w:divsChild>
                <w:div w:id="1493713002">
                  <w:marLeft w:val="0"/>
                  <w:marRight w:val="0"/>
                  <w:marTop w:val="0"/>
                  <w:marBottom w:val="0"/>
                  <w:divBdr>
                    <w:top w:val="none" w:sz="0" w:space="0" w:color="auto"/>
                    <w:left w:val="none" w:sz="0" w:space="0" w:color="auto"/>
                    <w:bottom w:val="none" w:sz="0" w:space="0" w:color="auto"/>
                    <w:right w:val="none" w:sz="0" w:space="0" w:color="auto"/>
                  </w:divBdr>
                  <w:divsChild>
                    <w:div w:id="1172063075">
                      <w:marLeft w:val="0"/>
                      <w:marRight w:val="0"/>
                      <w:marTop w:val="0"/>
                      <w:marBottom w:val="0"/>
                      <w:divBdr>
                        <w:top w:val="none" w:sz="0" w:space="0" w:color="auto"/>
                        <w:left w:val="none" w:sz="0" w:space="0" w:color="auto"/>
                        <w:bottom w:val="none" w:sz="0" w:space="0" w:color="auto"/>
                        <w:right w:val="none" w:sz="0" w:space="0" w:color="auto"/>
                      </w:divBdr>
                      <w:divsChild>
                        <w:div w:id="530919069">
                          <w:marLeft w:val="0"/>
                          <w:marRight w:val="0"/>
                          <w:marTop w:val="0"/>
                          <w:marBottom w:val="0"/>
                          <w:divBdr>
                            <w:top w:val="none" w:sz="0" w:space="0" w:color="auto"/>
                            <w:left w:val="none" w:sz="0" w:space="0" w:color="auto"/>
                            <w:bottom w:val="none" w:sz="0" w:space="0" w:color="auto"/>
                            <w:right w:val="none" w:sz="0" w:space="0" w:color="auto"/>
                          </w:divBdr>
                          <w:divsChild>
                            <w:div w:id="979110483">
                              <w:marLeft w:val="0"/>
                              <w:marRight w:val="0"/>
                              <w:marTop w:val="0"/>
                              <w:marBottom w:val="0"/>
                              <w:divBdr>
                                <w:top w:val="none" w:sz="0" w:space="0" w:color="auto"/>
                                <w:left w:val="none" w:sz="0" w:space="0" w:color="auto"/>
                                <w:bottom w:val="none" w:sz="0" w:space="0" w:color="auto"/>
                                <w:right w:val="none" w:sz="0" w:space="0" w:color="auto"/>
                              </w:divBdr>
                              <w:divsChild>
                                <w:div w:id="1274287470">
                                  <w:marLeft w:val="0"/>
                                  <w:marRight w:val="0"/>
                                  <w:marTop w:val="0"/>
                                  <w:marBottom w:val="0"/>
                                  <w:divBdr>
                                    <w:top w:val="none" w:sz="0" w:space="0" w:color="auto"/>
                                    <w:left w:val="none" w:sz="0" w:space="0" w:color="auto"/>
                                    <w:bottom w:val="none" w:sz="0" w:space="0" w:color="auto"/>
                                    <w:right w:val="none" w:sz="0" w:space="0" w:color="auto"/>
                                  </w:divBdr>
                                  <w:divsChild>
                                    <w:div w:id="1598951510">
                                      <w:marLeft w:val="0"/>
                                      <w:marRight w:val="0"/>
                                      <w:marTop w:val="0"/>
                                      <w:marBottom w:val="0"/>
                                      <w:divBdr>
                                        <w:top w:val="none" w:sz="0" w:space="0" w:color="auto"/>
                                        <w:left w:val="none" w:sz="0" w:space="0" w:color="auto"/>
                                        <w:bottom w:val="none" w:sz="0" w:space="0" w:color="auto"/>
                                        <w:right w:val="none" w:sz="0" w:space="0" w:color="auto"/>
                                      </w:divBdr>
                                      <w:divsChild>
                                        <w:div w:id="2013868738">
                                          <w:marLeft w:val="0"/>
                                          <w:marRight w:val="0"/>
                                          <w:marTop w:val="0"/>
                                          <w:marBottom w:val="0"/>
                                          <w:divBdr>
                                            <w:top w:val="none" w:sz="0" w:space="0" w:color="auto"/>
                                            <w:left w:val="none" w:sz="0" w:space="0" w:color="auto"/>
                                            <w:bottom w:val="none" w:sz="0" w:space="0" w:color="auto"/>
                                            <w:right w:val="none" w:sz="0" w:space="0" w:color="auto"/>
                                          </w:divBdr>
                                          <w:divsChild>
                                            <w:div w:id="11862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4641336">
      <w:bodyDiv w:val="1"/>
      <w:marLeft w:val="0"/>
      <w:marRight w:val="0"/>
      <w:marTop w:val="0"/>
      <w:marBottom w:val="0"/>
      <w:divBdr>
        <w:top w:val="none" w:sz="0" w:space="0" w:color="auto"/>
        <w:left w:val="none" w:sz="0" w:space="0" w:color="auto"/>
        <w:bottom w:val="none" w:sz="0" w:space="0" w:color="auto"/>
        <w:right w:val="none" w:sz="0" w:space="0" w:color="auto"/>
      </w:divBdr>
      <w:divsChild>
        <w:div w:id="855189787">
          <w:marLeft w:val="0"/>
          <w:marRight w:val="0"/>
          <w:marTop w:val="0"/>
          <w:marBottom w:val="0"/>
          <w:divBdr>
            <w:top w:val="none" w:sz="0" w:space="0" w:color="auto"/>
            <w:left w:val="none" w:sz="0" w:space="0" w:color="auto"/>
            <w:bottom w:val="none" w:sz="0" w:space="0" w:color="auto"/>
            <w:right w:val="none" w:sz="0" w:space="0" w:color="auto"/>
          </w:divBdr>
          <w:divsChild>
            <w:div w:id="186720116">
              <w:marLeft w:val="0"/>
              <w:marRight w:val="0"/>
              <w:marTop w:val="0"/>
              <w:marBottom w:val="0"/>
              <w:divBdr>
                <w:top w:val="none" w:sz="0" w:space="0" w:color="auto"/>
                <w:left w:val="none" w:sz="0" w:space="0" w:color="auto"/>
                <w:bottom w:val="none" w:sz="0" w:space="0" w:color="auto"/>
                <w:right w:val="none" w:sz="0" w:space="0" w:color="auto"/>
              </w:divBdr>
              <w:divsChild>
                <w:div w:id="1633092829">
                  <w:marLeft w:val="0"/>
                  <w:marRight w:val="0"/>
                  <w:marTop w:val="0"/>
                  <w:marBottom w:val="0"/>
                  <w:divBdr>
                    <w:top w:val="none" w:sz="0" w:space="0" w:color="auto"/>
                    <w:left w:val="none" w:sz="0" w:space="0" w:color="auto"/>
                    <w:bottom w:val="none" w:sz="0" w:space="0" w:color="auto"/>
                    <w:right w:val="none" w:sz="0" w:space="0" w:color="auto"/>
                  </w:divBdr>
                  <w:divsChild>
                    <w:div w:id="1182938035">
                      <w:marLeft w:val="0"/>
                      <w:marRight w:val="0"/>
                      <w:marTop w:val="0"/>
                      <w:marBottom w:val="0"/>
                      <w:divBdr>
                        <w:top w:val="none" w:sz="0" w:space="0" w:color="auto"/>
                        <w:left w:val="none" w:sz="0" w:space="0" w:color="auto"/>
                        <w:bottom w:val="none" w:sz="0" w:space="0" w:color="auto"/>
                        <w:right w:val="none" w:sz="0" w:space="0" w:color="auto"/>
                      </w:divBdr>
                      <w:divsChild>
                        <w:div w:id="15580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836897">
      <w:bodyDiv w:val="1"/>
      <w:marLeft w:val="0"/>
      <w:marRight w:val="0"/>
      <w:marTop w:val="0"/>
      <w:marBottom w:val="0"/>
      <w:divBdr>
        <w:top w:val="none" w:sz="0" w:space="0" w:color="auto"/>
        <w:left w:val="none" w:sz="0" w:space="0" w:color="auto"/>
        <w:bottom w:val="none" w:sz="0" w:space="0" w:color="auto"/>
        <w:right w:val="none" w:sz="0" w:space="0" w:color="auto"/>
      </w:divBdr>
      <w:divsChild>
        <w:div w:id="173302757">
          <w:marLeft w:val="0"/>
          <w:marRight w:val="0"/>
          <w:marTop w:val="0"/>
          <w:marBottom w:val="0"/>
          <w:divBdr>
            <w:top w:val="none" w:sz="0" w:space="0" w:color="auto"/>
            <w:left w:val="none" w:sz="0" w:space="0" w:color="auto"/>
            <w:bottom w:val="none" w:sz="0" w:space="0" w:color="auto"/>
            <w:right w:val="none" w:sz="0" w:space="0" w:color="auto"/>
          </w:divBdr>
          <w:divsChild>
            <w:div w:id="726033802">
              <w:marLeft w:val="0"/>
              <w:marRight w:val="0"/>
              <w:marTop w:val="0"/>
              <w:marBottom w:val="0"/>
              <w:divBdr>
                <w:top w:val="none" w:sz="0" w:space="0" w:color="auto"/>
                <w:left w:val="none" w:sz="0" w:space="0" w:color="auto"/>
                <w:bottom w:val="none" w:sz="0" w:space="0" w:color="auto"/>
                <w:right w:val="none" w:sz="0" w:space="0" w:color="auto"/>
              </w:divBdr>
              <w:divsChild>
                <w:div w:id="17685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82334">
      <w:bodyDiv w:val="1"/>
      <w:marLeft w:val="0"/>
      <w:marRight w:val="0"/>
      <w:marTop w:val="0"/>
      <w:marBottom w:val="0"/>
      <w:divBdr>
        <w:top w:val="none" w:sz="0" w:space="0" w:color="auto"/>
        <w:left w:val="none" w:sz="0" w:space="0" w:color="auto"/>
        <w:bottom w:val="none" w:sz="0" w:space="0" w:color="auto"/>
        <w:right w:val="none" w:sz="0" w:space="0" w:color="auto"/>
      </w:divBdr>
      <w:divsChild>
        <w:div w:id="1770928195">
          <w:marLeft w:val="0"/>
          <w:marRight w:val="0"/>
          <w:marTop w:val="0"/>
          <w:marBottom w:val="0"/>
          <w:divBdr>
            <w:top w:val="none" w:sz="0" w:space="0" w:color="auto"/>
            <w:left w:val="none" w:sz="0" w:space="0" w:color="auto"/>
            <w:bottom w:val="none" w:sz="0" w:space="0" w:color="auto"/>
            <w:right w:val="none" w:sz="0" w:space="0" w:color="auto"/>
          </w:divBdr>
          <w:divsChild>
            <w:div w:id="130024444">
              <w:marLeft w:val="0"/>
              <w:marRight w:val="0"/>
              <w:marTop w:val="0"/>
              <w:marBottom w:val="0"/>
              <w:divBdr>
                <w:top w:val="none" w:sz="0" w:space="0" w:color="auto"/>
                <w:left w:val="none" w:sz="0" w:space="0" w:color="auto"/>
                <w:bottom w:val="none" w:sz="0" w:space="0" w:color="auto"/>
                <w:right w:val="none" w:sz="0" w:space="0" w:color="auto"/>
              </w:divBdr>
              <w:divsChild>
                <w:div w:id="943879029">
                  <w:marLeft w:val="0"/>
                  <w:marRight w:val="0"/>
                  <w:marTop w:val="0"/>
                  <w:marBottom w:val="0"/>
                  <w:divBdr>
                    <w:top w:val="none" w:sz="0" w:space="0" w:color="auto"/>
                    <w:left w:val="none" w:sz="0" w:space="0" w:color="auto"/>
                    <w:bottom w:val="none" w:sz="0" w:space="0" w:color="auto"/>
                    <w:right w:val="none" w:sz="0" w:space="0" w:color="auto"/>
                  </w:divBdr>
                  <w:divsChild>
                    <w:div w:id="1745100423">
                      <w:marLeft w:val="0"/>
                      <w:marRight w:val="0"/>
                      <w:marTop w:val="0"/>
                      <w:marBottom w:val="0"/>
                      <w:divBdr>
                        <w:top w:val="none" w:sz="0" w:space="0" w:color="auto"/>
                        <w:left w:val="none" w:sz="0" w:space="0" w:color="auto"/>
                        <w:bottom w:val="none" w:sz="0" w:space="0" w:color="auto"/>
                        <w:right w:val="none" w:sz="0" w:space="0" w:color="auto"/>
                      </w:divBdr>
                      <w:divsChild>
                        <w:div w:id="1918705665">
                          <w:marLeft w:val="0"/>
                          <w:marRight w:val="0"/>
                          <w:marTop w:val="0"/>
                          <w:marBottom w:val="0"/>
                          <w:divBdr>
                            <w:top w:val="none" w:sz="0" w:space="0" w:color="auto"/>
                            <w:left w:val="none" w:sz="0" w:space="0" w:color="auto"/>
                            <w:bottom w:val="none" w:sz="0" w:space="0" w:color="auto"/>
                            <w:right w:val="none" w:sz="0" w:space="0" w:color="auto"/>
                          </w:divBdr>
                          <w:divsChild>
                            <w:div w:id="75825528">
                              <w:marLeft w:val="0"/>
                              <w:marRight w:val="0"/>
                              <w:marTop w:val="0"/>
                              <w:marBottom w:val="0"/>
                              <w:divBdr>
                                <w:top w:val="none" w:sz="0" w:space="0" w:color="auto"/>
                                <w:left w:val="none" w:sz="0" w:space="0" w:color="auto"/>
                                <w:bottom w:val="none" w:sz="0" w:space="0" w:color="auto"/>
                                <w:right w:val="none" w:sz="0" w:space="0" w:color="auto"/>
                              </w:divBdr>
                              <w:divsChild>
                                <w:div w:id="1494755251">
                                  <w:marLeft w:val="0"/>
                                  <w:marRight w:val="0"/>
                                  <w:marTop w:val="0"/>
                                  <w:marBottom w:val="0"/>
                                  <w:divBdr>
                                    <w:top w:val="none" w:sz="0" w:space="0" w:color="auto"/>
                                    <w:left w:val="none" w:sz="0" w:space="0" w:color="auto"/>
                                    <w:bottom w:val="none" w:sz="0" w:space="0" w:color="auto"/>
                                    <w:right w:val="none" w:sz="0" w:space="0" w:color="auto"/>
                                  </w:divBdr>
                                  <w:divsChild>
                                    <w:div w:id="7123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webopedia.com/TERM/O/OFDM.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java.sun.com/features/auth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9EE3C8-0598-458B-A562-E96A78369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7200</Words>
  <Characters>41046</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 Gupta, Sunil Abraham, Yelena Gyulkhandanyan</dc:creator>
  <cp:lastModifiedBy>Admin</cp:lastModifiedBy>
  <cp:revision>2</cp:revision>
  <cp:lastPrinted>2012-02-14T10:39:00Z</cp:lastPrinted>
  <dcterms:created xsi:type="dcterms:W3CDTF">2012-06-24T00:48:00Z</dcterms:created>
  <dcterms:modified xsi:type="dcterms:W3CDTF">2012-06-24T00:48:00Z</dcterms:modified>
</cp:coreProperties>
</file>