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config refresh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871" l="0" r="0" t="105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Static part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ConfigMaps are static once applied to the cluster.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Pods don’t automatically reload updated ConfigMaps without restarting.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Pods are immutable at runtime. They don’t pick up new ConfigMaps or Secrets dynamically.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app reads configurations only once at startup, binds them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ConfigData</w:t>
      </w:r>
      <w:r w:rsidDel="00000000" w:rsidR="00000000" w:rsidRPr="00000000">
        <w:rPr>
          <w:rtl w:val="0"/>
        </w:rPr>
        <w:t xml:space="preserve"> struct, and uses them throughout its lifecycle.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we have two concerns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ConfigMap Updates: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ConfigMaps change, Kubernetes does not automatically reload them into running pods.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Pods must be restarted (via redeployment) to apply the updated configuration.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Initialization: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Components like Kafka consumers, or other components are initialized once during app startup.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Any change in configurations requires reinitializing these components, which requires restarting the app.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using configData struct, have the app always fetch the latest configs. We will need to implement some sort of a file watcher that will look for changes in config.json(on a trigger of some command / helm-diff) and load those into the app at runtime.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common registry is needed where all the components in our system subscribe to and then we poll for changes in the config portal / manually trigger an api that pulls the changes and the subsequent subscribed components take up the updated value at runtime.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0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9716" l="0" r="0" t="106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Ingress Issue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Place configs at gateway level ?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