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C6E"/>
          <w:sz w:val="40"/>
        </w:rPr>
        <w:t>CO-Zero: Sistem Monitoring dan Peringatan Dini Karbon Monoksida pada Kabin Mobil Berbasis ESP32 dan MQTT</w:t>
      </w:r>
    </w:p>
    <w:p>
      <w:pPr>
        <w:jc w:val="center"/>
      </w:pPr>
      <w:r>
        <w:rPr>
          <w:i/>
          <w:sz w:val="26"/>
        </w:rPr>
        <w:t>Laporan Proyek IoT — Stage 2</w:t>
      </w:r>
    </w:p>
    <w:p/>
    <w:p/>
    <w:p>
      <w:pPr>
        <w:spacing w:after="40"/>
        <w:jc w:val="center"/>
      </w:pPr>
      <w:r>
        <w:rPr>
          <w:b/>
          <w:sz w:val="24"/>
        </w:rPr>
        <w:t>Tim Iki jenenge wes wkwk — Politeknik Negeri Malang</w:t>
      </w:r>
    </w:p>
    <w:p>
      <w:pPr>
        <w:spacing w:after="40"/>
        <w:jc w:val="center"/>
      </w:pPr>
      <w:r>
        <w:rPr>
          <w:sz w:val="24"/>
        </w:rPr>
        <w:t>Bagas Mirnanda Agung Narendra · Rachmad Febriananda · Syaiful Buchory</w:t>
      </w:r>
    </w:p>
    <w:p>
      <w:pPr>
        <w:spacing w:after="40"/>
        <w:jc w:val="center"/>
      </w:pPr>
      <w:r>
        <w:rPr>
          <w:sz w:val="24"/>
        </w:rPr>
        <w:t>Samsung Innovation Campus Batch 8 — Stage 2: IoT (Device and Hardware Discovery)</w:t>
      </w:r>
    </w:p>
    <w:p/>
    <w:p/>
    <w:p/>
    <w:p/>
    <w:p>
      <w:pPr>
        <w:jc w:val="center"/>
      </w:pPr>
      <w:r>
        <w:rPr>
          <w:b/>
          <w:sz w:val="26"/>
        </w:rPr>
        <w:t>POLITEKNIK NEGERI MALANG</w:t>
      </w:r>
    </w:p>
    <w:p>
      <w:pPr>
        <w:jc w:val="center"/>
      </w:pPr>
      <w:r>
        <w:rPr>
          <w:b/>
          <w:sz w:val="24"/>
        </w:rPr>
        <w:t>2026</w:t>
      </w:r>
    </w:p>
    <w:p>
      <w:r>
        <w:br w:type="page"/>
      </w:r>
    </w:p>
    <w:p>
      <w:pPr>
        <w:spacing w:after="240"/>
        <w:jc w:val="center"/>
      </w:pPr>
      <w:r>
        <w:rPr>
          <w:rFonts w:ascii="Calibri" w:hAnsi="Calibri"/>
          <w:b/>
          <w:color w:val="1A3C6E"/>
          <w:sz w:val="28"/>
        </w:rPr>
        <w:t>DAFTAR ISI</w:t>
      </w:r>
    </w:p>
    <w:p>
      <w:pPr>
        <w:spacing w:after="60" w:line="264" w:lineRule="auto"/>
        <w:ind w:left="454"/>
      </w:pPr>
      <w:r>
        <w:rPr>
          <w:b w:val="0"/>
          <w:sz w:val="22"/>
        </w:rPr>
        <w:t>1. Latar Belakang Masalah</w:t>
      </w:r>
    </w:p>
    <w:p>
      <w:pPr>
        <w:spacing w:after="60" w:line="264" w:lineRule="auto"/>
        <w:ind w:left="454"/>
      </w:pPr>
      <w:r>
        <w:rPr>
          <w:b w:val="0"/>
          <w:sz w:val="22"/>
        </w:rPr>
        <w:t>2. Problem Statement dan Tujuan</w:t>
      </w:r>
    </w:p>
    <w:p>
      <w:pPr>
        <w:spacing w:after="60" w:line="264" w:lineRule="auto"/>
        <w:ind w:left="454"/>
      </w:pPr>
      <w:r>
        <w:rPr>
          <w:b w:val="0"/>
          <w:sz w:val="22"/>
        </w:rPr>
        <w:t>3. Target User dan Use Case</w:t>
      </w:r>
    </w:p>
    <w:p>
      <w:pPr>
        <w:spacing w:after="60" w:line="264" w:lineRule="auto"/>
        <w:ind w:left="454"/>
      </w:pPr>
      <w:r>
        <w:rPr>
          <w:b w:val="0"/>
          <w:sz w:val="22"/>
        </w:rPr>
        <w:t>4. Arsitektur Sistem</w:t>
      </w:r>
    </w:p>
    <w:p>
      <w:pPr>
        <w:spacing w:after="60" w:line="264" w:lineRule="auto"/>
        <w:ind w:left="454"/>
      </w:pPr>
      <w:r>
        <w:rPr>
          <w:b w:val="0"/>
          <w:sz w:val="22"/>
        </w:rPr>
        <w:t>5. Daftar Komponen dan Alasan Pemilihan</w:t>
      </w:r>
    </w:p>
    <w:p>
      <w:pPr>
        <w:spacing w:after="60" w:line="264" w:lineRule="auto"/>
        <w:ind w:left="454"/>
      </w:pPr>
      <w:r>
        <w:rPr>
          <w:b w:val="0"/>
          <w:sz w:val="22"/>
        </w:rPr>
        <w:t>6. Rangkaian dan Wiring (Wokwi)</w:t>
      </w:r>
    </w:p>
    <w:p>
      <w:pPr>
        <w:spacing w:after="60" w:line="264" w:lineRule="auto"/>
        <w:ind w:left="454"/>
      </w:pPr>
      <w:r>
        <w:rPr>
          <w:b w:val="0"/>
          <w:sz w:val="22"/>
        </w:rPr>
        <w:t>7. Pin dan Fungsi GPIO</w:t>
      </w:r>
    </w:p>
    <w:p>
      <w:pPr>
        <w:spacing w:after="60" w:line="264" w:lineRule="auto"/>
        <w:ind w:left="454"/>
      </w:pPr>
      <w:r>
        <w:rPr>
          <w:b w:val="0"/>
          <w:sz w:val="22"/>
        </w:rPr>
        <w:t>8. Penjelasan Logika Program</w:t>
      </w:r>
    </w:p>
    <w:p>
      <w:pPr>
        <w:spacing w:after="60" w:line="264" w:lineRule="auto"/>
        <w:ind w:left="454"/>
      </w:pPr>
      <w:r>
        <w:rPr>
          <w:b w:val="0"/>
          <w:sz w:val="22"/>
        </w:rPr>
        <w:t>9. Komunikasi Serial dan MQTT</w:t>
      </w:r>
    </w:p>
    <w:p>
      <w:pPr>
        <w:spacing w:after="60" w:line="264" w:lineRule="auto"/>
        <w:ind w:left="454"/>
      </w:pPr>
      <w:r>
        <w:rPr>
          <w:b w:val="0"/>
          <w:sz w:val="22"/>
        </w:rPr>
        <w:t>10. Dashboard dan Visualisasi</w:t>
      </w:r>
    </w:p>
    <w:p>
      <w:pPr>
        <w:spacing w:after="60" w:line="264" w:lineRule="auto"/>
        <w:ind w:left="454"/>
      </w:pPr>
      <w:r>
        <w:rPr>
          <w:b w:val="0"/>
          <w:sz w:val="22"/>
        </w:rPr>
        <w:t>11. Skenario dan Hasil Pengujian</w:t>
      </w:r>
    </w:p>
    <w:p>
      <w:pPr>
        <w:spacing w:after="60" w:line="264" w:lineRule="auto"/>
        <w:ind w:left="454"/>
      </w:pPr>
      <w:r>
        <w:rPr>
          <w:b w:val="0"/>
          <w:sz w:val="22"/>
        </w:rPr>
        <w:t>12. Dokumentasi Visual</w:t>
      </w:r>
    </w:p>
    <w:p>
      <w:pPr>
        <w:spacing w:after="60" w:line="264" w:lineRule="auto"/>
        <w:ind w:left="454"/>
      </w:pPr>
      <w:r>
        <w:rPr>
          <w:b w:val="0"/>
          <w:sz w:val="22"/>
        </w:rPr>
        <w:t>13. Pembagian Peran Anggota</w:t>
      </w:r>
    </w:p>
    <w:p>
      <w:pPr>
        <w:spacing w:after="60" w:line="264" w:lineRule="auto"/>
        <w:ind w:left="454"/>
      </w:pPr>
      <w:r>
        <w:rPr>
          <w:b w:val="0"/>
          <w:sz w:val="22"/>
        </w:rPr>
        <w:t>14. Kesimpulan</w:t>
      </w:r>
    </w:p>
    <w:p>
      <w:pPr>
        <w:spacing w:after="60" w:line="264" w:lineRule="auto"/>
        <w:ind w:left="454"/>
      </w:pPr>
      <w:r>
        <w:rPr>
          <w:b w:val="0"/>
          <w:sz w:val="22"/>
        </w:rPr>
        <w:t>15. Pengembangan Lanjutan</w:t>
      </w:r>
    </w:p>
    <w:p>
      <w:pPr>
        <w:spacing w:after="60" w:line="264" w:lineRule="auto"/>
        <w:ind w:left="454"/>
      </w:pPr>
      <w:r>
        <w:rPr>
          <w:b w:val="0"/>
          <w:sz w:val="22"/>
        </w:rPr>
        <w:t>16. Lampiran</w:t>
      </w:r>
    </w:p>
    <w:p>
      <w:r>
        <w:br w:type="page"/>
      </w:r>
    </w:p>
    <w:p>
      <w:pPr>
        <w:keepNext/>
        <w:spacing w:before="280" w:after="120"/>
      </w:pPr>
      <w:r>
        <w:rPr>
          <w:rFonts w:ascii="Calibri" w:hAnsi="Calibri" w:eastAsia="Calibri"/>
          <w:b/>
          <w:color w:val="1A3C6E"/>
          <w:sz w:val="28"/>
        </w:rPr>
        <w:t>1. Latar Belakang Masalah</w:t>
      </w:r>
    </w:p>
    <w:p>
      <w:pPr>
        <w:jc w:val="both"/>
      </w:pPr>
      <w:r>
        <w:t xml:space="preserve">Karbon monoksida (CO) adalah gas hasil pembakaran bahan bakar fosil yang tidak sempurna. Sifatnya tidak berwarna, tidak berbau, dan tidak menimbulkan iritasi, sehingga korban tidak menyadari bahwa dirinya sedang terpapar hingga muncul gejala berat seperti pusing, mual, kebingungan, dan hilang kesadaran. Karena karakteristik inilah CO dijuluki </w:t>
      </w:r>
      <w:r>
        <w:rPr>
          <w:i/>
        </w:rPr>
        <w:t>silent killer</w:t>
      </w:r>
      <w:r>
        <w:t>.</w:t>
      </w:r>
    </w:p>
    <w:p>
      <w:pPr>
        <w:jc w:val="both"/>
      </w:pPr>
      <w:r>
        <w:t>Pada kendaraan bermotor, gas buang seharusnya dibuang ke udara terbuka melalui sistem pembuangan. Namun korosi, retak halus, atau sambungan knalpot yang longgar dapat membuat gas merembes masuk ke kabin, terutama ketika kendaraan berhenti lama dengan mesin dan AC menyala dalam mode resirkulasi udara dalam. Volume kabin yang kecil serta tidak adanya aliran udara membuat konsentrasi CO meningkat jauh lebih cepat dibandingkan di udara ambien.</w:t>
      </w:r>
    </w:p>
    <w:p>
      <w:pPr>
        <w:jc w:val="both"/>
      </w:pPr>
      <w:r>
        <w:t>Kasus di Indonesia menunjukkan hal ini bukan ancaman teoretis. Tragedi Brexit di Tol Brebes Timur (2016) menyebabkan belasan pemudik meninggal akibat menghirup emisi gas buang saat terjebak kemacetan. Pada Maret 2024, satu keluarga di Tol Indralaya–Prabumulih mengalami keracunan dengan satu korban meninggal. Pada April 2025, sepasang suami istri ditemukan tewas di Magelang dengan kadar CO dalam kabin mencapai 570 ppm — hampir lima kali ambang batas aman 115 ppm. Kasus serupa kembali terjadi di Tol Pejagan–Pemalang pada Desember 2025 dan di Sleman pada April 2026.</w:t>
      </w:r>
    </w:p>
    <w:p>
      <w:pPr>
        <w:jc w:val="both"/>
      </w:pPr>
      <w:r>
        <w:t xml:space="preserve">Meskipun demikian, kendaraan penumpang kelas menengah di Indonesia umumnya tidak dilengkapi indikator kualitas udara kabin. Fitur </w:t>
      </w:r>
      <w:r>
        <w:rPr>
          <w:i/>
        </w:rPr>
        <w:t>air quality monitor</w:t>
      </w:r>
      <w:r>
        <w:t xml:space="preserve"> yang ada pada kendaraan premium pun lebih berfokus pada partikel debu (PM2.5) untuk kebutuhan filtrasi AC, bukan pada gas CO. Di sisi lain, solusi keselamatan pengemudi yang beredar saat ini didominasi sistem </w:t>
      </w:r>
      <w:r>
        <w:rPr>
          <w:i/>
        </w:rPr>
        <w:t>Driver Drowsiness Detection</w:t>
      </w:r>
      <w:r>
        <w:t xml:space="preserve"> berbasis kamera yang mahal, invasif terhadap privasi, dan hanya bereaksi setelah gejala kantuk terlihat — padahal kantuk tersebut bisa jadi merupakan akibat awal keracunan CO.</w:t>
      </w:r>
    </w:p>
    <w:p>
      <w:pPr>
        <w:keepNext/>
        <w:spacing w:before="280" w:after="120"/>
      </w:pPr>
      <w:r>
        <w:rPr>
          <w:rFonts w:ascii="Calibri" w:hAnsi="Calibri" w:eastAsia="Calibri"/>
          <w:b/>
          <w:color w:val="1A3C6E"/>
          <w:sz w:val="28"/>
        </w:rPr>
        <w:t>2. Problem Statement dan Tujuan</w:t>
      </w:r>
    </w:p>
    <w:p>
      <w:pPr>
        <w:keepNext/>
        <w:spacing w:before="200" w:after="120"/>
      </w:pPr>
      <w:r>
        <w:rPr>
          <w:rFonts w:ascii="Calibri" w:hAnsi="Calibri" w:eastAsia="Calibri"/>
          <w:b/>
          <w:color w:val="333333"/>
          <w:sz w:val="24"/>
        </w:rPr>
        <w:t>2.1 Problem Statement</w:t>
      </w:r>
    </w:p>
    <w:p>
      <w:pPr>
        <w:jc w:val="both"/>
      </w:pPr>
      <w:r>
        <w:t>Pengemudi dan penumpang tidak memiliki cara untuk mengetahui secara kuantitatif kualitas udara kabin yang mereka tempati. Keputusan untuk membuka jendela, mematikan mesin, atau menghentikan pendinginan sepenuhnya bergantung pada perasaan subjektif ("pengap" atau "pusing") yang muncul setelah paparan berlangsung cukup lama. Diperlukan perangkat berbiaya rendah yang mampu mengukur kadar CO secara berkelanjutan, memberi peringatan segera di dalam kabin, dan mencatat data untuk evaluasi.</w:t>
      </w:r>
    </w:p>
    <w:p>
      <w:pPr>
        <w:keepNext/>
        <w:spacing w:before="200" w:after="120"/>
      </w:pPr>
      <w:r>
        <w:rPr>
          <w:rFonts w:ascii="Calibri" w:hAnsi="Calibri" w:eastAsia="Calibri"/>
          <w:b/>
          <w:color w:val="333333"/>
          <w:sz w:val="24"/>
        </w:rPr>
        <w:t>2.2 Tujuan</w:t>
      </w:r>
    </w:p>
    <w:p>
      <w:pPr>
        <w:spacing w:after="40" w:line="276" w:lineRule="auto"/>
        <w:ind w:left="510" w:hanging="340"/>
      </w:pPr>
      <w:r>
        <w:rPr>
          <w:sz w:val="22"/>
        </w:rPr>
        <w:t>1.</w:t>
        <w:tab/>
      </w:r>
      <w:r>
        <w:rPr>
          <w:sz w:val="22"/>
        </w:rPr>
        <w:t>Membangun prototipe sistem monitoring CO kabin berbasis ESP32 yang membaca kadar CO,</w:t>
      </w:r>
      <w:r>
        <w:rPr>
          <w:sz w:val="22"/>
        </w:rPr>
        <w:t xml:space="preserve"> suhu, dan kelembapan secara berkala.</w:t>
      </w:r>
    </w:p>
    <w:p>
      <w:pPr>
        <w:spacing w:after="40" w:line="276" w:lineRule="auto"/>
        <w:ind w:left="510" w:hanging="340"/>
      </w:pPr>
      <w:r>
        <w:rPr>
          <w:sz w:val="22"/>
        </w:rPr>
        <w:t>2.</w:t>
        <w:tab/>
      </w:r>
      <w:r>
        <w:rPr>
          <w:sz w:val="22"/>
        </w:rPr>
        <w:t>Menerapkan logika ambang batas berlapis (AMAN, WASPADA, BAHAYA, KRITIS) yang</w:t>
      </w:r>
      <w:r>
        <w:rPr>
          <w:sz w:val="22"/>
        </w:rPr>
        <w:t xml:space="preserve"> menghasilkan peringatan lokal berupa tampilan OLED dan bunyi buzzer tanpa bergantung</w:t>
      </w:r>
      <w:r>
        <w:rPr>
          <w:sz w:val="22"/>
        </w:rPr>
        <w:t xml:space="preserve"> pada koneksi internet.</w:t>
      </w:r>
    </w:p>
    <w:p>
      <w:pPr>
        <w:spacing w:after="40" w:line="276" w:lineRule="auto"/>
        <w:ind w:left="510" w:hanging="340"/>
      </w:pPr>
      <w:r>
        <w:rPr>
          <w:sz w:val="22"/>
        </w:rPr>
        <w:t>3.</w:t>
        <w:tab/>
      </w:r>
      <w:r>
        <w:rPr>
          <w:sz w:val="22"/>
        </w:rPr>
        <w:t>Mengintegrasikan pembacaan suhu dan kelembapan kabin ke dalam pengambilan keputusan,</w:t>
      </w:r>
      <w:r>
        <w:rPr>
          <w:sz w:val="22"/>
        </w:rPr>
        <w:t xml:space="preserve"> sehingga kondisi lingkungan yang ekstrem memperberat tingkat peringatan.</w:t>
      </w:r>
    </w:p>
    <w:p>
      <w:pPr>
        <w:spacing w:after="40" w:line="276" w:lineRule="auto"/>
        <w:ind w:left="510" w:hanging="340"/>
      </w:pPr>
      <w:r>
        <w:rPr>
          <w:sz w:val="22"/>
        </w:rPr>
        <w:t>4.</w:t>
        <w:tab/>
      </w:r>
      <w:r>
        <w:rPr>
          <w:sz w:val="22"/>
        </w:rPr>
        <w:t>Mengirimkan data telemetri melalui MQTT ke broker HiveMQ Cloud dengan topik dan payload</w:t>
      </w:r>
      <w:r>
        <w:rPr>
          <w:sz w:val="22"/>
        </w:rPr>
        <w:t xml:space="preserve"> yang konsisten.</w:t>
      </w:r>
    </w:p>
    <w:p>
      <w:pPr>
        <w:spacing w:after="40" w:line="276" w:lineRule="auto"/>
        <w:ind w:left="510" w:hanging="340"/>
      </w:pPr>
      <w:r>
        <w:rPr>
          <w:sz w:val="22"/>
        </w:rPr>
        <w:t>5.</w:t>
        <w:tab/>
      </w:r>
      <w:r>
        <w:rPr>
          <w:sz w:val="22"/>
        </w:rPr>
        <w:t>Menampilkan data tersebut pada dashboard Python yang menampilkan nilai terkini, tren,</w:t>
      </w:r>
      <w:r>
        <w:rPr>
          <w:sz w:val="22"/>
        </w:rPr>
        <w:t xml:space="preserve"> dan status sistem secara real-time.</w:t>
      </w:r>
    </w:p>
    <w:p>
      <w:pPr>
        <w:spacing w:after="40" w:line="276" w:lineRule="auto"/>
        <w:ind w:left="510" w:hanging="340"/>
      </w:pPr>
      <w:r>
        <w:rPr>
          <w:sz w:val="22"/>
        </w:rPr>
        <w:t>6.</w:t>
        <w:tab/>
      </w:r>
      <w:r>
        <w:rPr>
          <w:sz w:val="22"/>
        </w:rPr>
        <w:t>Memvalidasi perilaku sistem melalui skenario pengujian kondisi normal, waspada,</w:t>
      </w:r>
      <w:r>
        <w:rPr>
          <w:sz w:val="22"/>
        </w:rPr>
        <w:t xml:space="preserve"> bahaya, kritis, eskalasi iklim mikro, dan kegagalan jaringan.</w:t>
      </w:r>
    </w:p>
    <w:p>
      <w:pPr>
        <w:keepNext/>
        <w:spacing w:before="280" w:after="120"/>
      </w:pPr>
      <w:r>
        <w:rPr>
          <w:rFonts w:ascii="Calibri" w:hAnsi="Calibri" w:eastAsia="Calibri"/>
          <w:b/>
          <w:color w:val="1A3C6E"/>
          <w:sz w:val="28"/>
        </w:rPr>
        <w:t>3. Target User dan Use Case</w:t>
      </w:r>
    </w:p>
    <w:p>
      <w:pPr>
        <w:jc w:val="both"/>
      </w:pPr>
      <w:r>
        <w:rPr>
          <w:b/>
        </w:rPr>
        <w:t>Target user utama:</w:t>
      </w:r>
      <w:r>
        <w:t xml:space="preserve"> pengemudi mobil pribadi dan keluarga yang sering melakukan perjalanan jauh (mudik, perjalanan antarkota), serta pengemudi yang beristirahat di dalam mobil dengan mesin menyala.</w:t>
      </w:r>
    </w:p>
    <w:p>
      <w:pPr>
        <w:jc w:val="both"/>
      </w:pPr>
      <w:r>
        <w:rPr>
          <w:b/>
        </w:rPr>
        <w:t>Use case yang dipilih:</w:t>
      </w:r>
      <w:r>
        <w:t xml:space="preserve"> </w:t>
      </w:r>
      <w:r>
        <w:rPr>
          <w:i/>
        </w:rPr>
        <w:t>Smart Monitoring + Smart Alert</w:t>
      </w:r>
      <w:r>
        <w:t>. Sistem memantau parameter lingkungan kabin secara terus-menerus, memberikan peringatan bertingkat ketika kadar CO meningkat, dan mengirimkan data ke dashboard untuk pemantauan serta pencatatan riwayat.</w:t>
      </w:r>
    </w:p>
    <w:p>
      <w:pPr>
        <w:jc w:val="both"/>
      </w:pPr>
      <w:r>
        <w:rPr>
          <w:b/>
        </w:rPr>
        <w:t>Batasan lingkup Stage 2:</w:t>
      </w:r>
      <w:r>
        <w:t xml:space="preserve"> implementasi dilakukan sepenuhnya sebagai simulasi di Wokwi. Aplikasi mobile berbasis Flutter dan komunikasi BLE yang terdapat pada proposal awal KMIPN tidak diimplementasikan pada tahap ini, melainkan diposisikan sebagai pengembangan lanjutan. Sebagai gantinya, jalur komunikasi IoT menggunakan MQTT dan divisualisasikan melalui dashboard Python, sesuai kebutuhan Stage 2.</w:t>
      </w:r>
    </w:p>
    <w:p>
      <w:pPr>
        <w:keepNext/>
        <w:spacing w:before="280" w:after="120"/>
      </w:pPr>
      <w:r>
        <w:rPr>
          <w:rFonts w:ascii="Calibri" w:hAnsi="Calibri" w:eastAsia="Calibri"/>
          <w:b/>
          <w:color w:val="1A3C6E"/>
          <w:sz w:val="28"/>
        </w:rPr>
        <w:t>4. Arsitektur Sistem</w:t>
      </w:r>
    </w:p>
    <w:p>
      <w:pPr>
        <w:keepNext/>
        <w:spacing w:before="200" w:after="120"/>
      </w:pPr>
      <w:r>
        <w:rPr>
          <w:rFonts w:ascii="Calibri" w:hAnsi="Calibri" w:eastAsia="Calibri"/>
          <w:b/>
          <w:color w:val="333333"/>
          <w:sz w:val="24"/>
        </w:rPr>
        <w:t>4.1 Block Diagram</w:t>
      </w:r>
    </w:p>
    <w:p>
      <w:pPr>
        <w:spacing w:before="80" w:after="160" w:line="240" w:lineRule="auto"/>
        <w:ind w:left="113"/>
        <w:jc w:val="left"/>
        <w:shd w:val="clear" w:color="auto" w:fill="F2F4F7"/>
      </w:pPr>
      <w:r>
        <w:rPr>
          <w:rFonts w:ascii="Courier New" w:hAnsi="Courier New" w:cs="Courier New" w:eastAsia="Courier New"/>
          <w:sz w:val="16"/>
        </w:rPr>
        <w:t>INPUT / SENSING             PROCESSING / LOGIC              OUTPUT / ACTUATION</w:t>
        <w:br/>
        <w:t>+----------------+          +--------------------+          +-------------------+</w:t>
        <w:br/>
        <w:t>|  MQ-2 (CO)     |          |                    |          |  OLED SSD1306     |</w:t>
        <w:br/>
        <w:t>|  AOUT -&gt; GPIO34|---------&gt;|                    |--I2C----&gt;|  level, ppm, bar, |</w:t>
        <w:br/>
        <w:t>|  DOUT -&gt; GPIO32|          |  ESP32             |          |  suhu, RH, flag   |</w:t>
        <w:br/>
        <w:t>+----------------+          |                    |          +-------------------+</w:t>
        <w:br/>
        <w:t>+----------------+          |  - moving average  |          +-------------------+</w:t>
        <w:br/>
        <w:t>|  DHT22 (T/RH)  |          |  - ambang CO       |          |  Buzzer           |</w:t>
        <w:br/>
        <w:t>|  SDA  -&gt; GPIO4 |---------&gt;|  - ambang iklim    |--GPIO25-&gt;|  beep per level   |</w:t>
        <w:br/>
        <w:t>+----------------+          |  - histeresis      |          +-------------------+</w:t>
        <w:br/>
        <w:t xml:space="preserve">                            +---------+----------+</w:t>
        <w:br/>
        <w:t xml:space="preserve">                                      |</w:t>
        <w:br/>
        <w:t xml:space="preserve">                                      | Serial (debug)</w:t>
        <w:br/>
        <w:t xml:space="preserve">                                      v</w:t>
        <w:br/>
        <w:t xml:space="preserve">                           +---------------------+</w:t>
        <w:br/>
        <w:t xml:space="preserve">                           |  Serial Monitor     |</w:t>
        <w:br/>
        <w:t xml:space="preserve">                           +---------------------+</w:t>
        <w:br/>
        <w:t xml:space="preserve">                                      |</w:t>
        <w:br/>
        <w:t xml:space="preserve">                                      | WiFi + MQTT/TLS (8883)</w:t>
        <w:br/>
        <w:t xml:space="preserve">                                      v</w:t>
        <w:br/>
        <w:t xml:space="preserve">                           +---------------------+</w:t>
        <w:br/>
        <w:t xml:space="preserve">                           |  HiveMQ Cloud       |</w:t>
        <w:br/>
        <w:t xml:space="preserve">                           +---------------------+</w:t>
        <w:br/>
        <w:t xml:space="preserve">                                      |</w:t>
        <w:br/>
        <w:t xml:space="preserve">                                      | subscribe</w:t>
        <w:br/>
        <w:t xml:space="preserve">                                      v</w:t>
        <w:br/>
        <w:t xml:space="preserve">                           +---------------------+</w:t>
        <w:br/>
        <w:t xml:space="preserve">                           |  Python Dashboard   |</w:t>
        <w:br/>
        <w:t xml:space="preserve">                           |  paho-mqtt + Plotly |</w:t>
        <w:br/>
        <w:t xml:space="preserve">                           +---------------------+</w:t>
      </w:r>
    </w:p>
    <w:p>
      <w:pPr>
        <w:keepNext/>
        <w:spacing w:before="200" w:after="120"/>
      </w:pPr>
      <w:r>
        <w:rPr>
          <w:rFonts w:ascii="Calibri" w:hAnsi="Calibri" w:eastAsia="Calibri"/>
          <w:b/>
          <w:color w:val="333333"/>
          <w:sz w:val="24"/>
        </w:rPr>
        <w:t>4.2 Prinsip Desain</w:t>
      </w:r>
    </w:p>
    <w:p>
      <w:pPr>
        <w:jc w:val="both"/>
      </w:pPr>
      <w:r>
        <w:t xml:space="preserve">Sistem dirancang agar </w:t>
      </w:r>
      <w:r>
        <w:rPr>
          <w:b/>
        </w:rPr>
        <w:t>fungsi keselamatan tetap berjalan di level perangkat (edge)</w:t>
      </w:r>
      <w:r>
        <w:t>. OLED dan buzzer dikendalikan langsung oleh ESP32 tanpa perantara jaringan. Jalur MQTT bersifat pelengkap: digunakan untuk pemantauan jarak jauh dan pencatatan data. Dengan demikian, kegagalan WiFi atau broker tidak menghilangkan kemampuan peringatan lokal.</w:t>
      </w:r>
    </w:p>
    <w:p>
      <w:pPr>
        <w:keepNext/>
        <w:spacing w:before="280" w:after="120"/>
      </w:pPr>
      <w:r>
        <w:rPr>
          <w:rFonts w:ascii="Calibri" w:hAnsi="Calibri" w:eastAsia="Calibri"/>
          <w:b/>
          <w:color w:val="1A3C6E"/>
          <w:sz w:val="28"/>
        </w:rPr>
        <w:t>5. Daftar Komponen dan Alasan Pemilihan</w:t>
      </w:r>
    </w:p>
    <w:tbl>
      <w:tblPr>
        <w:tblStyle w:val="TableGrid"/>
        <w:tblW w:type="auto" w:w="0"/>
        <w:jc w:val="center"/>
        <w:tblLayout w:type="fixed"/>
        <w:tblLook w:firstColumn="1" w:firstRow="1" w:lastColumn="0" w:lastRow="0" w:noHBand="0" w:noVBand="1" w:val="04A0"/>
      </w:tblPr>
      <w:tblGrid>
        <w:gridCol w:w="737"/>
        <w:gridCol w:w="1729"/>
        <w:gridCol w:w="1843"/>
        <w:gridCol w:w="4762"/>
      </w:tblGrid>
      <w:tr>
        <w:trPr>
          <w:cantSplit/>
          <w:tblHeader w:val="true"/>
        </w:trPr>
        <w:tc>
          <w:tcPr>
            <w:tcW w:type="dxa" w:w="737"/>
            <w:shd w:val="clear" w:color="auto" w:fill="1A3C6E"/>
          </w:tcPr>
          <w:p>
            <w:pPr>
              <w:spacing w:after="20" w:before="20" w:line="240" w:lineRule="auto"/>
            </w:pPr>
            <w:r>
              <w:rPr>
                <w:color w:val="FFFFFF"/>
              </w:rPr>
            </w:r>
            <w:r>
              <w:rPr>
                <w:b/>
                <w:color w:val="FFFFFF"/>
                <w:sz w:val="18"/>
              </w:rPr>
              <w:t>No</w:t>
            </w:r>
          </w:p>
        </w:tc>
        <w:tc>
          <w:tcPr>
            <w:tcW w:type="dxa" w:w="1729"/>
            <w:shd w:val="clear" w:color="auto" w:fill="1A3C6E"/>
          </w:tcPr>
          <w:p>
            <w:pPr>
              <w:spacing w:after="20" w:before="20" w:line="240" w:lineRule="auto"/>
            </w:pPr>
            <w:r>
              <w:rPr>
                <w:color w:val="FFFFFF"/>
              </w:rPr>
            </w:r>
            <w:r>
              <w:rPr>
                <w:b/>
                <w:color w:val="FFFFFF"/>
                <w:sz w:val="18"/>
              </w:rPr>
              <w:t>Komponen</w:t>
            </w:r>
          </w:p>
        </w:tc>
        <w:tc>
          <w:tcPr>
            <w:tcW w:type="dxa" w:w="1843"/>
            <w:shd w:val="clear" w:color="auto" w:fill="1A3C6E"/>
          </w:tcPr>
          <w:p>
            <w:pPr>
              <w:spacing w:after="20" w:before="20" w:line="240" w:lineRule="auto"/>
            </w:pPr>
            <w:r>
              <w:rPr>
                <w:color w:val="FFFFFF"/>
              </w:rPr>
            </w:r>
            <w:r>
              <w:rPr>
                <w:b/>
                <w:color w:val="FFFFFF"/>
                <w:sz w:val="18"/>
              </w:rPr>
              <w:t>Fungsi</w:t>
            </w:r>
          </w:p>
        </w:tc>
        <w:tc>
          <w:tcPr>
            <w:tcW w:type="dxa" w:w="4762"/>
            <w:shd w:val="clear" w:color="auto" w:fill="1A3C6E"/>
          </w:tcPr>
          <w:p>
            <w:pPr>
              <w:spacing w:after="20" w:before="20" w:line="240" w:lineRule="auto"/>
            </w:pPr>
            <w:r>
              <w:rPr>
                <w:color w:val="FFFFFF"/>
              </w:rPr>
            </w:r>
            <w:r>
              <w:rPr>
                <w:b/>
                <w:color w:val="FFFFFF"/>
                <w:sz w:val="18"/>
              </w:rPr>
              <w:t>Alasan Pemilihan</w:t>
            </w:r>
          </w:p>
        </w:tc>
      </w:tr>
      <w:tr>
        <w:trPr>
          <w:cantSplit/>
        </w:trPr>
        <w:tc>
          <w:tcPr>
            <w:tcW w:type="dxa" w:w="737"/>
          </w:tcPr>
          <w:p>
            <w:pPr>
              <w:spacing w:after="20" w:before="20" w:line="240" w:lineRule="auto"/>
            </w:pPr>
            <w:r/>
            <w:r>
              <w:rPr>
                <w:sz w:val="18"/>
              </w:rPr>
              <w:t>1</w:t>
            </w:r>
          </w:p>
        </w:tc>
        <w:tc>
          <w:tcPr>
            <w:tcW w:type="dxa" w:w="1729"/>
          </w:tcPr>
          <w:p>
            <w:pPr>
              <w:spacing w:after="20" w:before="20" w:line="240" w:lineRule="auto"/>
            </w:pPr>
            <w:r/>
            <w:r>
              <w:rPr>
                <w:sz w:val="18"/>
              </w:rPr>
              <w:t>ESP32 DevKit V1</w:t>
            </w:r>
          </w:p>
        </w:tc>
        <w:tc>
          <w:tcPr>
            <w:tcW w:type="dxa" w:w="1843"/>
          </w:tcPr>
          <w:p>
            <w:pPr>
              <w:spacing w:after="20" w:before="20" w:line="240" w:lineRule="auto"/>
            </w:pPr>
            <w:r/>
            <w:r>
              <w:rPr>
                <w:sz w:val="18"/>
              </w:rPr>
              <w:t>Mikrokontroler utama</w:t>
            </w:r>
          </w:p>
        </w:tc>
        <w:tc>
          <w:tcPr>
            <w:tcW w:type="dxa" w:w="4762"/>
          </w:tcPr>
          <w:p>
            <w:pPr>
              <w:spacing w:after="20" w:before="20" w:line="240" w:lineRule="auto"/>
            </w:pPr>
            <w:r/>
            <w:r>
              <w:rPr>
                <w:sz w:val="18"/>
              </w:rPr>
              <w:t>Memiliki WiFi dan Bluetooth terintegrasi, 30 GPIO, ADC 12-bit, harga terjangkau, dan didukung penuh oleh simulator Wokwi maupun Arduino IDE</w:t>
            </w:r>
          </w:p>
        </w:tc>
      </w:tr>
      <w:tr>
        <w:trPr>
          <w:cantSplit/>
        </w:trPr>
        <w:tc>
          <w:tcPr>
            <w:tcW w:type="dxa" w:w="737"/>
            <w:shd w:val="clear" w:color="auto" w:fill="F4F6FA"/>
          </w:tcPr>
          <w:p>
            <w:pPr>
              <w:spacing w:after="20" w:before="20" w:line="240" w:lineRule="auto"/>
            </w:pPr>
            <w:r/>
            <w:r>
              <w:rPr>
                <w:sz w:val="18"/>
              </w:rPr>
              <w:t>2</w:t>
            </w:r>
          </w:p>
        </w:tc>
        <w:tc>
          <w:tcPr>
            <w:tcW w:type="dxa" w:w="1729"/>
            <w:shd w:val="clear" w:color="auto" w:fill="F4F6FA"/>
          </w:tcPr>
          <w:p>
            <w:pPr>
              <w:spacing w:after="20" w:before="20" w:line="240" w:lineRule="auto"/>
            </w:pPr>
            <w:r/>
            <w:r>
              <w:rPr>
                <w:sz w:val="18"/>
              </w:rPr>
              <w:t>Modul MQ-2</w:t>
            </w:r>
          </w:p>
        </w:tc>
        <w:tc>
          <w:tcPr>
            <w:tcW w:type="dxa" w:w="1843"/>
            <w:shd w:val="clear" w:color="auto" w:fill="F4F6FA"/>
          </w:tcPr>
          <w:p>
            <w:pPr>
              <w:spacing w:after="20" w:before="20" w:line="240" w:lineRule="auto"/>
            </w:pPr>
            <w:r/>
            <w:r>
              <w:rPr>
                <w:sz w:val="18"/>
              </w:rPr>
              <w:t>Sensor gas CO</w:t>
            </w:r>
          </w:p>
        </w:tc>
        <w:tc>
          <w:tcPr>
            <w:tcW w:type="dxa" w:w="4762"/>
            <w:shd w:val="clear" w:color="auto" w:fill="F4F6FA"/>
          </w:tcPr>
          <w:p>
            <w:pPr>
              <w:spacing w:after="20" w:before="20" w:line="240" w:lineRule="auto"/>
            </w:pPr>
            <w:r/>
            <w:r>
              <w:rPr>
                <w:sz w:val="18"/>
              </w:rPr>
              <w:t>Sensor MOS yang tersedia di Wokwi dan sensitif terhadap CO. Pada implementasi fisik, MQ-7 dipilih karena selektivitas CO lebih tinggi (lihat catatan 5.1)</w:t>
            </w:r>
          </w:p>
        </w:tc>
      </w:tr>
      <w:tr>
        <w:trPr>
          <w:cantSplit/>
        </w:trPr>
        <w:tc>
          <w:tcPr>
            <w:tcW w:type="dxa" w:w="737"/>
          </w:tcPr>
          <w:p>
            <w:pPr>
              <w:spacing w:after="20" w:before="20" w:line="240" w:lineRule="auto"/>
            </w:pPr>
            <w:r/>
            <w:r>
              <w:rPr>
                <w:sz w:val="18"/>
              </w:rPr>
              <w:t>3</w:t>
            </w:r>
          </w:p>
        </w:tc>
        <w:tc>
          <w:tcPr>
            <w:tcW w:type="dxa" w:w="1729"/>
          </w:tcPr>
          <w:p>
            <w:pPr>
              <w:spacing w:after="20" w:before="20" w:line="240" w:lineRule="auto"/>
            </w:pPr>
            <w:r/>
            <w:r>
              <w:rPr>
                <w:sz w:val="18"/>
              </w:rPr>
              <w:t>DHT22</w:t>
            </w:r>
          </w:p>
        </w:tc>
        <w:tc>
          <w:tcPr>
            <w:tcW w:type="dxa" w:w="1843"/>
          </w:tcPr>
          <w:p>
            <w:pPr>
              <w:spacing w:after="20" w:before="20" w:line="240" w:lineRule="auto"/>
            </w:pPr>
            <w:r/>
            <w:r>
              <w:rPr>
                <w:sz w:val="18"/>
              </w:rPr>
              <w:t>Sensor suhu dan kelembapan</w:t>
            </w:r>
          </w:p>
        </w:tc>
        <w:tc>
          <w:tcPr>
            <w:tcW w:type="dxa" w:w="4762"/>
          </w:tcPr>
          <w:p>
            <w:pPr>
              <w:spacing w:after="20" w:before="20" w:line="240" w:lineRule="auto"/>
            </w:pPr>
            <w:r/>
            <w:r>
              <w:rPr>
                <w:sz w:val="18"/>
              </w:rPr>
              <w:t>Akurasi lebih baik dari DHT11 (±0,5 °C, ±2–5 % RH) dengan selisih harga kecil; kedua parameter dipakai menilai beban fisiologis kabin dan memperberat level CO</w:t>
            </w:r>
          </w:p>
        </w:tc>
      </w:tr>
      <w:tr>
        <w:trPr>
          <w:cantSplit/>
        </w:trPr>
        <w:tc>
          <w:tcPr>
            <w:tcW w:type="dxa" w:w="737"/>
            <w:shd w:val="clear" w:color="auto" w:fill="F4F6FA"/>
          </w:tcPr>
          <w:p>
            <w:pPr>
              <w:spacing w:after="20" w:before="20" w:line="240" w:lineRule="auto"/>
            </w:pPr>
            <w:r/>
            <w:r>
              <w:rPr>
                <w:sz w:val="18"/>
              </w:rPr>
              <w:t>4</w:t>
            </w:r>
          </w:p>
        </w:tc>
        <w:tc>
          <w:tcPr>
            <w:tcW w:type="dxa" w:w="1729"/>
            <w:shd w:val="clear" w:color="auto" w:fill="F4F6FA"/>
          </w:tcPr>
          <w:p>
            <w:pPr>
              <w:spacing w:after="20" w:before="20" w:line="240" w:lineRule="auto"/>
            </w:pPr>
            <w:r/>
            <w:r>
              <w:rPr>
                <w:sz w:val="18"/>
              </w:rPr>
              <w:t>OLED SSD1306 0,96"</w:t>
            </w:r>
          </w:p>
        </w:tc>
        <w:tc>
          <w:tcPr>
            <w:tcW w:type="dxa" w:w="1843"/>
            <w:shd w:val="clear" w:color="auto" w:fill="F4F6FA"/>
          </w:tcPr>
          <w:p>
            <w:pPr>
              <w:spacing w:after="20" w:before="20" w:line="240" w:lineRule="auto"/>
            </w:pPr>
            <w:r/>
            <w:r>
              <w:rPr>
                <w:sz w:val="18"/>
              </w:rPr>
              <w:t xml:space="preserve">Tampilan status lokal </w:t>
            </w:r>
            <w:r>
              <w:rPr>
                <w:b/>
                <w:sz w:val="18"/>
              </w:rPr>
              <w:t>dan</w:t>
            </w:r>
            <w:r>
              <w:rPr>
                <w:sz w:val="18"/>
              </w:rPr>
              <w:t xml:space="preserve"> indikator visual utama</w:t>
            </w:r>
          </w:p>
        </w:tc>
        <w:tc>
          <w:tcPr>
            <w:tcW w:type="dxa" w:w="4762"/>
            <w:shd w:val="clear" w:color="auto" w:fill="F4F6FA"/>
          </w:tcPr>
          <w:p>
            <w:pPr>
              <w:spacing w:after="20" w:before="20" w:line="240" w:lineRule="auto"/>
            </w:pPr>
            <w:r/>
            <w:r>
              <w:rPr>
                <w:sz w:val="18"/>
              </w:rPr>
              <w:t>Konsumsi daya rendah, antarmuka I2C hanya dua pin, mampu menampilkan level, nilai ppm, bar skala, suhu, RH, flag lingkungan, dan status jaringan sekaligus — menggantikan tiga LED</w:t>
            </w:r>
          </w:p>
        </w:tc>
      </w:tr>
      <w:tr>
        <w:trPr>
          <w:cantSplit/>
        </w:trPr>
        <w:tc>
          <w:tcPr>
            <w:tcW w:type="dxa" w:w="737"/>
          </w:tcPr>
          <w:p>
            <w:pPr>
              <w:spacing w:after="20" w:before="20" w:line="240" w:lineRule="auto"/>
            </w:pPr>
            <w:r/>
            <w:r>
              <w:rPr>
                <w:sz w:val="18"/>
              </w:rPr>
              <w:t>5</w:t>
            </w:r>
          </w:p>
        </w:tc>
        <w:tc>
          <w:tcPr>
            <w:tcW w:type="dxa" w:w="1729"/>
          </w:tcPr>
          <w:p>
            <w:pPr>
              <w:spacing w:after="20" w:before="20" w:line="240" w:lineRule="auto"/>
            </w:pPr>
            <w:r/>
            <w:r>
              <w:rPr>
                <w:sz w:val="18"/>
              </w:rPr>
              <w:t>Buzzer piezoelektrik</w:t>
            </w:r>
          </w:p>
        </w:tc>
        <w:tc>
          <w:tcPr>
            <w:tcW w:type="dxa" w:w="1843"/>
          </w:tcPr>
          <w:p>
            <w:pPr>
              <w:spacing w:after="20" w:before="20" w:line="240" w:lineRule="auto"/>
            </w:pPr>
            <w:r/>
            <w:r>
              <w:rPr>
                <w:sz w:val="18"/>
              </w:rPr>
              <w:t>Peringatan suara</w:t>
            </w:r>
          </w:p>
        </w:tc>
        <w:tc>
          <w:tcPr>
            <w:tcW w:type="dxa" w:w="4762"/>
          </w:tcPr>
          <w:p>
            <w:pPr>
              <w:spacing w:after="20" w:before="20" w:line="240" w:lineRule="auto"/>
            </w:pPr>
            <w:r/>
            <w:r>
              <w:rPr>
                <w:sz w:val="18"/>
              </w:rPr>
              <w:t>Frekuensi tinggi lebih efektif menarik perhatian pengemudi; pola bunyi berbeda per level sehingga tingkat bahaya dapat dikenali dari suara</w:t>
            </w:r>
          </w:p>
        </w:tc>
      </w:tr>
      <w:tr>
        <w:trPr>
          <w:cantSplit/>
        </w:trPr>
        <w:tc>
          <w:tcPr>
            <w:tcW w:type="dxa" w:w="737"/>
            <w:shd w:val="clear" w:color="auto" w:fill="F4F6FA"/>
          </w:tcPr>
          <w:p>
            <w:pPr>
              <w:spacing w:after="20" w:before="20" w:line="240" w:lineRule="auto"/>
            </w:pPr>
            <w:r/>
            <w:r>
              <w:rPr>
                <w:sz w:val="18"/>
              </w:rPr>
              <w:t>6</w:t>
            </w:r>
          </w:p>
        </w:tc>
        <w:tc>
          <w:tcPr>
            <w:tcW w:type="dxa" w:w="1729"/>
            <w:shd w:val="clear" w:color="auto" w:fill="F4F6FA"/>
          </w:tcPr>
          <w:p>
            <w:pPr>
              <w:spacing w:after="20" w:before="20" w:line="240" w:lineRule="auto"/>
            </w:pPr>
            <w:r/>
            <w:r>
              <w:rPr>
                <w:sz w:val="18"/>
              </w:rPr>
              <w:t>Resistor 10 kΩ ×2</w:t>
            </w:r>
          </w:p>
        </w:tc>
        <w:tc>
          <w:tcPr>
            <w:tcW w:type="dxa" w:w="1843"/>
            <w:shd w:val="clear" w:color="auto" w:fill="F4F6FA"/>
          </w:tcPr>
          <w:p>
            <w:pPr>
              <w:spacing w:after="20" w:before="20" w:line="240" w:lineRule="auto"/>
            </w:pPr>
            <w:r/>
            <w:r>
              <w:rPr>
                <w:sz w:val="18"/>
              </w:rPr>
              <w:t>Pembagi tegangan (perangkat fisik)</w:t>
            </w:r>
          </w:p>
        </w:tc>
        <w:tc>
          <w:tcPr>
            <w:tcW w:type="dxa" w:w="4762"/>
            <w:shd w:val="clear" w:color="auto" w:fill="F4F6FA"/>
          </w:tcPr>
          <w:p>
            <w:pPr>
              <w:spacing w:after="20" w:before="20" w:line="240" w:lineRule="auto"/>
            </w:pPr>
            <w:r/>
            <w:r>
              <w:rPr>
                <w:sz w:val="18"/>
              </w:rPr>
              <w:t>Menurunkan keluaran analog MQ-2/MQ-7 (hingga ±5 V) ke rentang aman ADC ESP32 (maksimum 3,3 V)</w:t>
            </w:r>
          </w:p>
        </w:tc>
      </w:tr>
    </w:tbl>
    <w:p>
      <w:pPr>
        <w:spacing w:after="40" w:line="240" w:lineRule="auto"/>
      </w:pPr>
    </w:p>
    <w:p>
      <w:pPr>
        <w:spacing w:after="160" w:line="264" w:lineRule="auto"/>
        <w:ind w:left="454"/>
        <w:shd w:val="clear" w:color="auto" w:fill="FFF8E1"/>
      </w:pPr>
      <w:r>
        <w:rPr>
          <w:i/>
          <w:sz w:val="20"/>
        </w:rPr>
        <w:t xml:space="preserve">Resistor 10 kΩ ×2 </w:t>
      </w:r>
      <w:r>
        <w:rPr>
          <w:b/>
          <w:i/>
          <w:sz w:val="20"/>
        </w:rPr>
        <w:t>tidak dipasang pada simulasi Wokwi</w:t>
      </w:r>
      <w:r>
        <w:rPr>
          <w:i/>
          <w:sz w:val="20"/>
        </w:rPr>
        <w:t xml:space="preserve"> karena simulator tidak mendukung kombinasi resistor dengan komponen analog. Keduanya wajib ada pada perangkat fisik — penjelasannya pada bagian 6.</w:t>
      </w:r>
    </w:p>
    <w:p>
      <w:pPr>
        <w:spacing w:after="160" w:line="264" w:lineRule="auto"/>
        <w:ind w:left="454"/>
        <w:shd w:val="clear" w:color="auto" w:fill="FFF8E1"/>
      </w:pPr>
      <w:r>
        <w:rPr>
          <w:b/>
          <w:i/>
          <w:sz w:val="20"/>
        </w:rPr>
        <w:t>Catatan penyederhanaan.</w:t>
      </w:r>
      <w:r>
        <w:rPr>
          <w:i/>
          <w:sz w:val="20"/>
        </w:rPr>
        <w:t xml:space="preserve"> Versi awal rangkaian memakai tiga LED (hijau/kuning/merah) beserta tiga resistor 220 Ω. Indikator tersebut dihapus karena menambah jumlah sambungan tanpa menambah informasi: level yang sama sudah ditampilkan pada OLED, termasuk pita status yang dibalik (putih di atas hitam) saat BAHAYA/KRITIS. Buzzer tetap dipertahankan karena berfungsi sebagai peringatan audio yang tidak bergantung pada pandangan pengemudi.</w:t>
      </w:r>
    </w:p>
    <w:p>
      <w:pPr>
        <w:keepNext/>
        <w:spacing w:before="200" w:after="120"/>
      </w:pPr>
      <w:r>
        <w:rPr>
          <w:rFonts w:ascii="Calibri" w:hAnsi="Calibri" w:eastAsia="Calibri"/>
          <w:b/>
          <w:color w:val="333333"/>
          <w:sz w:val="24"/>
        </w:rPr>
        <w:t>5.1 Catatan Penggantian MQ-7 dengan MQ-2</w:t>
      </w:r>
    </w:p>
    <w:p>
      <w:pPr>
        <w:jc w:val="both"/>
      </w:pPr>
      <w:r>
        <w:t xml:space="preserve">Wokwi tidak menyediakan modul MQ-7. Simulasi menggunakan </w:t>
      </w:r>
      <w:r>
        <w:rPr>
          <w:b/>
        </w:rPr>
        <w:t>MQ-2</w:t>
      </w:r>
      <w:r>
        <w:t>, yang juga sensitif terhadap CO. Keduanya merupakan sensor semikonduktor oksida logam (MOS) berbasis heater dengan keluaran analog, sehingga arsitektur rangkaian, kebutuhan pembagi tegangan, dan logika pengambilan keputusan tidak berubah. Perbedaan terletak pada kurva sensitivitas dan selektivitas gas: MQ-2 lebih sensitif terhadap LPG dan asap, sedangkan MQ-7 lebih selektif terhadap CO. Karena itu, pada implementasi perangkat fisik MQ-7 tetap menjadi pilihan utama, dan perbedaan ini tidak memengaruhi hasil pengujian fungsional sistem.</w:t>
      </w:r>
    </w:p>
    <w:p>
      <w:pPr>
        <w:keepNext/>
        <w:spacing w:before="280" w:after="120"/>
      </w:pPr>
      <w:r>
        <w:rPr>
          <w:rFonts w:ascii="Calibri" w:hAnsi="Calibri" w:eastAsia="Calibri"/>
          <w:b/>
          <w:color w:val="1A3C6E"/>
          <w:sz w:val="28"/>
        </w:rPr>
        <w:t>6. Rangkaian dan Wiring (Wokwi)</w:t>
      </w:r>
    </w:p>
    <w:p>
      <w:pPr>
        <w:jc w:val="both"/>
      </w:pPr>
      <w:r>
        <w:t xml:space="preserve">Seluruh rangkaian disimulasikan pada Wokwi dengan lima komponen: ESP32 DevKit V1, modul MQ-2, DHT22, OLED SSD1306, dan buzzer. Tidak ada LED maupun resistor pada simulasi, sehingga jumlah sambungan hanya 15 baris dan seluruhnya dapat ditulis langsung di </w:t>
      </w:r>
      <w:r>
        <w:rPr>
          <w:rFonts w:ascii="Courier New" w:hAnsi="Courier New" w:eastAsia="Courier New"/>
          <w:sz w:val="19"/>
        </w:rPr>
        <w:t>diagram.json</w:t>
      </w:r>
      <w:r>
        <w:t>.</w:t>
      </w:r>
    </w:p>
    <w:p>
      <w:pPr>
        <w:jc w:val="both"/>
      </w:pPr>
      <w:r>
        <w:rPr>
          <w:b/>
        </w:rPr>
        <w:t>Penjelasan koneksi:</w:t>
      </w:r>
    </w:p>
    <w:p>
      <w:pPr>
        <w:pStyle w:val="ListBullet"/>
        <w:spacing w:after="40"/>
        <w:ind w:left="567" w:hanging="283"/>
      </w:pPr>
      <w:r>
        <w:rPr>
          <w:b/>
          <w:sz w:val="22"/>
        </w:rPr>
        <w:t>Catu daya.</w:t>
      </w:r>
      <w:r>
        <w:rPr>
          <w:sz w:val="22"/>
        </w:rPr>
        <w:t xml:space="preserve"> MQ-2 dihubungkan ke pin VIN (5 V) karena heater sensor membutuhkan</w:t>
      </w:r>
    </w:p>
    <w:p>
      <w:pPr>
        <w:jc w:val="both"/>
      </w:pPr>
      <w:r>
        <w:t>tegangan 5 V. DHT22 dan OLED menggunakan pin 3V3.</w:t>
      </w:r>
    </w:p>
    <w:p>
      <w:pPr>
        <w:pStyle w:val="ListBullet"/>
        <w:spacing w:after="40"/>
        <w:ind w:left="567" w:hanging="283"/>
      </w:pPr>
      <w:r>
        <w:rPr>
          <w:b/>
          <w:sz w:val="22"/>
        </w:rPr>
        <w:t>Jalur analog.</w:t>
      </w:r>
      <w:r>
        <w:rPr>
          <w:sz w:val="22"/>
        </w:rPr>
        <w:t xml:space="preserve"> Keluaran AOUT MQ-2 dihubungkan langsung ke GPIO34 (ADC1_CH6).</w:t>
      </w:r>
    </w:p>
    <w:p>
      <w:pPr>
        <w:jc w:val="both"/>
      </w:pPr>
      <w:r>
        <w:t xml:space="preserve">GPIO34 dipilih karena merupakan pin </w:t>
      </w:r>
      <w:r>
        <w:rPr>
          <w:i/>
        </w:rPr>
        <w:t>input-only</w:t>
      </w:r>
      <w:r>
        <w:t xml:space="preserve"> pada ADC1 yang tidak terganggu oleh aktivitas WiFi.</w:t>
      </w:r>
    </w:p>
    <w:p>
      <w:pPr>
        <w:pStyle w:val="ListBullet"/>
        <w:spacing w:after="40"/>
        <w:ind w:left="567" w:hanging="283"/>
      </w:pPr>
      <w:r>
        <w:rPr>
          <w:b/>
          <w:sz w:val="22"/>
        </w:rPr>
        <w:t>Jalur digital.</w:t>
      </w:r>
      <w:r>
        <w:rPr>
          <w:sz w:val="22"/>
        </w:rPr>
        <w:t xml:space="preserve"> DOUT MQ-2 dihubungkan ke GPIO32 sebagai deteksi ambang redundan.</w:t>
      </w:r>
    </w:p>
    <w:p>
      <w:pPr>
        <w:pStyle w:val="ListBullet"/>
        <w:spacing w:after="40"/>
        <w:ind w:left="567" w:hanging="283"/>
      </w:pPr>
      <w:r>
        <w:rPr>
          <w:b/>
          <w:sz w:val="22"/>
        </w:rPr>
        <w:t>I2C.</w:t>
      </w:r>
      <w:r>
        <w:rPr>
          <w:sz w:val="22"/>
        </w:rPr>
        <w:t xml:space="preserve"> OLED menggunakan GPIO21 (SDA) dan GPIO22 (SCL), yaitu pin I2C default ESP32.</w:t>
      </w:r>
    </w:p>
    <w:p>
      <w:pPr>
        <w:pStyle w:val="ListBullet"/>
        <w:spacing w:after="40"/>
        <w:ind w:left="567" w:hanging="283"/>
      </w:pPr>
      <w:r>
        <w:rPr>
          <w:b/>
          <w:sz w:val="22"/>
        </w:rPr>
        <w:t>Aktuator.</w:t>
      </w:r>
      <w:r>
        <w:rPr>
          <w:sz w:val="22"/>
        </w:rPr>
        <w:t xml:space="preserve"> Buzzer pada GPIO25; pin lainnya ke GND.</w:t>
      </w:r>
    </w:p>
    <w:p>
      <w:pPr>
        <w:pStyle w:val="ListBullet"/>
        <w:spacing w:after="40"/>
        <w:ind w:left="567" w:hanging="283"/>
      </w:pPr>
      <w:r>
        <w:rPr>
          <w:b/>
          <w:sz w:val="22"/>
        </w:rPr>
        <w:t>Ground.</w:t>
      </w:r>
      <w:r>
        <w:rPr>
          <w:sz w:val="22"/>
        </w:rPr>
        <w:t xml:space="preserve"> Seluruh komponen berbagi ground dengan ESP32 agar referensi tegangan sama.</w:t>
      </w:r>
    </w:p>
    <w:p>
      <w:pPr>
        <w:jc w:val="both"/>
      </w:pPr>
      <w:r>
        <w:rPr>
          <w:b/>
        </w:rPr>
        <w:t>Perbedaan dengan implementasi fisik (pembagi tegangan).</w:t>
      </w:r>
      <w:r>
        <w:t xml:space="preserve"> Keluaran analog MQ-2/MQ-7 dapat mencapai ±5 V, sedangkan ADC ESP32 hanya menerima maksimum 3,3 V. Pada perangkat nyata jalur AOUT harus melewati pembagi tegangan R1 = 10 kΩ (seri) dan R2 = 10 kΩ (ke GND), sehingga tegangan di GPIO34 menjadi setengahnya, dan firmware perlu diubah dengan </w:t>
      </w:r>
      <w:r>
        <w:rPr>
          <w:rFonts w:ascii="Courier New" w:hAnsi="Courier New" w:eastAsia="Courier New"/>
          <w:sz w:val="19"/>
        </w:rPr>
        <w:t>DIVIDER_RATIO = 2.0</w:t>
      </w:r>
      <w:r>
        <w:t xml:space="preserve">. Pembagi ini tidak dapat disimulasikan karena Wokwi hanya mendukung rangkaian analog sederhana dan tidak mengombinasikan resistor dengan komponen analog; karena itu pada simulasi AOUT dihubungkan langsung dan </w:t>
      </w:r>
      <w:r>
        <w:rPr>
          <w:rFonts w:ascii="Courier New" w:hAnsi="Courier New" w:eastAsia="Courier New"/>
          <w:sz w:val="19"/>
        </w:rPr>
        <w:t>DIVIDER_RATIO = 1.0</w:t>
      </w:r>
      <w:r>
        <w:t>. Perbedaan ini tidak memengaruhi logika sistem karena keduanya hanya memengaruhi skala pembacaan, yang dikompensasi melalui kalibrasi dua titik.</w:t>
      </w:r>
    </w:p>
    <w:p>
      <w:pPr>
        <w:jc w:val="both"/>
      </w:pPr>
      <w:r>
        <w:rPr>
          <w:b/>
        </w:rPr>
        <w:t>Tautan proyek Wokwi:</w:t>
      </w:r>
      <w:r>
        <w:t xml:space="preserve"> </w:t>
      </w:r>
      <w:r>
        <w:rPr>
          <w:rFonts w:ascii="Courier New" w:hAnsi="Courier New" w:eastAsia="Courier New"/>
          <w:sz w:val="19"/>
        </w:rPr>
        <w:t>https://wokwi.com/projects/________</w:t>
      </w:r>
      <w:r>
        <w:t xml:space="preserve"> </w:t>
      </w:r>
      <w:r>
        <w:rPr>
          <w:i/>
        </w:rPr>
        <w:t>(isi setelah project dibuat)</w:t>
      </w:r>
    </w:p>
    <w:p>
      <w:pPr>
        <w:keepNext/>
        <w:spacing w:before="280" w:after="120"/>
      </w:pPr>
      <w:r>
        <w:rPr>
          <w:rFonts w:ascii="Calibri" w:hAnsi="Calibri" w:eastAsia="Calibri"/>
          <w:b/>
          <w:color w:val="1A3C6E"/>
          <w:sz w:val="28"/>
        </w:rPr>
        <w:t>7. Pin dan Fungsi GPIO</w:t>
      </w:r>
    </w:p>
    <w:tbl>
      <w:tblPr>
        <w:tblStyle w:val="TableGrid"/>
        <w:tblW w:type="auto" w:w="0"/>
        <w:jc w:val="center"/>
        <w:tblLayout w:type="fixed"/>
        <w:tblLook w:firstColumn="1" w:firstRow="1" w:lastColumn="0" w:lastRow="0" w:noHBand="0" w:noVBand="1" w:val="04A0"/>
      </w:tblPr>
      <w:tblGrid>
        <w:gridCol w:w="1162"/>
        <w:gridCol w:w="1394"/>
        <w:gridCol w:w="1243"/>
        <w:gridCol w:w="935"/>
        <w:gridCol w:w="1582"/>
        <w:gridCol w:w="2755"/>
      </w:tblGrid>
      <w:tr>
        <w:trPr>
          <w:cantSplit/>
          <w:tblHeader w:val="true"/>
        </w:trPr>
        <w:tc>
          <w:tcPr>
            <w:tcW w:type="dxa" w:w="1162"/>
            <w:shd w:val="clear" w:color="auto" w:fill="1A3C6E"/>
          </w:tcPr>
          <w:p>
            <w:pPr>
              <w:spacing w:after="20" w:before="20" w:line="240" w:lineRule="auto"/>
            </w:pPr>
            <w:r>
              <w:rPr>
                <w:color w:val="FFFFFF"/>
              </w:rPr>
            </w:r>
            <w:r>
              <w:rPr>
                <w:b/>
                <w:color w:val="FFFFFF"/>
                <w:sz w:val="18"/>
              </w:rPr>
              <w:t>Komponen</w:t>
            </w:r>
          </w:p>
        </w:tc>
        <w:tc>
          <w:tcPr>
            <w:tcW w:type="dxa" w:w="1394"/>
            <w:shd w:val="clear" w:color="auto" w:fill="1A3C6E"/>
          </w:tcPr>
          <w:p>
            <w:pPr>
              <w:spacing w:after="20" w:before="20" w:line="240" w:lineRule="auto"/>
            </w:pPr>
            <w:r>
              <w:rPr>
                <w:color w:val="FFFFFF"/>
              </w:rPr>
            </w:r>
            <w:r>
              <w:rPr>
                <w:b/>
                <w:color w:val="FFFFFF"/>
                <w:sz w:val="18"/>
              </w:rPr>
              <w:t>Pin Komponen</w:t>
            </w:r>
          </w:p>
        </w:tc>
        <w:tc>
          <w:tcPr>
            <w:tcW w:type="dxa" w:w="1243"/>
            <w:shd w:val="clear" w:color="auto" w:fill="1A3C6E"/>
          </w:tcPr>
          <w:p>
            <w:pPr>
              <w:spacing w:after="20" w:before="20" w:line="240" w:lineRule="auto"/>
            </w:pPr>
            <w:r>
              <w:rPr>
                <w:color w:val="FFFFFF"/>
              </w:rPr>
            </w:r>
            <w:r>
              <w:rPr>
                <w:b/>
                <w:color w:val="FFFFFF"/>
                <w:sz w:val="18"/>
              </w:rPr>
              <w:t>Pin ESP32</w:t>
            </w:r>
          </w:p>
        </w:tc>
        <w:tc>
          <w:tcPr>
            <w:tcW w:type="dxa" w:w="935"/>
            <w:shd w:val="clear" w:color="auto" w:fill="1A3C6E"/>
          </w:tcPr>
          <w:p>
            <w:pPr>
              <w:spacing w:after="20" w:before="20" w:line="240" w:lineRule="auto"/>
            </w:pPr>
            <w:r>
              <w:rPr>
                <w:color w:val="FFFFFF"/>
              </w:rPr>
            </w:r>
            <w:r>
              <w:rPr>
                <w:b/>
                <w:color w:val="FFFFFF"/>
                <w:sz w:val="18"/>
              </w:rPr>
              <w:t>GPIO</w:t>
            </w:r>
          </w:p>
        </w:tc>
        <w:tc>
          <w:tcPr>
            <w:tcW w:type="dxa" w:w="1582"/>
            <w:shd w:val="clear" w:color="auto" w:fill="1A3C6E"/>
          </w:tcPr>
          <w:p>
            <w:pPr>
              <w:spacing w:after="20" w:before="20" w:line="240" w:lineRule="auto"/>
            </w:pPr>
            <w:r>
              <w:rPr>
                <w:color w:val="FFFFFF"/>
              </w:rPr>
            </w:r>
            <w:r>
              <w:rPr>
                <w:b/>
                <w:color w:val="FFFFFF"/>
                <w:sz w:val="18"/>
              </w:rPr>
              <w:t>Mode</w:t>
            </w:r>
          </w:p>
        </w:tc>
        <w:tc>
          <w:tcPr>
            <w:tcW w:type="dxa" w:w="2755"/>
            <w:shd w:val="clear" w:color="auto" w:fill="1A3C6E"/>
          </w:tcPr>
          <w:p>
            <w:pPr>
              <w:spacing w:after="20" w:before="20" w:line="240" w:lineRule="auto"/>
            </w:pPr>
            <w:r>
              <w:rPr>
                <w:color w:val="FFFFFF"/>
              </w:rPr>
            </w:r>
            <w:r>
              <w:rPr>
                <w:b/>
                <w:color w:val="FFFFFF"/>
                <w:sz w:val="18"/>
              </w:rPr>
              <w:t>Keterangan</w:t>
            </w:r>
          </w:p>
        </w:tc>
      </w:tr>
      <w:tr>
        <w:trPr>
          <w:cantSplit/>
        </w:trPr>
        <w:tc>
          <w:tcPr>
            <w:tcW w:type="dxa" w:w="1162"/>
          </w:tcPr>
          <w:p>
            <w:pPr>
              <w:spacing w:after="20" w:before="20" w:line="240" w:lineRule="auto"/>
            </w:pPr>
            <w:r/>
            <w:r>
              <w:rPr>
                <w:sz w:val="18"/>
              </w:rPr>
              <w:t>MQ-2</w:t>
            </w:r>
          </w:p>
        </w:tc>
        <w:tc>
          <w:tcPr>
            <w:tcW w:type="dxa" w:w="1394"/>
          </w:tcPr>
          <w:p>
            <w:pPr>
              <w:spacing w:after="20" w:before="20" w:line="240" w:lineRule="auto"/>
            </w:pPr>
            <w:r/>
            <w:r>
              <w:rPr>
                <w:sz w:val="18"/>
              </w:rPr>
              <w:t>VCC</w:t>
            </w:r>
          </w:p>
        </w:tc>
        <w:tc>
          <w:tcPr>
            <w:tcW w:type="dxa" w:w="1243"/>
          </w:tcPr>
          <w:p>
            <w:pPr>
              <w:spacing w:after="20" w:before="20" w:line="240" w:lineRule="auto"/>
            </w:pPr>
            <w:r/>
            <w:r>
              <w:rPr>
                <w:sz w:val="18"/>
              </w:rPr>
              <w:t>VIN</w:t>
            </w:r>
          </w:p>
        </w:tc>
        <w:tc>
          <w:tcPr>
            <w:tcW w:type="dxa" w:w="935"/>
          </w:tcPr>
          <w:p>
            <w:pPr>
              <w:spacing w:after="20" w:before="20" w:line="240" w:lineRule="auto"/>
            </w:pPr>
            <w:r/>
            <w:r>
              <w:rPr>
                <w:sz w:val="18"/>
              </w:rPr>
              <w:t>—</w:t>
            </w:r>
          </w:p>
        </w:tc>
        <w:tc>
          <w:tcPr>
            <w:tcW w:type="dxa" w:w="1582"/>
          </w:tcPr>
          <w:p>
            <w:pPr>
              <w:spacing w:after="20" w:before="20" w:line="240" w:lineRule="auto"/>
            </w:pPr>
            <w:r/>
            <w:r>
              <w:rPr>
                <w:sz w:val="18"/>
              </w:rPr>
              <w:t>Power</w:t>
            </w:r>
          </w:p>
        </w:tc>
        <w:tc>
          <w:tcPr>
            <w:tcW w:type="dxa" w:w="2755"/>
          </w:tcPr>
          <w:p>
            <w:pPr>
              <w:spacing w:after="20" w:before="20" w:line="240" w:lineRule="auto"/>
            </w:pPr>
            <w:r/>
            <w:r>
              <w:rPr>
                <w:sz w:val="18"/>
              </w:rPr>
              <w:t>5 V untuk heater</w:t>
            </w:r>
          </w:p>
        </w:tc>
      </w:tr>
      <w:tr>
        <w:trPr>
          <w:cantSplit/>
        </w:trPr>
        <w:tc>
          <w:tcPr>
            <w:tcW w:type="dxa" w:w="1162"/>
            <w:shd w:val="clear" w:color="auto" w:fill="F4F6FA"/>
          </w:tcPr>
          <w:p>
            <w:pPr>
              <w:spacing w:after="20" w:before="20" w:line="240" w:lineRule="auto"/>
            </w:pPr>
            <w:r/>
            <w:r>
              <w:rPr>
                <w:sz w:val="18"/>
              </w:rPr>
              <w:t>MQ-2</w:t>
            </w:r>
          </w:p>
        </w:tc>
        <w:tc>
          <w:tcPr>
            <w:tcW w:type="dxa" w:w="1394"/>
            <w:shd w:val="clear" w:color="auto" w:fill="F4F6FA"/>
          </w:tcPr>
          <w:p>
            <w:pPr>
              <w:spacing w:after="20" w:before="20" w:line="240" w:lineRule="auto"/>
            </w:pPr>
            <w:r/>
            <w:r>
              <w:rPr>
                <w:sz w:val="18"/>
              </w:rPr>
              <w:t>GND</w:t>
            </w:r>
          </w:p>
        </w:tc>
        <w:tc>
          <w:tcPr>
            <w:tcW w:type="dxa" w:w="1243"/>
            <w:shd w:val="clear" w:color="auto" w:fill="F4F6FA"/>
          </w:tcPr>
          <w:p>
            <w:pPr>
              <w:spacing w:after="20" w:before="20" w:line="240" w:lineRule="auto"/>
            </w:pPr>
            <w:r/>
            <w:r>
              <w:rPr>
                <w:sz w:val="18"/>
              </w:rPr>
              <w:t>GND.2</w:t>
            </w:r>
          </w:p>
        </w:tc>
        <w:tc>
          <w:tcPr>
            <w:tcW w:type="dxa" w:w="935"/>
            <w:shd w:val="clear" w:color="auto" w:fill="F4F6FA"/>
          </w:tcPr>
          <w:p>
            <w:pPr>
              <w:spacing w:after="20" w:before="20" w:line="240" w:lineRule="auto"/>
            </w:pPr>
            <w:r/>
            <w:r>
              <w:rPr>
                <w:sz w:val="18"/>
              </w:rPr>
              <w:t>—</w:t>
            </w:r>
          </w:p>
        </w:tc>
        <w:tc>
          <w:tcPr>
            <w:tcW w:type="dxa" w:w="1582"/>
            <w:shd w:val="clear" w:color="auto" w:fill="F4F6FA"/>
          </w:tcPr>
          <w:p>
            <w:pPr>
              <w:spacing w:after="20" w:before="20" w:line="240" w:lineRule="auto"/>
            </w:pPr>
            <w:r/>
            <w:r>
              <w:rPr>
                <w:sz w:val="18"/>
              </w:rPr>
              <w:t>Power</w:t>
            </w:r>
          </w:p>
        </w:tc>
        <w:tc>
          <w:tcPr>
            <w:tcW w:type="dxa" w:w="2755"/>
            <w:shd w:val="clear" w:color="auto" w:fill="F4F6FA"/>
          </w:tcPr>
          <w:p>
            <w:pPr>
              <w:spacing w:after="20" w:before="20" w:line="240" w:lineRule="auto"/>
            </w:pPr>
            <w:r/>
            <w:r>
              <w:rPr>
                <w:sz w:val="18"/>
              </w:rPr>
              <w:t>Ground</w:t>
            </w:r>
          </w:p>
        </w:tc>
      </w:tr>
      <w:tr>
        <w:trPr>
          <w:cantSplit/>
        </w:trPr>
        <w:tc>
          <w:tcPr>
            <w:tcW w:type="dxa" w:w="1162"/>
          </w:tcPr>
          <w:p>
            <w:pPr>
              <w:spacing w:after="20" w:before="20" w:line="240" w:lineRule="auto"/>
            </w:pPr>
            <w:r/>
            <w:r>
              <w:rPr>
                <w:sz w:val="18"/>
              </w:rPr>
              <w:t>MQ-2</w:t>
            </w:r>
          </w:p>
        </w:tc>
        <w:tc>
          <w:tcPr>
            <w:tcW w:type="dxa" w:w="1394"/>
          </w:tcPr>
          <w:p>
            <w:pPr>
              <w:spacing w:after="20" w:before="20" w:line="240" w:lineRule="auto"/>
            </w:pPr>
            <w:r/>
            <w:r>
              <w:rPr>
                <w:sz w:val="18"/>
              </w:rPr>
              <w:t>AOUT</w:t>
            </w:r>
          </w:p>
        </w:tc>
        <w:tc>
          <w:tcPr>
            <w:tcW w:type="dxa" w:w="1243"/>
          </w:tcPr>
          <w:p>
            <w:pPr>
              <w:spacing w:after="20" w:before="20" w:line="240" w:lineRule="auto"/>
            </w:pPr>
            <w:r/>
            <w:r>
              <w:rPr>
                <w:sz w:val="18"/>
              </w:rPr>
              <w:t>D34</w:t>
            </w:r>
          </w:p>
        </w:tc>
        <w:tc>
          <w:tcPr>
            <w:tcW w:type="dxa" w:w="935"/>
          </w:tcPr>
          <w:p>
            <w:pPr>
              <w:spacing w:after="20" w:before="20" w:line="240" w:lineRule="auto"/>
            </w:pPr>
            <w:r/>
            <w:r>
              <w:rPr>
                <w:sz w:val="18"/>
              </w:rPr>
              <w:t>GPIO34</w:t>
            </w:r>
          </w:p>
        </w:tc>
        <w:tc>
          <w:tcPr>
            <w:tcW w:type="dxa" w:w="1582"/>
          </w:tcPr>
          <w:p>
            <w:pPr>
              <w:spacing w:after="20" w:before="20" w:line="240" w:lineRule="auto"/>
            </w:pPr>
            <w:r/>
            <w:r>
              <w:rPr>
                <w:sz w:val="18"/>
              </w:rPr>
              <w:t>Analog input</w:t>
            </w:r>
          </w:p>
        </w:tc>
        <w:tc>
          <w:tcPr>
            <w:tcW w:type="dxa" w:w="2755"/>
          </w:tcPr>
          <w:p>
            <w:pPr>
              <w:spacing w:after="20" w:before="20" w:line="240" w:lineRule="auto"/>
            </w:pPr>
            <w:r/>
            <w:r>
              <w:rPr>
                <w:sz w:val="18"/>
              </w:rPr>
              <w:t>ADC1_CH6, resolusi 12-bit</w:t>
            </w:r>
          </w:p>
        </w:tc>
      </w:tr>
      <w:tr>
        <w:trPr>
          <w:cantSplit/>
        </w:trPr>
        <w:tc>
          <w:tcPr>
            <w:tcW w:type="dxa" w:w="1162"/>
            <w:shd w:val="clear" w:color="auto" w:fill="F4F6FA"/>
          </w:tcPr>
          <w:p>
            <w:pPr>
              <w:spacing w:after="20" w:before="20" w:line="240" w:lineRule="auto"/>
            </w:pPr>
            <w:r/>
            <w:r>
              <w:rPr>
                <w:sz w:val="18"/>
              </w:rPr>
              <w:t>MQ-2</w:t>
            </w:r>
          </w:p>
        </w:tc>
        <w:tc>
          <w:tcPr>
            <w:tcW w:type="dxa" w:w="1394"/>
            <w:shd w:val="clear" w:color="auto" w:fill="F4F6FA"/>
          </w:tcPr>
          <w:p>
            <w:pPr>
              <w:spacing w:after="20" w:before="20" w:line="240" w:lineRule="auto"/>
            </w:pPr>
            <w:r/>
            <w:r>
              <w:rPr>
                <w:sz w:val="18"/>
              </w:rPr>
              <w:t>DOUT</w:t>
            </w:r>
          </w:p>
        </w:tc>
        <w:tc>
          <w:tcPr>
            <w:tcW w:type="dxa" w:w="1243"/>
            <w:shd w:val="clear" w:color="auto" w:fill="F4F6FA"/>
          </w:tcPr>
          <w:p>
            <w:pPr>
              <w:spacing w:after="20" w:before="20" w:line="240" w:lineRule="auto"/>
            </w:pPr>
            <w:r/>
            <w:r>
              <w:rPr>
                <w:sz w:val="18"/>
              </w:rPr>
              <w:t>D32</w:t>
            </w:r>
          </w:p>
        </w:tc>
        <w:tc>
          <w:tcPr>
            <w:tcW w:type="dxa" w:w="935"/>
            <w:shd w:val="clear" w:color="auto" w:fill="F4F6FA"/>
          </w:tcPr>
          <w:p>
            <w:pPr>
              <w:spacing w:after="20" w:before="20" w:line="240" w:lineRule="auto"/>
            </w:pPr>
            <w:r/>
            <w:r>
              <w:rPr>
                <w:sz w:val="18"/>
              </w:rPr>
              <w:t>GPIO32</w:t>
            </w:r>
          </w:p>
        </w:tc>
        <w:tc>
          <w:tcPr>
            <w:tcW w:type="dxa" w:w="1582"/>
            <w:shd w:val="clear" w:color="auto" w:fill="F4F6FA"/>
          </w:tcPr>
          <w:p>
            <w:pPr>
              <w:spacing w:after="20" w:before="20" w:line="240" w:lineRule="auto"/>
            </w:pPr>
            <w:r/>
            <w:r>
              <w:rPr>
                <w:sz w:val="18"/>
              </w:rPr>
              <w:t>Digital input</w:t>
            </w:r>
          </w:p>
        </w:tc>
        <w:tc>
          <w:tcPr>
            <w:tcW w:type="dxa" w:w="2755"/>
            <w:shd w:val="clear" w:color="auto" w:fill="F4F6FA"/>
          </w:tcPr>
          <w:p>
            <w:pPr>
              <w:spacing w:after="20" w:before="20" w:line="240" w:lineRule="auto"/>
            </w:pPr>
            <w:r/>
            <w:r>
              <w:rPr>
                <w:sz w:val="18"/>
              </w:rPr>
              <w:t>LOW saat melewati ambang</w:t>
            </w:r>
          </w:p>
        </w:tc>
      </w:tr>
      <w:tr>
        <w:trPr>
          <w:cantSplit/>
        </w:trPr>
        <w:tc>
          <w:tcPr>
            <w:tcW w:type="dxa" w:w="1162"/>
          </w:tcPr>
          <w:p>
            <w:pPr>
              <w:spacing w:after="20" w:before="20" w:line="240" w:lineRule="auto"/>
            </w:pPr>
            <w:r/>
            <w:r>
              <w:rPr>
                <w:sz w:val="18"/>
              </w:rPr>
              <w:t>DHT22</w:t>
            </w:r>
          </w:p>
        </w:tc>
        <w:tc>
          <w:tcPr>
            <w:tcW w:type="dxa" w:w="1394"/>
          </w:tcPr>
          <w:p>
            <w:pPr>
              <w:spacing w:after="20" w:before="20" w:line="240" w:lineRule="auto"/>
            </w:pPr>
            <w:r/>
            <w:r>
              <w:rPr>
                <w:sz w:val="18"/>
              </w:rPr>
              <w:t>SDA</w:t>
            </w:r>
          </w:p>
        </w:tc>
        <w:tc>
          <w:tcPr>
            <w:tcW w:type="dxa" w:w="1243"/>
          </w:tcPr>
          <w:p>
            <w:pPr>
              <w:spacing w:after="20" w:before="20" w:line="240" w:lineRule="auto"/>
            </w:pPr>
            <w:r/>
            <w:r>
              <w:rPr>
                <w:sz w:val="18"/>
              </w:rPr>
              <w:t>D4</w:t>
            </w:r>
          </w:p>
        </w:tc>
        <w:tc>
          <w:tcPr>
            <w:tcW w:type="dxa" w:w="935"/>
          </w:tcPr>
          <w:p>
            <w:pPr>
              <w:spacing w:after="20" w:before="20" w:line="240" w:lineRule="auto"/>
            </w:pPr>
            <w:r/>
            <w:r>
              <w:rPr>
                <w:sz w:val="18"/>
              </w:rPr>
              <w:t>GPIO4</w:t>
            </w:r>
          </w:p>
        </w:tc>
        <w:tc>
          <w:tcPr>
            <w:tcW w:type="dxa" w:w="1582"/>
          </w:tcPr>
          <w:p>
            <w:pPr>
              <w:spacing w:after="20" w:before="20" w:line="240" w:lineRule="auto"/>
            </w:pPr>
            <w:r/>
            <w:r>
              <w:rPr>
                <w:sz w:val="18"/>
              </w:rPr>
              <w:t>Digital I/O</w:t>
            </w:r>
          </w:p>
        </w:tc>
        <w:tc>
          <w:tcPr>
            <w:tcW w:type="dxa" w:w="2755"/>
          </w:tcPr>
          <w:p>
            <w:pPr>
              <w:spacing w:after="20" w:before="20" w:line="240" w:lineRule="auto"/>
            </w:pPr>
            <w:r/>
            <w:r>
              <w:rPr>
                <w:sz w:val="18"/>
              </w:rPr>
              <w:t>Protokol one-wire</w:t>
            </w:r>
          </w:p>
        </w:tc>
      </w:tr>
      <w:tr>
        <w:trPr>
          <w:cantSplit/>
        </w:trPr>
        <w:tc>
          <w:tcPr>
            <w:tcW w:type="dxa" w:w="1162"/>
            <w:shd w:val="clear" w:color="auto" w:fill="F4F6FA"/>
          </w:tcPr>
          <w:p>
            <w:pPr>
              <w:spacing w:after="20" w:before="20" w:line="240" w:lineRule="auto"/>
            </w:pPr>
            <w:r/>
            <w:r>
              <w:rPr>
                <w:sz w:val="18"/>
              </w:rPr>
              <w:t>DHT22</w:t>
            </w:r>
          </w:p>
        </w:tc>
        <w:tc>
          <w:tcPr>
            <w:tcW w:type="dxa" w:w="1394"/>
            <w:shd w:val="clear" w:color="auto" w:fill="F4F6FA"/>
          </w:tcPr>
          <w:p>
            <w:pPr>
              <w:spacing w:after="20" w:before="20" w:line="240" w:lineRule="auto"/>
            </w:pPr>
            <w:r/>
            <w:r>
              <w:rPr>
                <w:sz w:val="18"/>
              </w:rPr>
              <w:t>VCC/GND</w:t>
            </w:r>
          </w:p>
        </w:tc>
        <w:tc>
          <w:tcPr>
            <w:tcW w:type="dxa" w:w="1243"/>
            <w:shd w:val="clear" w:color="auto" w:fill="F4F6FA"/>
          </w:tcPr>
          <w:p>
            <w:pPr>
              <w:spacing w:after="20" w:before="20" w:line="240" w:lineRule="auto"/>
            </w:pPr>
            <w:r/>
            <w:r>
              <w:rPr>
                <w:sz w:val="18"/>
              </w:rPr>
              <w:t>3V3 / GND.1</w:t>
            </w:r>
          </w:p>
        </w:tc>
        <w:tc>
          <w:tcPr>
            <w:tcW w:type="dxa" w:w="935"/>
            <w:shd w:val="clear" w:color="auto" w:fill="F4F6FA"/>
          </w:tcPr>
          <w:p>
            <w:pPr>
              <w:spacing w:after="20" w:before="20" w:line="240" w:lineRule="auto"/>
            </w:pPr>
            <w:r/>
            <w:r>
              <w:rPr>
                <w:sz w:val="18"/>
              </w:rPr>
              <w:t>—</w:t>
            </w:r>
          </w:p>
        </w:tc>
        <w:tc>
          <w:tcPr>
            <w:tcW w:type="dxa" w:w="1582"/>
            <w:shd w:val="clear" w:color="auto" w:fill="F4F6FA"/>
          </w:tcPr>
          <w:p>
            <w:pPr>
              <w:spacing w:after="20" w:before="20" w:line="240" w:lineRule="auto"/>
            </w:pPr>
            <w:r/>
            <w:r>
              <w:rPr>
                <w:sz w:val="18"/>
              </w:rPr>
              <w:t>Power</w:t>
            </w:r>
          </w:p>
        </w:tc>
        <w:tc>
          <w:tcPr>
            <w:tcW w:type="dxa" w:w="2755"/>
            <w:shd w:val="clear" w:color="auto" w:fill="F4F6FA"/>
          </w:tcPr>
          <w:p>
            <w:pPr>
              <w:spacing w:after="20" w:before="20" w:line="240" w:lineRule="auto"/>
            </w:pPr>
            <w:r/>
            <w:r>
              <w:rPr>
                <w:sz w:val="18"/>
              </w:rPr>
              <w:t>3,3 V</w:t>
            </w:r>
          </w:p>
        </w:tc>
      </w:tr>
      <w:tr>
        <w:trPr>
          <w:cantSplit/>
        </w:trPr>
        <w:tc>
          <w:tcPr>
            <w:tcW w:type="dxa" w:w="1162"/>
          </w:tcPr>
          <w:p>
            <w:pPr>
              <w:spacing w:after="20" w:before="20" w:line="240" w:lineRule="auto"/>
            </w:pPr>
            <w:r/>
            <w:r>
              <w:rPr>
                <w:sz w:val="18"/>
              </w:rPr>
              <w:t>OLED</w:t>
            </w:r>
          </w:p>
        </w:tc>
        <w:tc>
          <w:tcPr>
            <w:tcW w:type="dxa" w:w="1394"/>
          </w:tcPr>
          <w:p>
            <w:pPr>
              <w:spacing w:after="20" w:before="20" w:line="240" w:lineRule="auto"/>
            </w:pPr>
            <w:r/>
            <w:r>
              <w:rPr>
                <w:sz w:val="18"/>
              </w:rPr>
              <w:t>SDA</w:t>
            </w:r>
          </w:p>
        </w:tc>
        <w:tc>
          <w:tcPr>
            <w:tcW w:type="dxa" w:w="1243"/>
          </w:tcPr>
          <w:p>
            <w:pPr>
              <w:spacing w:after="20" w:before="20" w:line="240" w:lineRule="auto"/>
            </w:pPr>
            <w:r/>
            <w:r>
              <w:rPr>
                <w:sz w:val="18"/>
              </w:rPr>
              <w:t>D21</w:t>
            </w:r>
          </w:p>
        </w:tc>
        <w:tc>
          <w:tcPr>
            <w:tcW w:type="dxa" w:w="935"/>
          </w:tcPr>
          <w:p>
            <w:pPr>
              <w:spacing w:after="20" w:before="20" w:line="240" w:lineRule="auto"/>
            </w:pPr>
            <w:r/>
            <w:r>
              <w:rPr>
                <w:sz w:val="18"/>
              </w:rPr>
              <w:t>GPIO21</w:t>
            </w:r>
          </w:p>
        </w:tc>
        <w:tc>
          <w:tcPr>
            <w:tcW w:type="dxa" w:w="1582"/>
          </w:tcPr>
          <w:p>
            <w:pPr>
              <w:spacing w:after="20" w:before="20" w:line="240" w:lineRule="auto"/>
            </w:pPr>
            <w:r/>
            <w:r>
              <w:rPr>
                <w:sz w:val="18"/>
              </w:rPr>
              <w:t>I2C SDA</w:t>
            </w:r>
          </w:p>
        </w:tc>
        <w:tc>
          <w:tcPr>
            <w:tcW w:type="dxa" w:w="2755"/>
          </w:tcPr>
          <w:p>
            <w:pPr>
              <w:spacing w:after="20" w:before="20" w:line="240" w:lineRule="auto"/>
            </w:pPr>
            <w:r/>
            <w:r>
              <w:rPr>
                <w:sz w:val="18"/>
              </w:rPr>
              <w:t>Default I2C ESP32</w:t>
            </w:r>
          </w:p>
        </w:tc>
      </w:tr>
      <w:tr>
        <w:trPr>
          <w:cantSplit/>
        </w:trPr>
        <w:tc>
          <w:tcPr>
            <w:tcW w:type="dxa" w:w="1162"/>
            <w:shd w:val="clear" w:color="auto" w:fill="F4F6FA"/>
          </w:tcPr>
          <w:p>
            <w:pPr>
              <w:spacing w:after="20" w:before="20" w:line="240" w:lineRule="auto"/>
            </w:pPr>
            <w:r/>
            <w:r>
              <w:rPr>
                <w:sz w:val="18"/>
              </w:rPr>
              <w:t>OLED</w:t>
            </w:r>
          </w:p>
        </w:tc>
        <w:tc>
          <w:tcPr>
            <w:tcW w:type="dxa" w:w="1394"/>
            <w:shd w:val="clear" w:color="auto" w:fill="F4F6FA"/>
          </w:tcPr>
          <w:p>
            <w:pPr>
              <w:spacing w:after="20" w:before="20" w:line="240" w:lineRule="auto"/>
            </w:pPr>
            <w:r/>
            <w:r>
              <w:rPr>
                <w:sz w:val="18"/>
              </w:rPr>
              <w:t>SCL</w:t>
            </w:r>
          </w:p>
        </w:tc>
        <w:tc>
          <w:tcPr>
            <w:tcW w:type="dxa" w:w="1243"/>
            <w:shd w:val="clear" w:color="auto" w:fill="F4F6FA"/>
          </w:tcPr>
          <w:p>
            <w:pPr>
              <w:spacing w:after="20" w:before="20" w:line="240" w:lineRule="auto"/>
            </w:pPr>
            <w:r/>
            <w:r>
              <w:rPr>
                <w:sz w:val="18"/>
              </w:rPr>
              <w:t>D22</w:t>
            </w:r>
          </w:p>
        </w:tc>
        <w:tc>
          <w:tcPr>
            <w:tcW w:type="dxa" w:w="935"/>
            <w:shd w:val="clear" w:color="auto" w:fill="F4F6FA"/>
          </w:tcPr>
          <w:p>
            <w:pPr>
              <w:spacing w:after="20" w:before="20" w:line="240" w:lineRule="auto"/>
            </w:pPr>
            <w:r/>
            <w:r>
              <w:rPr>
                <w:sz w:val="18"/>
              </w:rPr>
              <w:t>GPIO22</w:t>
            </w:r>
          </w:p>
        </w:tc>
        <w:tc>
          <w:tcPr>
            <w:tcW w:type="dxa" w:w="1582"/>
            <w:shd w:val="clear" w:color="auto" w:fill="F4F6FA"/>
          </w:tcPr>
          <w:p>
            <w:pPr>
              <w:spacing w:after="20" w:before="20" w:line="240" w:lineRule="auto"/>
            </w:pPr>
            <w:r/>
            <w:r>
              <w:rPr>
                <w:sz w:val="18"/>
              </w:rPr>
              <w:t>I2C SCL</w:t>
            </w:r>
          </w:p>
        </w:tc>
        <w:tc>
          <w:tcPr>
            <w:tcW w:type="dxa" w:w="2755"/>
            <w:shd w:val="clear" w:color="auto" w:fill="F4F6FA"/>
          </w:tcPr>
          <w:p>
            <w:pPr>
              <w:spacing w:after="20" w:before="20" w:line="240" w:lineRule="auto"/>
            </w:pPr>
            <w:r/>
            <w:r>
              <w:rPr>
                <w:sz w:val="18"/>
              </w:rPr>
              <w:t>Default I2C ESP32</w:t>
            </w:r>
          </w:p>
        </w:tc>
      </w:tr>
      <w:tr>
        <w:trPr>
          <w:cantSplit/>
        </w:trPr>
        <w:tc>
          <w:tcPr>
            <w:tcW w:type="dxa" w:w="1162"/>
          </w:tcPr>
          <w:p>
            <w:pPr>
              <w:spacing w:after="20" w:before="20" w:line="240" w:lineRule="auto"/>
            </w:pPr>
            <w:r/>
            <w:r>
              <w:rPr>
                <w:sz w:val="18"/>
              </w:rPr>
              <w:t>Buzzer</w:t>
            </w:r>
          </w:p>
        </w:tc>
        <w:tc>
          <w:tcPr>
            <w:tcW w:type="dxa" w:w="1394"/>
          </w:tcPr>
          <w:p>
            <w:pPr>
              <w:spacing w:after="20" w:before="20" w:line="240" w:lineRule="auto"/>
            </w:pPr>
            <w:r/>
            <w:r>
              <w:rPr>
                <w:sz w:val="18"/>
              </w:rPr>
              <w:t>Pin 2 (+)</w:t>
            </w:r>
          </w:p>
        </w:tc>
        <w:tc>
          <w:tcPr>
            <w:tcW w:type="dxa" w:w="1243"/>
          </w:tcPr>
          <w:p>
            <w:pPr>
              <w:spacing w:after="20" w:before="20" w:line="240" w:lineRule="auto"/>
            </w:pPr>
            <w:r/>
            <w:r>
              <w:rPr>
                <w:sz w:val="18"/>
              </w:rPr>
              <w:t>D25</w:t>
            </w:r>
          </w:p>
        </w:tc>
        <w:tc>
          <w:tcPr>
            <w:tcW w:type="dxa" w:w="935"/>
          </w:tcPr>
          <w:p>
            <w:pPr>
              <w:spacing w:after="20" w:before="20" w:line="240" w:lineRule="auto"/>
            </w:pPr>
            <w:r/>
            <w:r>
              <w:rPr>
                <w:sz w:val="18"/>
              </w:rPr>
              <w:t>GPIO25</w:t>
            </w:r>
          </w:p>
        </w:tc>
        <w:tc>
          <w:tcPr>
            <w:tcW w:type="dxa" w:w="1582"/>
          </w:tcPr>
          <w:p>
            <w:pPr>
              <w:spacing w:after="20" w:before="20" w:line="240" w:lineRule="auto"/>
            </w:pPr>
            <w:r/>
            <w:r>
              <w:rPr>
                <w:sz w:val="18"/>
              </w:rPr>
              <w:t>Digital output</w:t>
            </w:r>
          </w:p>
        </w:tc>
        <w:tc>
          <w:tcPr>
            <w:tcW w:type="dxa" w:w="2755"/>
          </w:tcPr>
          <w:p>
            <w:pPr>
              <w:spacing w:after="20" w:before="20" w:line="240" w:lineRule="auto"/>
            </w:pPr>
            <w:r/>
            <w:r>
              <w:rPr>
                <w:rFonts w:ascii="Courier New" w:hAnsi="Courier New" w:eastAsia="Courier New"/>
                <w:sz w:val="16"/>
              </w:rPr>
              <w:t>tone()</w:t>
            </w:r>
            <w:r>
              <w:rPr>
                <w:sz w:val="18"/>
              </w:rPr>
              <w:t xml:space="preserve"> 2 kHz</w:t>
            </w:r>
          </w:p>
        </w:tc>
      </w:tr>
    </w:tbl>
    <w:p>
      <w:pPr>
        <w:spacing w:after="40" w:line="240" w:lineRule="auto"/>
      </w:pPr>
    </w:p>
    <w:p>
      <w:pPr>
        <w:keepNext/>
        <w:spacing w:before="280" w:after="120"/>
      </w:pPr>
      <w:r>
        <w:rPr>
          <w:rFonts w:ascii="Calibri" w:hAnsi="Calibri" w:eastAsia="Calibri"/>
          <w:b/>
          <w:color w:val="1A3C6E"/>
          <w:sz w:val="28"/>
        </w:rPr>
        <w:t>8. Penjelasan Logika Program</w:t>
      </w:r>
    </w:p>
    <w:p>
      <w:pPr>
        <w:jc w:val="both"/>
      </w:pPr>
      <w:r>
        <w:t xml:space="preserve">Program ditulis dalam bahasa C++ untuk Arduino framework dengan struktur </w:t>
      </w:r>
      <w:r>
        <w:rPr>
          <w:rFonts w:ascii="Courier New" w:hAnsi="Courier New" w:eastAsia="Courier New"/>
          <w:sz w:val="19"/>
        </w:rPr>
        <w:t>setup()</w:t>
      </w:r>
      <w:r>
        <w:t xml:space="preserve"> dan </w:t>
      </w:r>
      <w:r>
        <w:rPr>
          <w:rFonts w:ascii="Courier New" w:hAnsi="Courier New" w:eastAsia="Courier New"/>
          <w:sz w:val="19"/>
        </w:rPr>
        <w:t>loop()</w:t>
      </w:r>
      <w:r>
        <w:t xml:space="preserve"> non-blocking. Seluruh pewaktuan menggunakan </w:t>
      </w:r>
      <w:r>
        <w:rPr>
          <w:rFonts w:ascii="Courier New" w:hAnsi="Courier New" w:eastAsia="Courier New"/>
          <w:sz w:val="19"/>
        </w:rPr>
        <w:t>millis()</w:t>
      </w:r>
      <w:r>
        <w:t xml:space="preserve"> sehingga pembacaan sensor, pengiriman MQTT, pembaruan OLED, dan pola buzzer berjalan tanpa saling menghambat.</w:t>
      </w:r>
    </w:p>
    <w:p>
      <w:pPr>
        <w:keepNext/>
        <w:spacing w:before="200" w:after="120"/>
      </w:pPr>
      <w:r>
        <w:rPr>
          <w:rFonts w:ascii="Calibri" w:hAnsi="Calibri" w:eastAsia="Calibri"/>
          <w:b/>
          <w:color w:val="333333"/>
          <w:sz w:val="24"/>
        </w:rPr>
        <w:t>8.1 Alur Program</w:t>
      </w:r>
    </w:p>
    <w:p>
      <w:pPr>
        <w:spacing w:before="80" w:after="160" w:line="240" w:lineRule="auto"/>
        <w:ind w:left="113"/>
        <w:jc w:val="left"/>
        <w:shd w:val="clear" w:color="auto" w:fill="F2F4F7"/>
      </w:pPr>
      <w:r>
        <w:rPr>
          <w:rFonts w:ascii="Courier New" w:hAnsi="Courier New" w:cs="Courier New" w:eastAsia="Courier New"/>
          <w:sz w:val="16"/>
        </w:rPr>
        <w:t>setup()</w:t>
        <w:br/>
        <w:t xml:space="preserve">  +- inisialisasi Serial 115200, pin input/output</w:t>
        <w:br/>
        <w:t xml:space="preserve">  +- inisialisasi I2C + OLED</w:t>
        <w:br/>
        <w:t xml:space="preserve">  +- uji awal DHT22 (maksimum 3 percobaan) sebelum WiFi aktif</w:t>
        <w:br/>
        <w:t xml:space="preserve">  +- set skala sensor (default: 0,6836 V/dekade, 1 ppm = 1,3629 V)</w:t>
        <w:br/>
        <w:t xml:space="preserve">  +- koneksi WiFi, set konfigurasi MQTT (TLS, buffer 512, keepalive 30 s)</w:t>
        <w:br/>
        <w:br/>
        <w:t>loop()</w:t>
        <w:br/>
        <w:t xml:space="preserve">  +- baca perintah Serial Monitor (kalibrasi `c1`/`c2`, diagnosa `dht`)</w:t>
        <w:br/>
        <w:t xml:space="preserve">  +- pastikan WiFi &amp; MQTT terhubung (retry 5 detik)</w:t>
        <w:br/>
        <w:t xml:space="preserve">  +- setiap 500 ms  : baca ADC → moving average → level CO → flag iklim</w:t>
        <w:br/>
        <w:t xml:space="preserve">  |                   → gabungkan → publikasikan alert bila level berubah</w:t>
        <w:br/>
        <w:t xml:space="preserve">  +- setiap 2200 ms : baca DHT22 (laju maksimum yang diizinkan sensor)</w:t>
        <w:br/>
        <w:t xml:space="preserve">  +- setiap 2000 ms : publikasikan telemetri JSON</w:t>
        <w:br/>
        <w:t xml:space="preserve">  +- setiap 300 ms  : perbarui OLED (level, ppm, bar skala, suhu, RH, flag)</w:t>
        <w:br/>
        <w:t xml:space="preserve">  +- setiap siklus  : perbarui pola buzzer sesuai level akhir</w:t>
      </w:r>
    </w:p>
    <w:p>
      <w:pPr>
        <w:jc w:val="both"/>
      </w:pPr>
      <w:r>
        <w:t>Uji awal DHT22 dijalankan sebelum WiFi diaktifkan karena aktivitas radio dapat mengganggu timing protokol satu kabel. Hasilnya dicetak lengkap sehingga kegagalan wiring langsung terlihat pada Serial Monitor tanpa menunggu siklus pembacaan pertama.</w:t>
      </w:r>
    </w:p>
    <w:p>
      <w:pPr>
        <w:keepNext/>
        <w:spacing w:before="200" w:after="120"/>
      </w:pPr>
      <w:r>
        <w:rPr>
          <w:rFonts w:ascii="Calibri" w:hAnsi="Calibri" w:eastAsia="Calibri"/>
          <w:b/>
          <w:color w:val="333333"/>
          <w:sz w:val="24"/>
        </w:rPr>
        <w:t>8.2 Pembacaan dan Konversi Sensor</w:t>
      </w:r>
    </w:p>
    <w:p>
      <w:pPr>
        <w:jc w:val="both"/>
      </w:pPr>
      <w:r>
        <w:t>Nilai ADC dibaca delapan kali lalu dirata-rata untuk mengurangi noise. Tegangan ADC dikonversi menjadi tegangan keluaran sensor dengan mengalikannya dengan rasio pembagi tegangan (</w:t>
      </w:r>
      <w:r>
        <w:rPr>
          <w:rFonts w:ascii="Courier New" w:hAnsi="Courier New" w:eastAsia="Courier New"/>
          <w:sz w:val="19"/>
        </w:rPr>
        <w:t>DIVIDER_RATIO</w:t>
      </w:r>
      <w:r>
        <w:t>, bernilai 1,0 pada simulasi dan 2,0 pada perangkat fisik).</w:t>
      </w:r>
    </w:p>
    <w:p>
      <w:pPr>
        <w:jc w:val="both"/>
      </w:pPr>
      <w:r>
        <w:t xml:space="preserve">Kadar CO dihitung dengan pemetaan </w:t>
      </w:r>
      <w:r>
        <w:rPr>
          <w:b/>
        </w:rPr>
        <w:t>logaritmik</w:t>
      </w:r>
      <w:r>
        <w:t>, bukan linear:</w:t>
      </w:r>
    </w:p>
    <w:p>
      <w:pPr>
        <w:spacing w:before="80" w:after="160" w:line="240" w:lineRule="auto"/>
        <w:ind w:left="113"/>
        <w:jc w:val="left"/>
        <w:shd w:val="clear" w:color="auto" w:fill="F2F4F7"/>
      </w:pPr>
      <w:r>
        <w:rPr>
          <w:rFonts w:ascii="Courier New" w:hAnsi="Courier New" w:cs="Courier New" w:eastAsia="Courier New"/>
          <w:sz w:val="16"/>
        </w:rPr>
        <w:t>Vout = (ADC / 4095) × 3,3 V × DIVIDER_RATIO</w:t>
        <w:br/>
        <w:t>ppm  = 10 ^ ((Vout − V_AT_1PPM) / V_PER_DECADE)</w:t>
      </w:r>
    </w:p>
    <w:p>
      <w:pPr>
        <w:jc w:val="both"/>
      </w:pPr>
      <w:r>
        <w:t>Pemilihan model ini didasarkan pada pengukuran langsung di simulator. Tiga titik ukur diambil dengan menggeser slider sensor dan mencatat tegangan yang dilaporkan Serial Monitor:</w:t>
      </w:r>
    </w:p>
    <w:tbl>
      <w:tblPr>
        <w:tblStyle w:val="TableGrid"/>
        <w:tblW w:type="auto" w:w="0"/>
        <w:jc w:val="center"/>
        <w:tblLayout w:type="fixed"/>
        <w:tblLook w:firstColumn="1" w:firstRow="1" w:lastColumn="0" w:lastRow="0" w:noHBand="0" w:noVBand="1" w:val="04A0"/>
      </w:tblPr>
      <w:tblGrid>
        <w:gridCol w:w="2592"/>
        <w:gridCol w:w="1512"/>
        <w:gridCol w:w="4967"/>
      </w:tblGrid>
      <w:tr>
        <w:trPr>
          <w:cantSplit/>
          <w:tblHeader w:val="true"/>
        </w:trPr>
        <w:tc>
          <w:tcPr>
            <w:tcW w:type="dxa" w:w="2592"/>
            <w:shd w:val="clear" w:color="auto" w:fill="1A3C6E"/>
          </w:tcPr>
          <w:p>
            <w:pPr>
              <w:spacing w:after="20" w:before="20" w:line="240" w:lineRule="auto"/>
            </w:pPr>
            <w:r>
              <w:rPr>
                <w:color w:val="FFFFFF"/>
              </w:rPr>
            </w:r>
            <w:r>
              <w:rPr>
                <w:b/>
                <w:color w:val="FFFFFF"/>
                <w:sz w:val="18"/>
              </w:rPr>
              <w:t>Slider (ppm)</w:t>
            </w:r>
          </w:p>
        </w:tc>
        <w:tc>
          <w:tcPr>
            <w:tcW w:type="dxa" w:w="1512"/>
            <w:shd w:val="clear" w:color="auto" w:fill="1A3C6E"/>
          </w:tcPr>
          <w:p>
            <w:pPr>
              <w:spacing w:after="20" w:before="20" w:line="240" w:lineRule="auto"/>
            </w:pPr>
            <w:r>
              <w:rPr>
                <w:color w:val="FFFFFF"/>
              </w:rPr>
            </w:r>
            <w:r>
              <w:rPr>
                <w:b/>
                <w:color w:val="FFFFFF"/>
                <w:sz w:val="18"/>
              </w:rPr>
              <w:t>Vout</w:t>
            </w:r>
          </w:p>
        </w:tc>
        <w:tc>
          <w:tcPr>
            <w:tcW w:type="dxa" w:w="4967"/>
            <w:shd w:val="clear" w:color="auto" w:fill="1A3C6E"/>
          </w:tcPr>
          <w:p>
            <w:pPr>
              <w:spacing w:after="20" w:before="20" w:line="240" w:lineRule="auto"/>
            </w:pPr>
            <w:r>
              <w:rPr>
                <w:color w:val="FFFFFF"/>
              </w:rPr>
            </w:r>
            <w:r>
              <w:rPr>
                <w:b/>
                <w:color w:val="FFFFFF"/>
                <w:sz w:val="18"/>
              </w:rPr>
              <w:t>ADC mentah</w:t>
            </w:r>
          </w:p>
        </w:tc>
      </w:tr>
      <w:tr>
        <w:trPr>
          <w:cantSplit/>
        </w:trPr>
        <w:tc>
          <w:tcPr>
            <w:tcW w:type="dxa" w:w="2592"/>
          </w:tcPr>
          <w:p>
            <w:pPr>
              <w:spacing w:after="20" w:before="20" w:line="240" w:lineRule="auto"/>
            </w:pPr>
            <w:r/>
            <w:r>
              <w:rPr>
                <w:sz w:val="18"/>
              </w:rPr>
              <w:t>0,1</w:t>
            </w:r>
          </w:p>
        </w:tc>
        <w:tc>
          <w:tcPr>
            <w:tcW w:type="dxa" w:w="1512"/>
          </w:tcPr>
          <w:p>
            <w:pPr>
              <w:spacing w:after="20" w:before="20" w:line="240" w:lineRule="auto"/>
            </w:pPr>
            <w:r/>
            <w:r>
              <w:rPr>
                <w:sz w:val="18"/>
              </w:rPr>
              <w:t>0,679 V</w:t>
            </w:r>
          </w:p>
        </w:tc>
        <w:tc>
          <w:tcPr>
            <w:tcW w:type="dxa" w:w="4967"/>
          </w:tcPr>
          <w:p>
            <w:pPr>
              <w:spacing w:after="20" w:before="20" w:line="240" w:lineRule="auto"/>
            </w:pPr>
            <w:r/>
            <w:r>
              <w:rPr>
                <w:sz w:val="18"/>
              </w:rPr>
              <w:t>843</w:t>
            </w:r>
          </w:p>
        </w:tc>
      </w:tr>
      <w:tr>
        <w:trPr>
          <w:cantSplit/>
        </w:trPr>
        <w:tc>
          <w:tcPr>
            <w:tcW w:type="dxa" w:w="2592"/>
            <w:shd w:val="clear" w:color="auto" w:fill="F4F6FA"/>
          </w:tcPr>
          <w:p>
            <w:pPr>
              <w:spacing w:after="20" w:before="20" w:line="240" w:lineRule="auto"/>
            </w:pPr>
            <w:r/>
            <w:r>
              <w:rPr>
                <w:sz w:val="18"/>
              </w:rPr>
              <w:t>3</w:t>
            </w:r>
          </w:p>
        </w:tc>
        <w:tc>
          <w:tcPr>
            <w:tcW w:type="dxa" w:w="1512"/>
            <w:shd w:val="clear" w:color="auto" w:fill="F4F6FA"/>
          </w:tcPr>
          <w:p>
            <w:pPr>
              <w:spacing w:after="20" w:before="20" w:line="240" w:lineRule="auto"/>
            </w:pPr>
            <w:r/>
            <w:r>
              <w:rPr>
                <w:sz w:val="18"/>
              </w:rPr>
              <w:t>1,689 V</w:t>
            </w:r>
          </w:p>
        </w:tc>
        <w:tc>
          <w:tcPr>
            <w:tcW w:type="dxa" w:w="4967"/>
            <w:shd w:val="clear" w:color="auto" w:fill="F4F6FA"/>
          </w:tcPr>
          <w:p>
            <w:pPr>
              <w:spacing w:after="20" w:before="20" w:line="240" w:lineRule="auto"/>
            </w:pPr>
            <w:r/>
            <w:r>
              <w:rPr>
                <w:sz w:val="18"/>
              </w:rPr>
              <w:t>2.096</w:t>
            </w:r>
          </w:p>
        </w:tc>
      </w:tr>
      <w:tr>
        <w:trPr>
          <w:cantSplit/>
        </w:trPr>
        <w:tc>
          <w:tcPr>
            <w:tcW w:type="dxa" w:w="2592"/>
          </w:tcPr>
          <w:p>
            <w:pPr>
              <w:spacing w:after="20" w:before="20" w:line="240" w:lineRule="auto"/>
            </w:pPr>
            <w:r/>
            <w:r>
              <w:rPr>
                <w:sz w:val="18"/>
              </w:rPr>
              <w:t>100.000</w:t>
            </w:r>
          </w:p>
        </w:tc>
        <w:tc>
          <w:tcPr>
            <w:tcW w:type="dxa" w:w="1512"/>
          </w:tcPr>
          <w:p>
            <w:pPr>
              <w:spacing w:after="20" w:before="20" w:line="240" w:lineRule="auto"/>
            </w:pPr>
            <w:r/>
            <w:r>
              <w:rPr>
                <w:sz w:val="18"/>
              </w:rPr>
              <w:t>3,257 V</w:t>
            </w:r>
          </w:p>
        </w:tc>
        <w:tc>
          <w:tcPr>
            <w:tcW w:type="dxa" w:w="4967"/>
          </w:tcPr>
          <w:p>
            <w:pPr>
              <w:spacing w:after="20" w:before="20" w:line="240" w:lineRule="auto"/>
            </w:pPr>
            <w:r/>
            <w:r>
              <w:rPr>
                <w:sz w:val="18"/>
              </w:rPr>
              <w:t xml:space="preserve">4.041 </w:t>
            </w:r>
            <w:r>
              <w:rPr>
                <w:i/>
                <w:sz w:val="18"/>
              </w:rPr>
              <w:t>(ADC mulai jenuh)</w:t>
            </w:r>
          </w:p>
        </w:tc>
      </w:tr>
    </w:tbl>
    <w:p>
      <w:pPr>
        <w:spacing w:after="40" w:line="240" w:lineRule="auto"/>
      </w:pPr>
    </w:p>
    <w:p>
      <w:pPr>
        <w:jc w:val="both"/>
      </w:pPr>
      <w:r>
        <w:t xml:space="preserve">Ketiga titik tersebut mengikuti hubungan </w:t>
      </w:r>
      <w:r>
        <w:rPr>
          <w:rFonts w:ascii="Courier New" w:hAnsi="Courier New" w:eastAsia="Courier New"/>
          <w:sz w:val="19"/>
        </w:rPr>
        <w:t>Vout = 1,3629 + 0,6836 × log10(ppm)</w:t>
      </w:r>
      <w:r>
        <w:t xml:space="preserve"> dengan kesalahan di bawah 0,1%. Artinya setiap kenaikan satu dekade (10×) konsentrasi hanya menaikkan tegangan sekitar 0,68 V — ciri khas sensor semikonduktor oksida logam (MOS) seperti MQ-2 dan MQ-7. Pemetaan linear yang sempat dipakai pada versi awal firmware menghasilkan kesalahan hingga tiga orde besaran (slider 0,1 ppm terbaca 136 ppm), sehingga diganti dengan model logaritmik di atas.</w:t>
      </w:r>
    </w:p>
    <w:p>
      <w:pPr>
        <w:jc w:val="both"/>
      </w:pPr>
      <w:r>
        <w:t xml:space="preserve">Konstanta </w:t>
      </w:r>
      <w:r>
        <w:rPr>
          <w:rFonts w:ascii="Courier New" w:hAnsi="Courier New" w:eastAsia="Courier New"/>
          <w:sz w:val="19"/>
        </w:rPr>
        <w:t>V_PER_DECADE</w:t>
      </w:r>
      <w:r>
        <w:t xml:space="preserve"> dan </w:t>
      </w:r>
      <w:r>
        <w:rPr>
          <w:rFonts w:ascii="Courier New" w:hAnsi="Courier New" w:eastAsia="Courier New"/>
          <w:sz w:val="19"/>
        </w:rPr>
        <w:t>V_AT_1PPM</w:t>
      </w:r>
      <w:r>
        <w:t xml:space="preserve"> ditetapkan melalui </w:t>
      </w:r>
      <w:r>
        <w:rPr>
          <w:b/>
        </w:rPr>
        <w:t>kalibrasi dua titik yang dijalankan saat simulasi berjalan</w:t>
      </w:r>
      <w:r>
        <w:t>, bukan dengan menebak nilai. Pengguna menggeser slider sensor ke nilai acuan, lalu mengirim perintah lewat Serial Monitor:</w:t>
      </w:r>
    </w:p>
    <w:p>
      <w:pPr>
        <w:spacing w:before="80" w:after="160" w:line="240" w:lineRule="auto"/>
        <w:ind w:left="113"/>
        <w:jc w:val="left"/>
        <w:shd w:val="clear" w:color="auto" w:fill="F2F4F7"/>
      </w:pPr>
      <w:r>
        <w:rPr>
          <w:rFonts w:ascii="Courier New" w:hAnsi="Courier New" w:cs="Courier New" w:eastAsia="Courier New"/>
          <w:sz w:val="16"/>
        </w:rPr>
        <w:t>c1 10      -&gt;  simpan pasangan (10 ppm, Vout saat ini)</w:t>
        <w:br/>
        <w:t>c2 100     -&gt;  hitung V_PER_DECADE dan V_AT_1PPM, lalu cetak hasilnya</w:t>
        <w:br/>
        <w:t>?          -&gt;  tampilkan status kalibrasi saat ini</w:t>
        <w:br/>
        <w:t>r          -&gt;  kembalikan ke nilai default</w:t>
      </w:r>
    </w:p>
    <w:p>
      <w:pPr>
        <w:jc w:val="both"/>
      </w:pPr>
      <w:r>
        <w:t>Kalibrasi dilakukan di ruang logaritmik:</w:t>
      </w:r>
    </w:p>
    <w:p>
      <w:pPr>
        <w:spacing w:before="80" w:after="160" w:line="240" w:lineRule="auto"/>
        <w:ind w:left="113"/>
        <w:jc w:val="left"/>
        <w:shd w:val="clear" w:color="auto" w:fill="F2F4F7"/>
      </w:pPr>
      <w:r>
        <w:rPr>
          <w:rFonts w:ascii="Courier New" w:hAnsi="Courier New" w:cs="Courier New" w:eastAsia="Courier New"/>
          <w:sz w:val="16"/>
        </w:rPr>
        <w:t>V_PER_DECADE = (V2 − V1) / (log10(ppm2) − log10(ppm1))</w:t>
        <w:br/>
        <w:t>V_AT_1PPM    = V1 − V_PER_DECADE × log10(ppm1)</w:t>
      </w:r>
    </w:p>
    <w:p>
      <w:pPr>
        <w:jc w:val="both"/>
      </w:pPr>
      <w:r>
        <w:t>Dengan cara ini skala ppm selalu sesuai dengan keluaran simulator, tanpa perlu mengubah dan meng-</w:t>
      </w:r>
      <w:r>
        <w:rPr>
          <w:i/>
        </w:rPr>
        <w:t>upload</w:t>
      </w:r>
      <w:r>
        <w:t xml:space="preserve"> ulang sketch. Nilai hasil kalibrasi kemudian disalin ke bagian KONFIGURASI agar tetap berlaku setelah perangkat di-</w:t>
      </w:r>
      <w:r>
        <w:rPr>
          <w:i/>
        </w:rPr>
        <w:t>restart</w:t>
      </w:r>
      <w:r>
        <w:t>.</w:t>
      </w:r>
    </w:p>
    <w:p>
      <w:pPr>
        <w:jc w:val="both"/>
      </w:pPr>
      <w:r>
        <w:t xml:space="preserve">Titik kalibrasi dipilih pada </w:t>
      </w:r>
      <w:r>
        <w:rPr>
          <w:b/>
        </w:rPr>
        <w:t>10 ppm dan 100 ppm</w:t>
      </w:r>
      <w:r>
        <w:t>, yaitu dua titik yang berjarak tepat satu dekade sehingga regresi logaritmik stabil, dan keduanya jauh di bawah batas jenuh ADC. Tanpa pembagi tegangan, ADC ESP32 jenuh pada 3,300 V yang setara ±682 ppm; titik acuan di atas 600 ppm akan terpotong (</w:t>
      </w:r>
      <w:r>
        <w:rPr>
          <w:i/>
        </w:rPr>
        <w:t>clipping</w:t>
      </w:r>
      <w:r>
        <w:t>) dan menghasilkan kalibrasi yang salah. Skenario uji tertinggi, 570 ppm, berada pada 3,247 V sehingga masih terbaca sebelum jenuh.</w:t>
      </w:r>
    </w:p>
    <w:p>
      <w:pPr>
        <w:spacing w:after="160" w:line="264" w:lineRule="auto"/>
        <w:ind w:left="454"/>
        <w:shd w:val="clear" w:color="auto" w:fill="FFF8E1"/>
      </w:pPr>
      <w:r>
        <w:rPr>
          <w:i/>
          <w:sz w:val="20"/>
        </w:rPr>
        <w:t>Pada perangkat fisik, MQ-7 memakai kurva Rs/R0 sesuai datasheet (</w:t>
      </w:r>
      <w:r>
        <w:rPr>
          <w:rFonts w:ascii="Courier New" w:hAnsi="Courier New" w:eastAsia="Courier New"/>
          <w:i/>
          <w:sz w:val="18"/>
        </w:rPr>
        <w:t>ppm = a × (Rs/R0)^b</w:t>
      </w:r>
      <w:r>
        <w:rPr>
          <w:i/>
          <w:sz w:val="20"/>
        </w:rPr>
        <w:t>) dan membutuhkan pemanasan awal 24–48 jam. Bentuk kurvanya sama — logaritmik — sehingga struktur perhitungan tidak berubah; hanya konstanta dan titik nolnya yang berbeda dan harus ditentukan lewat kalibrasi pada gas acuan.</w:t>
      </w:r>
    </w:p>
    <w:p>
      <w:pPr>
        <w:keepNext/>
        <w:spacing w:before="200" w:after="120"/>
      </w:pPr>
      <w:r>
        <w:rPr>
          <w:rFonts w:ascii="Calibri" w:hAnsi="Calibri" w:eastAsia="Calibri"/>
          <w:b/>
          <w:color w:val="333333"/>
          <w:sz w:val="24"/>
        </w:rPr>
        <w:t>8.3 Klasifikasi Level CO dan Histeresis</w:t>
      </w:r>
    </w:p>
    <w:tbl>
      <w:tblPr>
        <w:tblStyle w:val="TableGrid"/>
        <w:tblW w:type="auto" w:w="0"/>
        <w:jc w:val="center"/>
        <w:tblLayout w:type="fixed"/>
        <w:tblLook w:firstColumn="1" w:firstRow="1" w:lastColumn="0" w:lastRow="0" w:noHBand="0" w:noVBand="1" w:val="04A0"/>
      </w:tblPr>
      <w:tblGrid>
        <w:gridCol w:w="1270"/>
        <w:gridCol w:w="2177"/>
        <w:gridCol w:w="3628"/>
        <w:gridCol w:w="1996"/>
      </w:tblGrid>
      <w:tr>
        <w:trPr>
          <w:cantSplit/>
          <w:tblHeader w:val="true"/>
        </w:trPr>
        <w:tc>
          <w:tcPr>
            <w:tcW w:type="dxa" w:w="1270"/>
            <w:shd w:val="clear" w:color="auto" w:fill="1A3C6E"/>
          </w:tcPr>
          <w:p>
            <w:pPr>
              <w:spacing w:after="20" w:before="20" w:line="240" w:lineRule="auto"/>
            </w:pPr>
            <w:r>
              <w:rPr>
                <w:color w:val="FFFFFF"/>
              </w:rPr>
            </w:r>
            <w:r>
              <w:rPr>
                <w:b/>
                <w:color w:val="FFFFFF"/>
                <w:sz w:val="18"/>
              </w:rPr>
              <w:t>Level</w:t>
            </w:r>
          </w:p>
        </w:tc>
        <w:tc>
          <w:tcPr>
            <w:tcW w:type="dxa" w:w="2177"/>
            <w:shd w:val="clear" w:color="auto" w:fill="1A3C6E"/>
          </w:tcPr>
          <w:p>
            <w:pPr>
              <w:spacing w:after="20" w:before="20" w:line="240" w:lineRule="auto"/>
            </w:pPr>
            <w:r>
              <w:rPr>
                <w:color w:val="FFFFFF"/>
              </w:rPr>
            </w:r>
            <w:r>
              <w:rPr>
                <w:b/>
                <w:color w:val="FFFFFF"/>
                <w:sz w:val="18"/>
              </w:rPr>
              <w:t>Rentang</w:t>
            </w:r>
          </w:p>
        </w:tc>
        <w:tc>
          <w:tcPr>
            <w:tcW w:type="dxa" w:w="3628"/>
            <w:shd w:val="clear" w:color="auto" w:fill="1A3C6E"/>
          </w:tcPr>
          <w:p>
            <w:pPr>
              <w:spacing w:after="20" w:before="20" w:line="240" w:lineRule="auto"/>
            </w:pPr>
            <w:r>
              <w:rPr>
                <w:color w:val="FFFFFF"/>
              </w:rPr>
            </w:r>
            <w:r>
              <w:rPr>
                <w:b/>
                <w:color w:val="FFFFFF"/>
                <w:sz w:val="18"/>
              </w:rPr>
              <w:t>OLED</w:t>
            </w:r>
          </w:p>
        </w:tc>
        <w:tc>
          <w:tcPr>
            <w:tcW w:type="dxa" w:w="1996"/>
            <w:shd w:val="clear" w:color="auto" w:fill="1A3C6E"/>
          </w:tcPr>
          <w:p>
            <w:pPr>
              <w:spacing w:after="20" w:before="20" w:line="240" w:lineRule="auto"/>
            </w:pPr>
            <w:r>
              <w:rPr>
                <w:color w:val="FFFFFF"/>
              </w:rPr>
            </w:r>
            <w:r>
              <w:rPr>
                <w:b/>
                <w:color w:val="FFFFFF"/>
                <w:sz w:val="18"/>
              </w:rPr>
              <w:t>Buzzer</w:t>
            </w:r>
          </w:p>
        </w:tc>
      </w:tr>
      <w:tr>
        <w:trPr>
          <w:cantSplit/>
        </w:trPr>
        <w:tc>
          <w:tcPr>
            <w:tcW w:type="dxa" w:w="1270"/>
          </w:tcPr>
          <w:p>
            <w:pPr>
              <w:spacing w:after="20" w:before="20" w:line="240" w:lineRule="auto"/>
            </w:pPr>
            <w:r/>
            <w:r>
              <w:rPr>
                <w:sz w:val="18"/>
              </w:rPr>
              <w:t>AMAN</w:t>
            </w:r>
          </w:p>
        </w:tc>
        <w:tc>
          <w:tcPr>
            <w:tcW w:type="dxa" w:w="2177"/>
          </w:tcPr>
          <w:p>
            <w:pPr>
              <w:spacing w:after="20" w:before="20" w:line="240" w:lineRule="auto"/>
            </w:pPr>
            <w:r/>
            <w:r>
              <w:rPr>
                <w:sz w:val="18"/>
              </w:rPr>
              <w:t>&lt; 20 ppm</w:t>
            </w:r>
          </w:p>
        </w:tc>
        <w:tc>
          <w:tcPr>
            <w:tcW w:type="dxa" w:w="3628"/>
          </w:tcPr>
          <w:p>
            <w:pPr>
              <w:spacing w:after="20" w:before="20" w:line="240" w:lineRule="auto"/>
            </w:pPr>
            <w:r/>
            <w:r>
              <w:rPr>
                <w:rFonts w:ascii="Courier New" w:hAnsi="Courier New" w:eastAsia="Courier New"/>
                <w:sz w:val="16"/>
              </w:rPr>
              <w:t>AMAN</w:t>
            </w:r>
            <w:r>
              <w:rPr>
                <w:sz w:val="18"/>
              </w:rPr>
              <w:t>, teks normal</w:t>
            </w:r>
          </w:p>
        </w:tc>
        <w:tc>
          <w:tcPr>
            <w:tcW w:type="dxa" w:w="1996"/>
          </w:tcPr>
          <w:p>
            <w:pPr>
              <w:spacing w:after="20" w:before="20" w:line="240" w:lineRule="auto"/>
            </w:pPr>
            <w:r/>
            <w:r>
              <w:rPr>
                <w:sz w:val="18"/>
              </w:rPr>
              <w:t>mati</w:t>
            </w:r>
          </w:p>
        </w:tc>
      </w:tr>
      <w:tr>
        <w:trPr>
          <w:cantSplit/>
        </w:trPr>
        <w:tc>
          <w:tcPr>
            <w:tcW w:type="dxa" w:w="1270"/>
            <w:shd w:val="clear" w:color="auto" w:fill="F4F6FA"/>
          </w:tcPr>
          <w:p>
            <w:pPr>
              <w:spacing w:after="20" w:before="20" w:line="240" w:lineRule="auto"/>
            </w:pPr>
            <w:r/>
            <w:r>
              <w:rPr>
                <w:sz w:val="18"/>
              </w:rPr>
              <w:t>WASPADA</w:t>
            </w:r>
          </w:p>
        </w:tc>
        <w:tc>
          <w:tcPr>
            <w:tcW w:type="dxa" w:w="2177"/>
            <w:shd w:val="clear" w:color="auto" w:fill="F4F6FA"/>
          </w:tcPr>
          <w:p>
            <w:pPr>
              <w:spacing w:after="20" w:before="20" w:line="240" w:lineRule="auto"/>
            </w:pPr>
            <w:r/>
            <w:r>
              <w:rPr>
                <w:sz w:val="18"/>
              </w:rPr>
              <w:t>20 – 34 ppm</w:t>
            </w:r>
          </w:p>
        </w:tc>
        <w:tc>
          <w:tcPr>
            <w:tcW w:type="dxa" w:w="3628"/>
            <w:shd w:val="clear" w:color="auto" w:fill="F4F6FA"/>
          </w:tcPr>
          <w:p>
            <w:pPr>
              <w:spacing w:after="20" w:before="20" w:line="240" w:lineRule="auto"/>
            </w:pPr>
            <w:r/>
            <w:r>
              <w:rPr>
                <w:rFonts w:ascii="Courier New" w:hAnsi="Courier New" w:eastAsia="Courier New"/>
                <w:sz w:val="16"/>
              </w:rPr>
              <w:t>WASPADA</w:t>
            </w:r>
            <w:r>
              <w:rPr>
                <w:sz w:val="18"/>
              </w:rPr>
              <w:t>, teks normal</w:t>
            </w:r>
          </w:p>
        </w:tc>
        <w:tc>
          <w:tcPr>
            <w:tcW w:type="dxa" w:w="1996"/>
            <w:shd w:val="clear" w:color="auto" w:fill="F4F6FA"/>
          </w:tcPr>
          <w:p>
            <w:pPr>
              <w:spacing w:after="20" w:before="20" w:line="240" w:lineRule="auto"/>
            </w:pPr>
            <w:r/>
            <w:r>
              <w:rPr>
                <w:sz w:val="18"/>
              </w:rPr>
              <w:t>beep 1 Hz</w:t>
            </w:r>
          </w:p>
        </w:tc>
      </w:tr>
      <w:tr>
        <w:trPr>
          <w:cantSplit/>
        </w:trPr>
        <w:tc>
          <w:tcPr>
            <w:tcW w:type="dxa" w:w="1270"/>
          </w:tcPr>
          <w:p>
            <w:pPr>
              <w:spacing w:after="20" w:before="20" w:line="240" w:lineRule="auto"/>
            </w:pPr>
            <w:r/>
            <w:r>
              <w:rPr>
                <w:sz w:val="18"/>
              </w:rPr>
              <w:t>BAHAYA</w:t>
            </w:r>
          </w:p>
        </w:tc>
        <w:tc>
          <w:tcPr>
            <w:tcW w:type="dxa" w:w="2177"/>
          </w:tcPr>
          <w:p>
            <w:pPr>
              <w:spacing w:after="20" w:before="20" w:line="240" w:lineRule="auto"/>
            </w:pPr>
            <w:r/>
            <w:r>
              <w:rPr>
                <w:sz w:val="18"/>
              </w:rPr>
              <w:t>35 – 114 ppm</w:t>
            </w:r>
          </w:p>
        </w:tc>
        <w:tc>
          <w:tcPr>
            <w:tcW w:type="dxa" w:w="3628"/>
          </w:tcPr>
          <w:p>
            <w:pPr>
              <w:spacing w:after="20" w:before="20" w:line="240" w:lineRule="auto"/>
            </w:pPr>
            <w:r/>
            <w:r>
              <w:rPr>
                <w:rFonts w:ascii="Courier New" w:hAnsi="Courier New" w:eastAsia="Courier New"/>
                <w:sz w:val="16"/>
              </w:rPr>
              <w:t>BAHAYA</w:t>
            </w:r>
            <w:r>
              <w:rPr>
                <w:sz w:val="18"/>
              </w:rPr>
              <w:t>, pita dibalik</w:t>
            </w:r>
          </w:p>
        </w:tc>
        <w:tc>
          <w:tcPr>
            <w:tcW w:type="dxa" w:w="1996"/>
          </w:tcPr>
          <w:p>
            <w:pPr>
              <w:spacing w:after="20" w:before="20" w:line="240" w:lineRule="auto"/>
            </w:pPr>
            <w:r/>
            <w:r>
              <w:rPr>
                <w:sz w:val="18"/>
              </w:rPr>
              <w:t>beep 2,5 Hz</w:t>
            </w:r>
          </w:p>
        </w:tc>
      </w:tr>
      <w:tr>
        <w:trPr>
          <w:cantSplit/>
        </w:trPr>
        <w:tc>
          <w:tcPr>
            <w:tcW w:type="dxa" w:w="1270"/>
            <w:shd w:val="clear" w:color="auto" w:fill="F4F6FA"/>
          </w:tcPr>
          <w:p>
            <w:pPr>
              <w:spacing w:after="20" w:before="20" w:line="240" w:lineRule="auto"/>
            </w:pPr>
            <w:r/>
            <w:r>
              <w:rPr>
                <w:sz w:val="18"/>
              </w:rPr>
              <w:t>KRITIS</w:t>
            </w:r>
          </w:p>
        </w:tc>
        <w:tc>
          <w:tcPr>
            <w:tcW w:type="dxa" w:w="2177"/>
            <w:shd w:val="clear" w:color="auto" w:fill="F4F6FA"/>
          </w:tcPr>
          <w:p>
            <w:pPr>
              <w:spacing w:after="20" w:before="20" w:line="240" w:lineRule="auto"/>
            </w:pPr>
            <w:r/>
            <w:r>
              <w:rPr>
                <w:sz w:val="18"/>
              </w:rPr>
              <w:t>≥ 115 ppm</w:t>
            </w:r>
          </w:p>
        </w:tc>
        <w:tc>
          <w:tcPr>
            <w:tcW w:type="dxa" w:w="3628"/>
            <w:shd w:val="clear" w:color="auto" w:fill="F4F6FA"/>
          </w:tcPr>
          <w:p>
            <w:pPr>
              <w:spacing w:after="20" w:before="20" w:line="240" w:lineRule="auto"/>
            </w:pPr>
            <w:r/>
            <w:r>
              <w:rPr>
                <w:rFonts w:ascii="Courier New" w:hAnsi="Courier New" w:eastAsia="Courier New"/>
                <w:sz w:val="16"/>
              </w:rPr>
              <w:t>KRITIS</w:t>
            </w:r>
            <w:r>
              <w:rPr>
                <w:sz w:val="18"/>
              </w:rPr>
              <w:t>, pita dibalik</w:t>
            </w:r>
          </w:p>
        </w:tc>
        <w:tc>
          <w:tcPr>
            <w:tcW w:type="dxa" w:w="1996"/>
            <w:shd w:val="clear" w:color="auto" w:fill="F4F6FA"/>
          </w:tcPr>
          <w:p>
            <w:pPr>
              <w:spacing w:after="20" w:before="20" w:line="240" w:lineRule="auto"/>
            </w:pPr>
            <w:r/>
            <w:r>
              <w:rPr>
                <w:sz w:val="18"/>
              </w:rPr>
              <w:t>kontinu</w:t>
            </w:r>
          </w:p>
        </w:tc>
      </w:tr>
    </w:tbl>
    <w:p>
      <w:pPr>
        <w:spacing w:after="40" w:line="240" w:lineRule="auto"/>
      </w:pPr>
    </w:p>
    <w:p>
      <w:pPr>
        <w:jc w:val="both"/>
      </w:pPr>
      <w:r>
        <w:t>Histeresis sebesar 3 ppm diterapkan pada proses penurunan level. Level hanya akan turun setelah nilai berada pada atau di bawah 3 ppm di bawah ambang level tersebut (misalnya level BAHAYA baru lepas saat nilai ≤ 32 ppm). Tanpa histeresis, nilai yang berfluktuasi di sekitar ambang (misalnya 34–36 ppm) akan menyebabkan buzzer berbunyi terputus-putus dan pita status OLED berkedip terus-menerus.</w:t>
      </w:r>
    </w:p>
    <w:p>
      <w:pPr>
        <w:jc w:val="both"/>
      </w:pPr>
      <w:r>
        <w:t xml:space="preserve">Konsekuensi yang disengaja: bila nilai berosilasi melewati ambang, sistem akan </w:t>
      </w:r>
      <w:r>
        <w:rPr>
          <w:b/>
        </w:rPr>
        <w:t>bertahan pada level yang lebih tinggi</w:t>
      </w:r>
      <w:r>
        <w:t xml:space="preserve"> (konservatif demi keamanan) sampai kadar turun melewati batas histeresis.</w:t>
      </w:r>
    </w:p>
    <w:p>
      <w:pPr>
        <w:jc w:val="both"/>
      </w:pPr>
      <w:r>
        <w:t>Ambang 20 ppm dipakai sebagai peringatan dini agar pengemudi memiliki waktu membuka jendela atau mematikan mode resirkulasi. Ambang 35 ppm dan 115 ppm mengikuti rujukan kesehatan serta data kasus lapangan yang menunjukkan kadar CO kabin dapat mencapai ratusan ppm.</w:t>
      </w:r>
    </w:p>
    <w:p>
      <w:pPr>
        <w:keepNext/>
        <w:spacing w:before="200" w:after="120"/>
      </w:pPr>
      <w:r>
        <w:rPr>
          <w:rFonts w:ascii="Calibri" w:hAnsi="Calibri" w:eastAsia="Calibri"/>
          <w:b/>
          <w:color w:val="333333"/>
          <w:sz w:val="24"/>
        </w:rPr>
        <w:t>8.4 Penilaian Iklim Mikro dan Matriks Eskalasi</w:t>
      </w:r>
    </w:p>
    <w:p>
      <w:pPr>
        <w:jc w:val="both"/>
      </w:pPr>
      <w:r>
        <w:t xml:space="preserve">Suhu dan kelembapan kabin tidak menghasilkan level secara mandiri. Keduanya hanya menghasilkan </w:t>
      </w:r>
      <w:r>
        <w:rPr>
          <w:b/>
        </w:rPr>
        <w:t>flag lingkungan</w:t>
      </w:r>
      <w:r>
        <w:t xml:space="preserve"> yang kemudian dipakai untuk memperberat level CO:</w:t>
      </w:r>
    </w:p>
    <w:tbl>
      <w:tblPr>
        <w:tblStyle w:val="TableGrid"/>
        <w:tblW w:type="auto" w:w="0"/>
        <w:jc w:val="center"/>
        <w:tblLayout w:type="fixed"/>
        <w:tblLook w:firstColumn="1" w:firstRow="1" w:lastColumn="0" w:lastRow="0" w:noHBand="0" w:noVBand="1" w:val="04A0"/>
      </w:tblPr>
      <w:tblGrid>
        <w:gridCol w:w="935"/>
        <w:gridCol w:w="2029"/>
        <w:gridCol w:w="6107"/>
      </w:tblGrid>
      <w:tr>
        <w:trPr>
          <w:cantSplit/>
          <w:tblHeader w:val="true"/>
        </w:trPr>
        <w:tc>
          <w:tcPr>
            <w:tcW w:type="dxa" w:w="935"/>
            <w:shd w:val="clear" w:color="auto" w:fill="1A3C6E"/>
          </w:tcPr>
          <w:p>
            <w:pPr>
              <w:spacing w:after="20" w:before="20" w:line="240" w:lineRule="auto"/>
            </w:pPr>
            <w:r>
              <w:rPr>
                <w:color w:val="FFFFFF"/>
              </w:rPr>
            </w:r>
            <w:r>
              <w:rPr>
                <w:b/>
                <w:color w:val="FFFFFF"/>
                <w:sz w:val="18"/>
              </w:rPr>
              <w:t>Flag</w:t>
            </w:r>
          </w:p>
        </w:tc>
        <w:tc>
          <w:tcPr>
            <w:tcW w:type="dxa" w:w="2029"/>
            <w:shd w:val="clear" w:color="auto" w:fill="1A3C6E"/>
          </w:tcPr>
          <w:p>
            <w:pPr>
              <w:spacing w:after="20" w:before="20" w:line="240" w:lineRule="auto"/>
            </w:pPr>
            <w:r>
              <w:rPr>
                <w:color w:val="FFFFFF"/>
              </w:rPr>
            </w:r>
            <w:r>
              <w:rPr>
                <w:b/>
                <w:color w:val="FFFFFF"/>
                <w:sz w:val="18"/>
              </w:rPr>
              <w:t>Kondisi</w:t>
            </w:r>
          </w:p>
        </w:tc>
        <w:tc>
          <w:tcPr>
            <w:tcW w:type="dxa" w:w="6107"/>
            <w:shd w:val="clear" w:color="auto" w:fill="1A3C6E"/>
          </w:tcPr>
          <w:p>
            <w:pPr>
              <w:spacing w:after="20" w:before="20" w:line="240" w:lineRule="auto"/>
            </w:pPr>
            <w:r>
              <w:rPr>
                <w:color w:val="FFFFFF"/>
              </w:rPr>
            </w:r>
            <w:r>
              <w:rPr>
                <w:b/>
                <w:color w:val="FFFFFF"/>
                <w:sz w:val="18"/>
              </w:rPr>
              <w:t>Dasar pertimbangan</w:t>
            </w:r>
          </w:p>
        </w:tc>
      </w:tr>
      <w:tr>
        <w:trPr>
          <w:cantSplit/>
        </w:trPr>
        <w:tc>
          <w:tcPr>
            <w:tcW w:type="dxa" w:w="935"/>
          </w:tcPr>
          <w:p>
            <w:pPr>
              <w:spacing w:after="20" w:before="20" w:line="240" w:lineRule="auto"/>
            </w:pPr>
            <w:r/>
            <w:r>
              <w:rPr>
                <w:rFonts w:ascii="Courier New" w:hAnsi="Courier New" w:eastAsia="Courier New"/>
                <w:sz w:val="16"/>
              </w:rPr>
              <w:t>PANAS</w:t>
            </w:r>
          </w:p>
        </w:tc>
        <w:tc>
          <w:tcPr>
            <w:tcW w:type="dxa" w:w="2029"/>
          </w:tcPr>
          <w:p>
            <w:pPr>
              <w:spacing w:after="20" w:before="20" w:line="240" w:lineRule="auto"/>
            </w:pPr>
            <w:r/>
            <w:r>
              <w:rPr>
                <w:sz w:val="18"/>
              </w:rPr>
              <w:t>suhu ≥ 40,0 °C</w:t>
            </w:r>
          </w:p>
        </w:tc>
        <w:tc>
          <w:tcPr>
            <w:tcW w:type="dxa" w:w="6107"/>
          </w:tcPr>
          <w:p>
            <w:pPr>
              <w:spacing w:after="20" w:before="20" w:line="240" w:lineRule="auto"/>
            </w:pPr>
            <w:r/>
            <w:r>
              <w:rPr>
                <w:sz w:val="18"/>
              </w:rPr>
              <w:t>Beban panas menambah kerja kardiovaskular sehingga tubuh lebih cepat kekurangan oksigen</w:t>
            </w:r>
          </w:p>
        </w:tc>
      </w:tr>
      <w:tr>
        <w:trPr>
          <w:cantSplit/>
        </w:trPr>
        <w:tc>
          <w:tcPr>
            <w:tcW w:type="dxa" w:w="935"/>
            <w:shd w:val="clear" w:color="auto" w:fill="F4F6FA"/>
          </w:tcPr>
          <w:p>
            <w:pPr>
              <w:spacing w:after="20" w:before="20" w:line="240" w:lineRule="auto"/>
            </w:pPr>
            <w:r/>
            <w:r>
              <w:rPr>
                <w:rFonts w:ascii="Courier New" w:hAnsi="Courier New" w:eastAsia="Courier New"/>
                <w:sz w:val="16"/>
              </w:rPr>
              <w:t>LEMBAB</w:t>
            </w:r>
          </w:p>
        </w:tc>
        <w:tc>
          <w:tcPr>
            <w:tcW w:type="dxa" w:w="2029"/>
            <w:shd w:val="clear" w:color="auto" w:fill="F4F6FA"/>
          </w:tcPr>
          <w:p>
            <w:pPr>
              <w:spacing w:after="20" w:before="20" w:line="240" w:lineRule="auto"/>
            </w:pPr>
            <w:r/>
            <w:r>
              <w:rPr>
                <w:sz w:val="18"/>
              </w:rPr>
              <w:t>RH ≥ 75 %RH</w:t>
            </w:r>
          </w:p>
        </w:tc>
        <w:tc>
          <w:tcPr>
            <w:tcW w:type="dxa" w:w="6107"/>
            <w:shd w:val="clear" w:color="auto" w:fill="F4F6FA"/>
          </w:tcPr>
          <w:p>
            <w:pPr>
              <w:spacing w:after="20" w:before="20" w:line="240" w:lineRule="auto"/>
            </w:pPr>
            <w:r/>
            <w:r>
              <w:rPr>
                <w:sz w:val="18"/>
              </w:rPr>
              <w:t>Penguapan keringat terhambat; lazim menyertai kabin tertutup dengan sirkulasi resirkulasi</w:t>
            </w:r>
          </w:p>
        </w:tc>
      </w:tr>
      <w:tr>
        <w:trPr>
          <w:cantSplit/>
        </w:trPr>
        <w:tc>
          <w:tcPr>
            <w:tcW w:type="dxa" w:w="935"/>
          </w:tcPr>
          <w:p>
            <w:pPr>
              <w:spacing w:after="20" w:before="20" w:line="240" w:lineRule="auto"/>
            </w:pPr>
            <w:r/>
            <w:r>
              <w:rPr>
                <w:rFonts w:ascii="Courier New" w:hAnsi="Courier New" w:eastAsia="Courier New"/>
                <w:sz w:val="16"/>
              </w:rPr>
              <w:t>KERING</w:t>
            </w:r>
          </w:p>
        </w:tc>
        <w:tc>
          <w:tcPr>
            <w:tcW w:type="dxa" w:w="2029"/>
          </w:tcPr>
          <w:p>
            <w:pPr>
              <w:spacing w:after="20" w:before="20" w:line="240" w:lineRule="auto"/>
            </w:pPr>
            <w:r/>
            <w:r>
              <w:rPr>
                <w:sz w:val="18"/>
              </w:rPr>
              <w:t>RH ≤ 20 %RH</w:t>
            </w:r>
          </w:p>
        </w:tc>
        <w:tc>
          <w:tcPr>
            <w:tcW w:type="dxa" w:w="6107"/>
          </w:tcPr>
          <w:p>
            <w:pPr>
              <w:spacing w:after="20" w:before="20" w:line="240" w:lineRule="auto"/>
            </w:pPr>
            <w:r/>
            <w:r>
              <w:rPr>
                <w:sz w:val="18"/>
              </w:rPr>
              <w:t>Iritasi saluran napas dan mukosa</w:t>
            </w:r>
          </w:p>
        </w:tc>
      </w:tr>
      <w:tr>
        <w:trPr>
          <w:cantSplit/>
        </w:trPr>
        <w:tc>
          <w:tcPr>
            <w:tcW w:type="dxa" w:w="935"/>
            <w:shd w:val="clear" w:color="auto" w:fill="F4F6FA"/>
          </w:tcPr>
          <w:p>
            <w:pPr>
              <w:spacing w:after="20" w:before="20" w:line="240" w:lineRule="auto"/>
            </w:pPr>
            <w:r/>
            <w:r>
              <w:rPr>
                <w:rFonts w:ascii="Courier New" w:hAnsi="Courier New" w:eastAsia="Courier New"/>
                <w:sz w:val="16"/>
              </w:rPr>
              <w:t>NORMAL</w:t>
            </w:r>
          </w:p>
        </w:tc>
        <w:tc>
          <w:tcPr>
            <w:tcW w:type="dxa" w:w="2029"/>
            <w:shd w:val="clear" w:color="auto" w:fill="F4F6FA"/>
          </w:tcPr>
          <w:p>
            <w:pPr>
              <w:spacing w:after="20" w:before="20" w:line="240" w:lineRule="auto"/>
            </w:pPr>
            <w:r/>
            <w:r>
              <w:rPr>
                <w:sz w:val="18"/>
              </w:rPr>
              <w:t>di luar semua kondisi di atas</w:t>
            </w:r>
          </w:p>
        </w:tc>
        <w:tc>
          <w:tcPr>
            <w:tcW w:type="dxa" w:w="6107"/>
            <w:shd w:val="clear" w:color="auto" w:fill="F4F6FA"/>
          </w:tcPr>
          <w:p>
            <w:pPr>
              <w:spacing w:after="20" w:before="20" w:line="240" w:lineRule="auto"/>
            </w:pPr>
            <w:r/>
            <w:r>
              <w:rPr>
                <w:sz w:val="18"/>
              </w:rPr>
              <w:t>—</w:t>
            </w:r>
          </w:p>
        </w:tc>
      </w:tr>
    </w:tbl>
    <w:p>
      <w:pPr>
        <w:spacing w:after="40" w:line="240" w:lineRule="auto"/>
      </w:pPr>
    </w:p>
    <w:p>
      <w:pPr>
        <w:jc w:val="both"/>
      </w:pPr>
      <w:r>
        <w:t xml:space="preserve">Bila suhu dan kelembapan sama-sama berada di luar rentang, </w:t>
      </w:r>
      <w:r>
        <w:rPr>
          <w:rFonts w:ascii="Courier New" w:hAnsi="Courier New" w:eastAsia="Courier New"/>
          <w:sz w:val="19"/>
        </w:rPr>
        <w:t>PANAS</w:t>
      </w:r>
      <w:r>
        <w:t xml:space="preserve"> diprioritaskan karena dampaknya terhadap beban jantung lebih langsung. Deadband sebesar 1 °C dan 3 %RH diterapkan pada proses pelepasan flag, dengan konvensi yang sama seperti histeresis CO: flag baru kembali ke </w:t>
      </w:r>
      <w:r>
        <w:rPr>
          <w:rFonts w:ascii="Courier New" w:hAnsi="Courier New" w:eastAsia="Courier New"/>
          <w:sz w:val="19"/>
        </w:rPr>
        <w:t>NORMAL</w:t>
      </w:r>
      <w:r>
        <w:t xml:space="preserve"> setelah nilai melewati ambang dikurangi deadband.</w:t>
      </w:r>
    </w:p>
    <w:p>
      <w:pPr>
        <w:jc w:val="both"/>
      </w:pPr>
      <w:r>
        <w:t>Keputusan akhir diambil melalui matriks berikut:</w:t>
      </w:r>
    </w:p>
    <w:tbl>
      <w:tblPr>
        <w:tblStyle w:val="TableGrid"/>
        <w:tblW w:type="auto" w:w="0"/>
        <w:jc w:val="center"/>
        <w:tblLayout w:type="fixed"/>
        <w:tblLook w:firstColumn="1" w:firstRow="1" w:lastColumn="0" w:lastRow="0" w:noHBand="0" w:noVBand="1" w:val="04A0"/>
      </w:tblPr>
      <w:tblGrid>
        <w:gridCol w:w="1961"/>
        <w:gridCol w:w="4413"/>
        <w:gridCol w:w="2697"/>
      </w:tblGrid>
      <w:tr>
        <w:trPr>
          <w:cantSplit/>
          <w:tblHeader w:val="true"/>
        </w:trPr>
        <w:tc>
          <w:tcPr>
            <w:tcW w:type="dxa" w:w="1961"/>
            <w:shd w:val="clear" w:color="auto" w:fill="1A3C6E"/>
          </w:tcPr>
          <w:p>
            <w:pPr>
              <w:spacing w:after="20" w:before="20" w:line="240" w:lineRule="auto"/>
            </w:pPr>
            <w:r>
              <w:rPr>
                <w:color w:val="FFFFFF"/>
              </w:rPr>
            </w:r>
            <w:r>
              <w:rPr>
                <w:b/>
                <w:color w:val="FFFFFF"/>
                <w:sz w:val="18"/>
              </w:rPr>
              <w:t>Level CO</w:t>
            </w:r>
          </w:p>
        </w:tc>
        <w:tc>
          <w:tcPr>
            <w:tcW w:type="dxa" w:w="4413"/>
            <w:shd w:val="clear" w:color="auto" w:fill="1A3C6E"/>
          </w:tcPr>
          <w:p>
            <w:pPr>
              <w:spacing w:after="20" w:before="20" w:line="240" w:lineRule="auto"/>
            </w:pPr>
            <w:r>
              <w:rPr>
                <w:color w:val="FFFFFF"/>
              </w:rPr>
            </w:r>
            <w:r>
              <w:rPr>
                <w:b/>
                <w:color w:val="FFFFFF"/>
                <w:sz w:val="18"/>
              </w:rPr>
              <w:t>Kondisi lingkungan</w:t>
            </w:r>
          </w:p>
        </w:tc>
        <w:tc>
          <w:tcPr>
            <w:tcW w:type="dxa" w:w="2697"/>
            <w:shd w:val="clear" w:color="auto" w:fill="1A3C6E"/>
          </w:tcPr>
          <w:p>
            <w:pPr>
              <w:spacing w:after="20" w:before="20" w:line="240" w:lineRule="auto"/>
            </w:pPr>
            <w:r>
              <w:rPr>
                <w:color w:val="FFFFFF"/>
              </w:rPr>
            </w:r>
            <w:r>
              <w:rPr>
                <w:b/>
                <w:color w:val="FFFFFF"/>
                <w:sz w:val="18"/>
              </w:rPr>
              <w:t>Level akhir</w:t>
            </w:r>
          </w:p>
        </w:tc>
      </w:tr>
      <w:tr>
        <w:trPr>
          <w:cantSplit/>
        </w:trPr>
        <w:tc>
          <w:tcPr>
            <w:tcW w:type="dxa" w:w="1961"/>
          </w:tcPr>
          <w:p>
            <w:pPr>
              <w:spacing w:after="20" w:before="20" w:line="240" w:lineRule="auto"/>
            </w:pPr>
            <w:r/>
            <w:r>
              <w:rPr>
                <w:sz w:val="18"/>
              </w:rPr>
              <w:t>AMAN</w:t>
            </w:r>
          </w:p>
        </w:tc>
        <w:tc>
          <w:tcPr>
            <w:tcW w:type="dxa" w:w="4413"/>
          </w:tcPr>
          <w:p>
            <w:pPr>
              <w:spacing w:after="20" w:before="20" w:line="240" w:lineRule="auto"/>
            </w:pPr>
            <w:r/>
            <w:r>
              <w:rPr>
                <w:sz w:val="18"/>
              </w:rPr>
              <w:t>NORMAL</w:t>
            </w:r>
          </w:p>
        </w:tc>
        <w:tc>
          <w:tcPr>
            <w:tcW w:type="dxa" w:w="2697"/>
          </w:tcPr>
          <w:p>
            <w:pPr>
              <w:spacing w:after="20" w:before="20" w:line="240" w:lineRule="auto"/>
            </w:pPr>
            <w:r/>
            <w:r>
              <w:rPr>
                <w:sz w:val="18"/>
              </w:rPr>
              <w:t>AMAN</w:t>
            </w:r>
          </w:p>
        </w:tc>
      </w:tr>
      <w:tr>
        <w:trPr>
          <w:cantSplit/>
        </w:trPr>
        <w:tc>
          <w:tcPr>
            <w:tcW w:type="dxa" w:w="1961"/>
            <w:shd w:val="clear" w:color="auto" w:fill="F4F6FA"/>
          </w:tcPr>
          <w:p>
            <w:pPr>
              <w:spacing w:after="20" w:before="20" w:line="240" w:lineRule="auto"/>
            </w:pPr>
            <w:r/>
            <w:r>
              <w:rPr>
                <w:sz w:val="18"/>
              </w:rPr>
              <w:t>AMAN</w:t>
            </w:r>
          </w:p>
        </w:tc>
        <w:tc>
          <w:tcPr>
            <w:tcW w:type="dxa" w:w="4413"/>
            <w:shd w:val="clear" w:color="auto" w:fill="F4F6FA"/>
          </w:tcPr>
          <w:p>
            <w:pPr>
              <w:spacing w:after="20" w:before="20" w:line="240" w:lineRule="auto"/>
            </w:pPr>
            <w:r/>
            <w:r>
              <w:rPr>
                <w:sz w:val="18"/>
              </w:rPr>
              <w:t>ekstrem</w:t>
            </w:r>
          </w:p>
        </w:tc>
        <w:tc>
          <w:tcPr>
            <w:tcW w:type="dxa" w:w="2697"/>
            <w:shd w:val="clear" w:color="auto" w:fill="F4F6FA"/>
          </w:tcPr>
          <w:p>
            <w:pPr>
              <w:spacing w:after="20" w:before="20" w:line="240" w:lineRule="auto"/>
            </w:pPr>
            <w:r/>
            <w:r>
              <w:rPr>
                <w:sz w:val="18"/>
              </w:rPr>
              <w:t>WASPADA</w:t>
            </w:r>
          </w:p>
        </w:tc>
      </w:tr>
      <w:tr>
        <w:trPr>
          <w:cantSplit/>
        </w:trPr>
        <w:tc>
          <w:tcPr>
            <w:tcW w:type="dxa" w:w="1961"/>
          </w:tcPr>
          <w:p>
            <w:pPr>
              <w:spacing w:after="20" w:before="20" w:line="240" w:lineRule="auto"/>
            </w:pPr>
            <w:r/>
            <w:r>
              <w:rPr>
                <w:sz w:val="18"/>
              </w:rPr>
              <w:t>WASPADA</w:t>
            </w:r>
          </w:p>
        </w:tc>
        <w:tc>
          <w:tcPr>
            <w:tcW w:type="dxa" w:w="4413"/>
          </w:tcPr>
          <w:p>
            <w:pPr>
              <w:spacing w:after="20" w:before="20" w:line="240" w:lineRule="auto"/>
            </w:pPr>
            <w:r/>
            <w:r>
              <w:rPr>
                <w:sz w:val="18"/>
              </w:rPr>
              <w:t>NORMAL</w:t>
            </w:r>
          </w:p>
        </w:tc>
        <w:tc>
          <w:tcPr>
            <w:tcW w:type="dxa" w:w="2697"/>
          </w:tcPr>
          <w:p>
            <w:pPr>
              <w:spacing w:after="20" w:before="20" w:line="240" w:lineRule="auto"/>
            </w:pPr>
            <w:r/>
            <w:r>
              <w:rPr>
                <w:sz w:val="18"/>
              </w:rPr>
              <w:t>WASPADA</w:t>
            </w:r>
          </w:p>
        </w:tc>
      </w:tr>
      <w:tr>
        <w:trPr>
          <w:cantSplit/>
        </w:trPr>
        <w:tc>
          <w:tcPr>
            <w:tcW w:type="dxa" w:w="1961"/>
            <w:shd w:val="clear" w:color="auto" w:fill="F4F6FA"/>
          </w:tcPr>
          <w:p>
            <w:pPr>
              <w:spacing w:after="20" w:before="20" w:line="240" w:lineRule="auto"/>
            </w:pPr>
            <w:r/>
            <w:r>
              <w:rPr>
                <w:sz w:val="18"/>
              </w:rPr>
              <w:t>WASPADA</w:t>
            </w:r>
          </w:p>
        </w:tc>
        <w:tc>
          <w:tcPr>
            <w:tcW w:type="dxa" w:w="4413"/>
            <w:shd w:val="clear" w:color="auto" w:fill="F4F6FA"/>
          </w:tcPr>
          <w:p>
            <w:pPr>
              <w:spacing w:after="20" w:before="20" w:line="240" w:lineRule="auto"/>
            </w:pPr>
            <w:r/>
            <w:r>
              <w:rPr>
                <w:sz w:val="18"/>
              </w:rPr>
              <w:t>ekstrem</w:t>
            </w:r>
          </w:p>
        </w:tc>
        <w:tc>
          <w:tcPr>
            <w:tcW w:type="dxa" w:w="2697"/>
            <w:shd w:val="clear" w:color="auto" w:fill="F4F6FA"/>
          </w:tcPr>
          <w:p>
            <w:pPr>
              <w:spacing w:after="20" w:before="20" w:line="240" w:lineRule="auto"/>
            </w:pPr>
            <w:r/>
            <w:r>
              <w:rPr>
                <w:sz w:val="18"/>
              </w:rPr>
              <w:t>BAHAYA</w:t>
            </w:r>
          </w:p>
        </w:tc>
      </w:tr>
      <w:tr>
        <w:trPr>
          <w:cantSplit/>
        </w:trPr>
        <w:tc>
          <w:tcPr>
            <w:tcW w:type="dxa" w:w="1961"/>
          </w:tcPr>
          <w:p>
            <w:pPr>
              <w:spacing w:after="20" w:before="20" w:line="240" w:lineRule="auto"/>
            </w:pPr>
            <w:r/>
            <w:r>
              <w:rPr>
                <w:sz w:val="18"/>
              </w:rPr>
              <w:t>BAHAYA</w:t>
            </w:r>
          </w:p>
        </w:tc>
        <w:tc>
          <w:tcPr>
            <w:tcW w:type="dxa" w:w="4413"/>
          </w:tcPr>
          <w:p>
            <w:pPr>
              <w:spacing w:after="20" w:before="20" w:line="240" w:lineRule="auto"/>
            </w:pPr>
            <w:r/>
            <w:r>
              <w:rPr>
                <w:sz w:val="18"/>
              </w:rPr>
              <w:t>NORMAL</w:t>
            </w:r>
          </w:p>
        </w:tc>
        <w:tc>
          <w:tcPr>
            <w:tcW w:type="dxa" w:w="2697"/>
          </w:tcPr>
          <w:p>
            <w:pPr>
              <w:spacing w:after="20" w:before="20" w:line="240" w:lineRule="auto"/>
            </w:pPr>
            <w:r/>
            <w:r>
              <w:rPr>
                <w:sz w:val="18"/>
              </w:rPr>
              <w:t>BAHAYA</w:t>
            </w:r>
          </w:p>
        </w:tc>
      </w:tr>
      <w:tr>
        <w:trPr>
          <w:cantSplit/>
        </w:trPr>
        <w:tc>
          <w:tcPr>
            <w:tcW w:type="dxa" w:w="1961"/>
            <w:shd w:val="clear" w:color="auto" w:fill="F4F6FA"/>
          </w:tcPr>
          <w:p>
            <w:pPr>
              <w:spacing w:after="20" w:before="20" w:line="240" w:lineRule="auto"/>
            </w:pPr>
            <w:r/>
            <w:r>
              <w:rPr>
                <w:sz w:val="18"/>
              </w:rPr>
              <w:t>BAHAYA</w:t>
            </w:r>
          </w:p>
        </w:tc>
        <w:tc>
          <w:tcPr>
            <w:tcW w:type="dxa" w:w="4413"/>
            <w:shd w:val="clear" w:color="auto" w:fill="F4F6FA"/>
          </w:tcPr>
          <w:p>
            <w:pPr>
              <w:spacing w:after="20" w:before="20" w:line="240" w:lineRule="auto"/>
            </w:pPr>
            <w:r/>
            <w:r>
              <w:rPr>
                <w:sz w:val="18"/>
              </w:rPr>
              <w:t>ekstrem</w:t>
            </w:r>
          </w:p>
        </w:tc>
        <w:tc>
          <w:tcPr>
            <w:tcW w:type="dxa" w:w="2697"/>
            <w:shd w:val="clear" w:color="auto" w:fill="F4F6FA"/>
          </w:tcPr>
          <w:p>
            <w:pPr>
              <w:spacing w:after="20" w:before="20" w:line="240" w:lineRule="auto"/>
            </w:pPr>
            <w:r/>
            <w:r>
              <w:rPr>
                <w:sz w:val="18"/>
              </w:rPr>
              <w:t>KRITIS</w:t>
            </w:r>
          </w:p>
        </w:tc>
      </w:tr>
      <w:tr>
        <w:trPr>
          <w:cantSplit/>
        </w:trPr>
        <w:tc>
          <w:tcPr>
            <w:tcW w:type="dxa" w:w="1961"/>
          </w:tcPr>
          <w:p>
            <w:pPr>
              <w:spacing w:after="20" w:before="20" w:line="240" w:lineRule="auto"/>
            </w:pPr>
            <w:r/>
            <w:r>
              <w:rPr>
                <w:sz w:val="18"/>
              </w:rPr>
              <w:t>KRITIS</w:t>
            </w:r>
          </w:p>
        </w:tc>
        <w:tc>
          <w:tcPr>
            <w:tcW w:type="dxa" w:w="4413"/>
          </w:tcPr>
          <w:p>
            <w:pPr>
              <w:spacing w:after="20" w:before="20" w:line="240" w:lineRule="auto"/>
            </w:pPr>
            <w:r/>
            <w:r>
              <w:rPr>
                <w:sz w:val="18"/>
              </w:rPr>
              <w:t>apa pun</w:t>
            </w:r>
          </w:p>
        </w:tc>
        <w:tc>
          <w:tcPr>
            <w:tcW w:type="dxa" w:w="2697"/>
          </w:tcPr>
          <w:p>
            <w:pPr>
              <w:spacing w:after="20" w:before="20" w:line="240" w:lineRule="auto"/>
            </w:pPr>
            <w:r/>
            <w:r>
              <w:rPr>
                <w:sz w:val="18"/>
              </w:rPr>
              <w:t>KRITIS</w:t>
            </w:r>
          </w:p>
        </w:tc>
      </w:tr>
    </w:tbl>
    <w:p>
      <w:pPr>
        <w:spacing w:after="40" w:line="240" w:lineRule="auto"/>
      </w:pPr>
    </w:p>
    <w:p>
      <w:pPr>
        <w:jc w:val="both"/>
      </w:pPr>
      <w:r>
        <w:t xml:space="preserve">Eskalasi dibatasi </w:t>
      </w:r>
      <w:r>
        <w:rPr>
          <w:b/>
        </w:rPr>
        <w:t>satu tingkat</w:t>
      </w:r>
      <w:r>
        <w:t xml:space="preserve"> per keputusan, dan kondisi lingkungan ekstrem sendirian tidak pernah menghasilkan BAHAYA atau KRITIS. Pembatasan ini disengaja agar sensor gas tetap menjadi sumber utama keputusan: suhu dan kelembapan hanya memperkuat penilaian, tidak menggantikannya. Konsekuensinya, kabin bersuhu 45 °C dengan udara bersih tetap menghasilkan WASPADA, bukan KRITIS.</w:t>
      </w:r>
    </w:p>
    <w:p>
      <w:pPr>
        <w:jc w:val="both"/>
      </w:pPr>
      <w:r>
        <w:t xml:space="preserve">Bila DHT22 gagal dibaca, flag dipaksa </w:t>
      </w:r>
      <w:r>
        <w:rPr>
          <w:rFonts w:ascii="Courier New" w:hAnsi="Courier New" w:eastAsia="Courier New"/>
          <w:sz w:val="19"/>
        </w:rPr>
        <w:t>NORMAL</w:t>
      </w:r>
      <w:r>
        <w:t xml:space="preserve"> dan eskalasi dilewati. Keputusan ini mencegah kegagalan sensor memicu peringatan palsu, sekaligus membuat sistem tetap berfungsi dengan level CO saja.</w:t>
      </w:r>
    </w:p>
    <w:p>
      <w:pPr>
        <w:jc w:val="both"/>
      </w:pPr>
      <w:r>
        <w:t xml:space="preserve">Pembacaan DHT22 dijadwalkan setiap 2.200 ms, yaitu laju maksimum yang diizinkan sensor (0,5 Hz). Nilai yang gagal dibaca tidak dipertahankan: variabel ditandai tidak valid sehingga antarmuka menampilkan tanda </w:t>
      </w:r>
      <w:r>
        <w:rPr>
          <w:rFonts w:ascii="Courier New" w:hAnsi="Courier New" w:eastAsia="Courier New"/>
          <w:sz w:val="19"/>
        </w:rPr>
        <w:t>--</w:t>
      </w:r>
      <w:r>
        <w:t>, bukan angka lama yang dapat disalahartikan sebagai pembacaan terkini. Sebelum WiFi diaktifkan, firmware menjalankan uji awal hingga tiga percobaan berjarak 2,2 detik dan mencetak status setiap percobaan, sehingga kegagalan wiring terlihat langsung pada Serial Monitor. Kegagalan berulang dilaporkan paling sering setiap lima detik agar keluaran Serial tetap terbaca.</w:t>
      </w:r>
    </w:p>
    <w:p>
      <w:pPr>
        <w:jc w:val="both"/>
      </w:pPr>
      <w:r>
        <w:t>Seluruh aturan pada bagian 8.3 dan 8.4 diverifikasi oleh uji unit otomatis (</w:t>
      </w:r>
      <w:r>
        <w:rPr>
          <w:rFonts w:ascii="Courier New" w:hAnsi="Courier New" w:eastAsia="Courier New"/>
          <w:sz w:val="19"/>
        </w:rPr>
        <w:t>tools/test_logic.py</w:t>
      </w:r>
      <w:r>
        <w:t xml:space="preserve">, 60 assertion) yang mengekstrak fungsi </w:t>
      </w:r>
      <w:r>
        <w:rPr>
          <w:rFonts w:ascii="Courier New" w:hAnsi="Courier New" w:eastAsia="Courier New"/>
          <w:sz w:val="19"/>
        </w:rPr>
        <w:t>classify()</w:t>
      </w:r>
      <w:r>
        <w:t xml:space="preserve">, </w:t>
      </w:r>
      <w:r>
        <w:rPr>
          <w:rFonts w:ascii="Courier New" w:hAnsi="Courier New" w:eastAsia="Courier New"/>
          <w:sz w:val="19"/>
        </w:rPr>
        <w:t>envCheck()</w:t>
      </w:r>
      <w:r>
        <w:t xml:space="preserve">, </w:t>
      </w:r>
      <w:r>
        <w:rPr>
          <w:rFonts w:ascii="Courier New" w:hAnsi="Courier New" w:eastAsia="Courier New"/>
          <w:sz w:val="19"/>
        </w:rPr>
        <w:t>combineLevels()</w:t>
      </w:r>
      <w:r>
        <w:t xml:space="preserve">, dan </w:t>
      </w:r>
      <w:r>
        <w:rPr>
          <w:rFonts w:ascii="Courier New" w:hAnsi="Courier New" w:eastAsia="Courier New"/>
          <w:sz w:val="19"/>
        </w:rPr>
        <w:t>voltsToPpm()</w:t>
      </w:r>
      <w:r>
        <w:t xml:space="preserve"> langsung dari sketch, mengompilasinya secara terpisah, lalu menguji ketiganya — termasuk matriks eskalasi, deadband, penanganan sensor gagal, dan kesesuaian konversi logaritmik dengan tiga titik pengukuran di simulator.</w:t>
      </w:r>
    </w:p>
    <w:p>
      <w:pPr>
        <w:keepNext/>
        <w:spacing w:before="200" w:after="120"/>
      </w:pPr>
      <w:r>
        <w:rPr>
          <w:rFonts w:ascii="Calibri" w:hAnsi="Calibri" w:eastAsia="Calibri"/>
          <w:b/>
          <w:color w:val="333333"/>
          <w:sz w:val="24"/>
        </w:rPr>
        <w:t>8.5 Jalur Redundan</w:t>
      </w:r>
    </w:p>
    <w:p>
      <w:pPr>
        <w:jc w:val="both"/>
      </w:pPr>
      <w:r>
        <w:t xml:space="preserve">Keluaran digital MQ-2 (DOUT) dibaca sebagai penguat keputusan dari komparator perangkat keras. Level dinaikkan minimal ke BAHAYA hanya bila </w:t>
      </w:r>
      <w:r>
        <w:rPr>
          <w:b/>
        </w:rPr>
        <w:t>dua</w:t>
      </w:r>
      <w:r>
        <w:t xml:space="preserve"> syarat terpenuhi: tegangan AOUT sudah melewati ambang komparator (</w:t>
      </w:r>
      <w:r>
        <w:rPr>
          <w:rFonts w:ascii="Courier New" w:hAnsi="Courier New" w:eastAsia="Courier New"/>
          <w:sz w:val="19"/>
        </w:rPr>
        <w:t>DOUT_THRESHOLD_V</w:t>
      </w:r>
      <w:r>
        <w:t xml:space="preserve"> = 4,0 V) </w:t>
      </w:r>
      <w:r>
        <w:rPr>
          <w:b/>
        </w:rPr>
        <w:t>dan</w:t>
      </w:r>
      <w:r>
        <w:t xml:space="preserve"> perhitungan analog sudah mencapai ambang WASPADA. Syarat pertama penting karena pin DOUT yang mengambang — misalnya akibat kabel lepas — akan terbaca LOW; tanpa pemeriksaan tegangan, kondisi itu dapat memicu BAHAYA palsu. Dengan cara ini sistem memiliki dua jalur deteksi independen tanpa mengorbankan keandalan pembacaan analog.</w:t>
      </w:r>
    </w:p>
    <w:p>
      <w:pPr>
        <w:jc w:val="both"/>
      </w:pPr>
      <w:r>
        <w:t xml:space="preserve">Pada simulasi Wokwi, atribut </w:t>
      </w:r>
      <w:r>
        <w:rPr>
          <w:rFonts w:ascii="Courier New" w:hAnsi="Courier New" w:eastAsia="Courier New"/>
          <w:sz w:val="19"/>
        </w:rPr>
        <w:t>threshold</w:t>
      </w:r>
      <w:r>
        <w:t xml:space="preserve"> komponen MQ-2 disetel </w:t>
      </w:r>
      <w:r>
        <w:rPr>
          <w:b/>
        </w:rPr>
        <w:t>4,0 V</w:t>
      </w:r>
      <w:r>
        <w:t xml:space="preserve"> sehingga komparator baru akan aktif di atas kisaran pengujian (≤ 570 ppm). Dengan begitu seluruh perubahan level selama demo benar-benar berasal dari perhitungan analog, dan jalur DOUT berfungsi sebagai lapisan pengaman tambahan yang siap diaktifkan pada perangkat fisik (potensiometer disetel agar DOUT aktif pada kadar sekitar 200 ppm).</w:t>
      </w:r>
    </w:p>
    <w:p>
      <w:pPr>
        <w:keepNext/>
        <w:spacing w:before="200" w:after="120"/>
      </w:pPr>
      <w:r>
        <w:rPr>
          <w:rFonts w:ascii="Calibri" w:hAnsi="Calibri" w:eastAsia="Calibri"/>
          <w:b/>
          <w:color w:val="333333"/>
          <w:sz w:val="24"/>
        </w:rPr>
        <w:t>8.6 Tampilan OLED</w:t>
      </w:r>
    </w:p>
    <w:p>
      <w:pPr>
        <w:jc w:val="both"/>
      </w:pPr>
      <w:r>
        <w:t>Karena OLED menjadi satu-satunya indikator visual, tata letaknya dirancang seperti panel instrumen agar status dapat dibaca dalam sekali pandang:</w:t>
      </w:r>
    </w:p>
    <w:tbl>
      <w:tblPr>
        <w:tblStyle w:val="TableGrid"/>
        <w:tblW w:type="auto" w:w="0"/>
        <w:jc w:val="center"/>
        <w:tblLayout w:type="fixed"/>
        <w:tblLook w:firstColumn="1" w:firstRow="1" w:lastColumn="0" w:lastRow="0" w:noHBand="0" w:noVBand="1" w:val="04A0"/>
      </w:tblPr>
      <w:tblGrid>
        <w:gridCol w:w="822"/>
        <w:gridCol w:w="8249"/>
      </w:tblGrid>
      <w:tr>
        <w:trPr>
          <w:cantSplit/>
          <w:tblHeader w:val="true"/>
        </w:trPr>
        <w:tc>
          <w:tcPr>
            <w:tcW w:type="dxa" w:w="822"/>
            <w:shd w:val="clear" w:color="auto" w:fill="1A3C6E"/>
          </w:tcPr>
          <w:p>
            <w:pPr>
              <w:spacing w:after="20" w:before="20" w:line="240" w:lineRule="auto"/>
            </w:pPr>
            <w:r>
              <w:rPr>
                <w:color w:val="FFFFFF"/>
              </w:rPr>
            </w:r>
            <w:r>
              <w:rPr>
                <w:b/>
                <w:color w:val="FFFFFF"/>
                <w:sz w:val="18"/>
              </w:rPr>
              <w:t>Baris (px)</w:t>
            </w:r>
          </w:p>
        </w:tc>
        <w:tc>
          <w:tcPr>
            <w:tcW w:type="dxa" w:w="8249"/>
            <w:shd w:val="clear" w:color="auto" w:fill="1A3C6E"/>
          </w:tcPr>
          <w:p>
            <w:pPr>
              <w:spacing w:after="20" w:before="20" w:line="240" w:lineRule="auto"/>
            </w:pPr>
            <w:r>
              <w:rPr>
                <w:color w:val="FFFFFF"/>
              </w:rPr>
            </w:r>
            <w:r>
              <w:rPr>
                <w:b/>
                <w:color w:val="FFFFFF"/>
                <w:sz w:val="18"/>
              </w:rPr>
              <w:t>Isi</w:t>
            </w:r>
          </w:p>
        </w:tc>
      </w:tr>
      <w:tr>
        <w:trPr>
          <w:cantSplit/>
        </w:trPr>
        <w:tc>
          <w:tcPr>
            <w:tcW w:type="dxa" w:w="822"/>
          </w:tcPr>
          <w:p>
            <w:pPr>
              <w:spacing w:after="20" w:before="20" w:line="240" w:lineRule="auto"/>
            </w:pPr>
            <w:r/>
            <w:r>
              <w:rPr>
                <w:sz w:val="18"/>
              </w:rPr>
              <w:t>0–7</w:t>
            </w:r>
          </w:p>
        </w:tc>
        <w:tc>
          <w:tcPr>
            <w:tcW w:type="dxa" w:w="8249"/>
          </w:tcPr>
          <w:p>
            <w:pPr>
              <w:spacing w:after="20" w:before="20" w:line="240" w:lineRule="auto"/>
            </w:pPr>
            <w:r/>
            <w:r>
              <w:rPr>
                <w:sz w:val="18"/>
              </w:rPr>
              <w:t xml:space="preserve">Judul </w:t>
            </w:r>
            <w:r>
              <w:rPr>
                <w:rFonts w:ascii="Courier New" w:hAnsi="Courier New" w:eastAsia="Courier New"/>
                <w:sz w:val="16"/>
              </w:rPr>
              <w:t>CO-Zero</w:t>
            </w:r>
            <w:r>
              <w:rPr>
                <w:sz w:val="18"/>
              </w:rPr>
              <w:t xml:space="preserve"> dan status </w:t>
            </w:r>
            <w:r>
              <w:rPr>
                <w:rFonts w:ascii="Courier New" w:hAnsi="Courier New" w:eastAsia="Courier New"/>
                <w:sz w:val="16"/>
              </w:rPr>
              <w:t>W:OK M:OK</w:t>
            </w:r>
            <w:r>
              <w:rPr>
                <w:sz w:val="18"/>
              </w:rPr>
              <w:t xml:space="preserve"> (WiFi / MQTT)</w:t>
            </w:r>
          </w:p>
        </w:tc>
      </w:tr>
      <w:tr>
        <w:trPr>
          <w:cantSplit/>
        </w:trPr>
        <w:tc>
          <w:tcPr>
            <w:tcW w:type="dxa" w:w="822"/>
            <w:shd w:val="clear" w:color="auto" w:fill="F4F6FA"/>
          </w:tcPr>
          <w:p>
            <w:pPr>
              <w:spacing w:after="20" w:before="20" w:line="240" w:lineRule="auto"/>
            </w:pPr>
            <w:r/>
            <w:r>
              <w:rPr>
                <w:sz w:val="18"/>
              </w:rPr>
              <w:t>8–27</w:t>
            </w:r>
          </w:p>
        </w:tc>
        <w:tc>
          <w:tcPr>
            <w:tcW w:type="dxa" w:w="8249"/>
            <w:shd w:val="clear" w:color="auto" w:fill="F4F6FA"/>
          </w:tcPr>
          <w:p>
            <w:pPr>
              <w:spacing w:after="20" w:before="20" w:line="240" w:lineRule="auto"/>
            </w:pPr>
            <w:r/>
            <w:r>
              <w:rPr>
                <w:sz w:val="18"/>
              </w:rPr>
              <w:t xml:space="preserve">Pita status: </w:t>
            </w:r>
            <w:r>
              <w:rPr>
                <w:rFonts w:ascii="Courier New" w:hAnsi="Courier New" w:eastAsia="Courier New"/>
                <w:sz w:val="16"/>
              </w:rPr>
              <w:t>AMAN</w:t>
            </w:r>
            <w:r>
              <w:rPr>
                <w:sz w:val="18"/>
              </w:rPr>
              <w:t xml:space="preserve">, </w:t>
            </w:r>
            <w:r>
              <w:rPr>
                <w:rFonts w:ascii="Courier New" w:hAnsi="Courier New" w:eastAsia="Courier New"/>
                <w:sz w:val="16"/>
              </w:rPr>
              <w:t>WASPADA</w:t>
            </w:r>
            <w:r>
              <w:rPr>
                <w:sz w:val="18"/>
              </w:rPr>
              <w:t xml:space="preserve">, </w:t>
            </w:r>
            <w:r>
              <w:rPr>
                <w:rFonts w:ascii="Courier New" w:hAnsi="Courier New" w:eastAsia="Courier New"/>
                <w:sz w:val="16"/>
              </w:rPr>
              <w:t>BAHAYA</w:t>
            </w:r>
            <w:r>
              <w:rPr>
                <w:sz w:val="18"/>
              </w:rPr>
              <w:t xml:space="preserve">, </w:t>
            </w:r>
            <w:r>
              <w:rPr>
                <w:rFonts w:ascii="Courier New" w:hAnsi="Courier New" w:eastAsia="Courier New"/>
                <w:sz w:val="16"/>
              </w:rPr>
              <w:t>KRITIS</w:t>
            </w:r>
            <w:r>
              <w:rPr>
                <w:sz w:val="18"/>
              </w:rPr>
              <w:t xml:space="preserve"> ukuran 2× (12×16 px). Pada BAHAYA dan KRITIS pita dibalik (teks hitam di atas latar putih) sehingga perubahan status terlihat tanpa harus membaca huruf</w:t>
            </w:r>
          </w:p>
        </w:tc>
      </w:tr>
      <w:tr>
        <w:trPr>
          <w:cantSplit/>
        </w:trPr>
        <w:tc>
          <w:tcPr>
            <w:tcW w:type="dxa" w:w="822"/>
          </w:tcPr>
          <w:p>
            <w:pPr>
              <w:spacing w:after="20" w:before="20" w:line="240" w:lineRule="auto"/>
            </w:pPr>
            <w:r/>
            <w:r>
              <w:rPr>
                <w:sz w:val="18"/>
              </w:rPr>
              <w:t>29–37</w:t>
            </w:r>
          </w:p>
        </w:tc>
        <w:tc>
          <w:tcPr>
            <w:tcW w:type="dxa" w:w="8249"/>
          </w:tcPr>
          <w:p>
            <w:pPr>
              <w:spacing w:after="20" w:before="20" w:line="240" w:lineRule="auto"/>
            </w:pPr>
            <w:r/>
            <w:r>
              <w:rPr>
                <w:sz w:val="18"/>
              </w:rPr>
              <w:t>Nilai CO dalam ppm, hasil moving average</w:t>
            </w:r>
          </w:p>
        </w:tc>
      </w:tr>
      <w:tr>
        <w:trPr>
          <w:cantSplit/>
        </w:trPr>
        <w:tc>
          <w:tcPr>
            <w:tcW w:type="dxa" w:w="822"/>
            <w:shd w:val="clear" w:color="auto" w:fill="F4F6FA"/>
          </w:tcPr>
          <w:p>
            <w:pPr>
              <w:spacing w:after="20" w:before="20" w:line="240" w:lineRule="auto"/>
            </w:pPr>
            <w:r/>
            <w:r>
              <w:rPr>
                <w:sz w:val="18"/>
              </w:rPr>
              <w:t>40–47</w:t>
            </w:r>
          </w:p>
        </w:tc>
        <w:tc>
          <w:tcPr>
            <w:tcW w:type="dxa" w:w="8249"/>
            <w:shd w:val="clear" w:color="auto" w:fill="F4F6FA"/>
          </w:tcPr>
          <w:p>
            <w:pPr>
              <w:spacing w:after="20" w:before="20" w:line="240" w:lineRule="auto"/>
            </w:pPr>
            <w:r/>
            <w:r>
              <w:rPr>
                <w:sz w:val="18"/>
              </w:rPr>
              <w:t>Bar skala 0–115 ppm; panjang bar sebanding dengan kadar CO dan penuh saat KRITIS</w:t>
            </w:r>
          </w:p>
        </w:tc>
      </w:tr>
      <w:tr>
        <w:trPr>
          <w:cantSplit/>
        </w:trPr>
        <w:tc>
          <w:tcPr>
            <w:tcW w:type="dxa" w:w="822"/>
          </w:tcPr>
          <w:p>
            <w:pPr>
              <w:spacing w:after="20" w:before="20" w:line="240" w:lineRule="auto"/>
            </w:pPr>
            <w:r/>
            <w:r>
              <w:rPr>
                <w:sz w:val="18"/>
              </w:rPr>
              <w:t>50–58</w:t>
            </w:r>
          </w:p>
        </w:tc>
        <w:tc>
          <w:tcPr>
            <w:tcW w:type="dxa" w:w="8249"/>
          </w:tcPr>
          <w:p>
            <w:pPr>
              <w:spacing w:after="20" w:before="20" w:line="240" w:lineRule="auto"/>
            </w:pPr>
            <w:r/>
            <w:r>
              <w:rPr>
                <w:sz w:val="18"/>
              </w:rPr>
              <w:t>Suhu dan kelembapan relatif dari DHT22, ditambah flag lingkungan rata kanan (</w:t>
            </w:r>
            <w:r>
              <w:rPr>
                <w:rFonts w:ascii="Courier New" w:hAnsi="Courier New" w:eastAsia="Courier New"/>
                <w:sz w:val="16"/>
              </w:rPr>
              <w:t>PANAS</w:t>
            </w:r>
            <w:r>
              <w:rPr>
                <w:sz w:val="18"/>
              </w:rPr>
              <w:t xml:space="preserve">, </w:t>
            </w:r>
            <w:r>
              <w:rPr>
                <w:rFonts w:ascii="Courier New" w:hAnsi="Courier New" w:eastAsia="Courier New"/>
                <w:sz w:val="16"/>
              </w:rPr>
              <w:t>LEMBAB</w:t>
            </w:r>
            <w:r>
              <w:rPr>
                <w:sz w:val="18"/>
              </w:rPr>
              <w:t xml:space="preserve">, </w:t>
            </w:r>
            <w:r>
              <w:rPr>
                <w:rFonts w:ascii="Courier New" w:hAnsi="Courier New" w:eastAsia="Courier New"/>
                <w:sz w:val="16"/>
              </w:rPr>
              <w:t>KERING</w:t>
            </w:r>
            <w:r>
              <w:rPr>
                <w:sz w:val="18"/>
              </w:rPr>
              <w:t xml:space="preserve">). Bila sensor gagal dibaca, nilainya menjadi </w:t>
            </w:r>
            <w:r>
              <w:rPr>
                <w:rFonts w:ascii="Courier New" w:hAnsi="Courier New" w:eastAsia="Courier New"/>
                <w:sz w:val="16"/>
              </w:rPr>
              <w:t>--.-C --%RH NO DHT</w:t>
            </w:r>
          </w:p>
        </w:tc>
      </w:tr>
    </w:tbl>
    <w:p>
      <w:pPr>
        <w:spacing w:after="40" w:line="240" w:lineRule="auto"/>
      </w:pPr>
    </w:p>
    <w:p>
      <w:pPr>
        <w:jc w:val="both"/>
      </w:pPr>
      <w:r>
        <w:t>Baris terakhir menampilkan flag lingkungan agar kenaikan level yang berasal dari kondisi kabin dapat dibedakan dari kenaikan yang berasal dari kadar CO. Pembalikan warna pita dipilih karena lebih mudah ditangkap mata tepi dibandingkan perubahan teks biasa, dan tetap terbaca pada layar 0,96 inci. Perilaku ini diuji pada TC-01 sampai TC-04 serta TC-09 dan TC-10.</w:t>
      </w:r>
    </w:p>
    <w:p>
      <w:pPr>
        <w:keepNext/>
        <w:spacing w:before="280" w:after="120"/>
      </w:pPr>
      <w:r>
        <w:rPr>
          <w:rFonts w:ascii="Calibri" w:hAnsi="Calibri" w:eastAsia="Calibri"/>
          <w:b/>
          <w:color w:val="1A3C6E"/>
          <w:sz w:val="28"/>
        </w:rPr>
        <w:t>9. Komunikasi Serial dan MQTT</w:t>
      </w:r>
    </w:p>
    <w:p>
      <w:pPr>
        <w:keepNext/>
        <w:spacing w:before="200" w:after="120"/>
      </w:pPr>
      <w:r>
        <w:rPr>
          <w:rFonts w:ascii="Calibri" w:hAnsi="Calibri" w:eastAsia="Calibri"/>
          <w:b/>
          <w:color w:val="333333"/>
          <w:sz w:val="24"/>
        </w:rPr>
        <w:t>9.1 Serial Monitor</w:t>
      </w:r>
    </w:p>
    <w:p>
      <w:pPr>
        <w:jc w:val="both"/>
      </w:pPr>
      <w:r>
        <w:t>Serial Monitor (115200 baud) digunakan sebagai tiga hal sekaligus: media debugging, bukti aliran data, dan antarmuka kalibrasi sensor.</w:t>
      </w:r>
    </w:p>
    <w:p>
      <w:pPr>
        <w:jc w:val="both"/>
      </w:pPr>
      <w:r>
        <w:t>Contoh keluaran:</w:t>
      </w:r>
    </w:p>
    <w:p>
      <w:pPr>
        <w:spacing w:before="80" w:after="160" w:line="240" w:lineRule="auto"/>
        <w:ind w:left="113"/>
        <w:jc w:val="left"/>
        <w:shd w:val="clear" w:color="auto" w:fill="F2F4F7"/>
      </w:pPr>
      <w:r>
        <w:rPr>
          <w:rFonts w:ascii="Courier New" w:hAnsi="Courier New" w:cs="Courier New" w:eastAsia="Courier New"/>
          <w:sz w:val="16"/>
        </w:rPr>
        <w:t>[  3210 ms] CO=  0.10 i=  0.10 raw= 843 V=0.679 d=1 | 29.0C 61.0%RH NORMAL | AMAN-&gt;AMAN</w:t>
        <w:br/>
        <w:t>[  5210 ms] CO= 24.80 i= 24.10 raw=2795 V=2.252 d=1 | 41.2C 62.0%RH PANAS  | WASPADA-&gt;BAHAYA</w:t>
      </w:r>
    </w:p>
    <w:p>
      <w:pPr>
        <w:jc w:val="both"/>
      </w:pPr>
      <w:r>
        <w:t>Setiap baris memuat waktu, nilai ppm hasil pengolahan (</w:t>
      </w:r>
      <w:r>
        <w:rPr>
          <w:rFonts w:ascii="Courier New" w:hAnsi="Courier New" w:eastAsia="Courier New"/>
          <w:sz w:val="19"/>
        </w:rPr>
        <w:t>CO</w:t>
      </w:r>
      <w:r>
        <w:t>), nilai ppm sesaat sebelum dirata-rata (</w:t>
      </w:r>
      <w:r>
        <w:rPr>
          <w:rFonts w:ascii="Courier New" w:hAnsi="Courier New" w:eastAsia="Courier New"/>
          <w:sz w:val="19"/>
        </w:rPr>
        <w:t>i</w:t>
      </w:r>
      <w:r>
        <w:t>), nilai ADC mentah (</w:t>
      </w:r>
      <w:r>
        <w:rPr>
          <w:rFonts w:ascii="Courier New" w:hAnsi="Courier New" w:eastAsia="Courier New"/>
          <w:sz w:val="19"/>
        </w:rPr>
        <w:t>raw</w:t>
      </w:r>
      <w:r>
        <w:t>), tegangan sensor (</w:t>
      </w:r>
      <w:r>
        <w:rPr>
          <w:rFonts w:ascii="Courier New" w:hAnsi="Courier New" w:eastAsia="Courier New"/>
          <w:sz w:val="19"/>
        </w:rPr>
        <w:t>V</w:t>
      </w:r>
      <w:r>
        <w:t>), status DOUT (</w:t>
      </w:r>
      <w:r>
        <w:rPr>
          <w:rFonts w:ascii="Courier New" w:hAnsi="Courier New" w:eastAsia="Courier New"/>
          <w:sz w:val="19"/>
        </w:rPr>
        <w:t>d</w:t>
      </w:r>
      <w:r>
        <w:t xml:space="preserve">), suhu, kelembapan, flag lingkungan, serta dua level: level CO dari sensor gas dan teks setelah </w:t>
      </w:r>
      <w:r>
        <w:rPr>
          <w:rFonts w:ascii="Courier New" w:hAnsi="Courier New" w:eastAsia="Courier New"/>
          <w:sz w:val="19"/>
        </w:rPr>
        <w:t>-&gt;</w:t>
      </w:r>
      <w:r>
        <w:t xml:space="preserve"> sebagai level akhir. Nilai </w:t>
      </w:r>
      <w:r>
        <w:rPr>
          <w:rFonts w:ascii="Courier New" w:hAnsi="Courier New" w:eastAsia="Courier New"/>
          <w:sz w:val="19"/>
        </w:rPr>
        <w:t>raw</w:t>
      </w:r>
      <w:r>
        <w:t xml:space="preserve"> dan </w:t>
      </w:r>
      <w:r>
        <w:rPr>
          <w:rFonts w:ascii="Courier New" w:hAnsi="Courier New" w:eastAsia="Courier New"/>
          <w:sz w:val="19"/>
        </w:rPr>
        <w:t>V</w:t>
      </w:r>
      <w:r>
        <w:t xml:space="preserve"> inilah yang dipakai pada prosedur kalibrasi dua titik (</w:t>
      </w:r>
      <w:r>
        <w:rPr>
          <w:rFonts w:ascii="Courier New" w:hAnsi="Courier New" w:eastAsia="Courier New"/>
          <w:sz w:val="19"/>
        </w:rPr>
        <w:t>c1</w:t>
      </w:r>
      <w:r>
        <w:t>/</w:t>
      </w:r>
      <w:r>
        <w:rPr>
          <w:rFonts w:ascii="Courier New" w:hAnsi="Courier New" w:eastAsia="Courier New"/>
          <w:sz w:val="19"/>
        </w:rPr>
        <w:t>c2</w:t>
      </w:r>
      <w:r>
        <w:t>) sebagaimana dijelaskan pada bagian 8.2.</w:t>
      </w:r>
    </w:p>
    <w:p>
      <w:pPr>
        <w:jc w:val="both"/>
      </w:pPr>
      <w:r>
        <w:t xml:space="preserve">Perintah </w:t>
      </w:r>
      <w:r>
        <w:rPr>
          <w:rFonts w:ascii="Courier New" w:hAnsi="Courier New" w:eastAsia="Courier New"/>
          <w:sz w:val="19"/>
        </w:rPr>
        <w:t>dht</w:t>
      </w:r>
      <w:r>
        <w:t xml:space="preserve"> menampilkan ringkasan kondisi iklim mikro beserta alasan keputusan, sehingga kegagalan sensor dapat dibedakan dari nilai yang memang berada di luar ambang:</w:t>
      </w:r>
    </w:p>
    <w:p>
      <w:pPr>
        <w:spacing w:before="80" w:after="160" w:line="240" w:lineRule="auto"/>
        <w:ind w:left="113"/>
        <w:jc w:val="left"/>
        <w:shd w:val="clear" w:color="auto" w:fill="F2F4F7"/>
      </w:pPr>
      <w:r>
        <w:rPr>
          <w:rFonts w:ascii="Courier New" w:hAnsi="Courier New" w:cs="Courier New" w:eastAsia="Courier New"/>
          <w:sz w:val="16"/>
        </w:rPr>
        <w:t>---- Status iklim mikro ----</w:t>
        <w:br/>
        <w:t xml:space="preserve">  DHT22      : terbaca</w:t>
        <w:br/>
        <w:t xml:space="preserve">  Suhu       : 41.2 C  (ambang panas &gt;= 40.0 C)</w:t>
        <w:br/>
        <w:t xml:space="preserve">  Kelembapan : 62.0 %RH (lembab &gt;= 75, kering &lt;= 20)</w:t>
        <w:br/>
        <w:t xml:space="preserve">  Umur data  : 1204 ms sejak pembacaan valid terakhir</w:t>
        <w:br/>
        <w:t xml:space="preserve">  Flag       : PANAS</w:t>
        <w:br/>
        <w:t xml:space="preserve">  Level CO   : WASPADA</w:t>
        <w:br/>
        <w:t xml:space="preserve">  Level akhir: BAHAYA</w:t>
      </w:r>
    </w:p>
    <w:p>
      <w:pPr>
        <w:keepNext/>
        <w:spacing w:before="200" w:after="120"/>
      </w:pPr>
      <w:r>
        <w:rPr>
          <w:rFonts w:ascii="Calibri" w:hAnsi="Calibri" w:eastAsia="Calibri"/>
          <w:b/>
          <w:color w:val="333333"/>
          <w:sz w:val="24"/>
        </w:rPr>
        <w:t>9.2 Topik MQTT</w:t>
      </w:r>
    </w:p>
    <w:tbl>
      <w:tblPr>
        <w:tblStyle w:val="TableGrid"/>
        <w:tblW w:type="auto" w:w="0"/>
        <w:jc w:val="center"/>
        <w:tblLayout w:type="fixed"/>
        <w:tblLook w:firstColumn="1" w:firstRow="1" w:lastColumn="0" w:lastRow="0" w:noHBand="0" w:noVBand="1" w:val="04A0"/>
      </w:tblPr>
      <w:tblGrid>
        <w:gridCol w:w="2710"/>
        <w:gridCol w:w="737"/>
        <w:gridCol w:w="935"/>
        <w:gridCol w:w="4688"/>
      </w:tblGrid>
      <w:tr>
        <w:trPr>
          <w:cantSplit/>
          <w:tblHeader w:val="true"/>
        </w:trPr>
        <w:tc>
          <w:tcPr>
            <w:tcW w:type="dxa" w:w="2710"/>
            <w:shd w:val="clear" w:color="auto" w:fill="1A3C6E"/>
          </w:tcPr>
          <w:p>
            <w:pPr>
              <w:spacing w:after="20" w:before="20" w:line="240" w:lineRule="auto"/>
            </w:pPr>
            <w:r>
              <w:rPr>
                <w:color w:val="FFFFFF"/>
              </w:rPr>
            </w:r>
            <w:r>
              <w:rPr>
                <w:b/>
                <w:color w:val="FFFFFF"/>
                <w:sz w:val="18"/>
              </w:rPr>
              <w:t>Topik</w:t>
            </w:r>
          </w:p>
        </w:tc>
        <w:tc>
          <w:tcPr>
            <w:tcW w:type="dxa" w:w="737"/>
            <w:shd w:val="clear" w:color="auto" w:fill="1A3C6E"/>
          </w:tcPr>
          <w:p>
            <w:pPr>
              <w:spacing w:after="20" w:before="20" w:line="240" w:lineRule="auto"/>
            </w:pPr>
            <w:r>
              <w:rPr>
                <w:color w:val="FFFFFF"/>
              </w:rPr>
            </w:r>
            <w:r>
              <w:rPr>
                <w:b/>
                <w:color w:val="FFFFFF"/>
                <w:sz w:val="18"/>
              </w:rPr>
              <w:t>QoS</w:t>
            </w:r>
          </w:p>
        </w:tc>
        <w:tc>
          <w:tcPr>
            <w:tcW w:type="dxa" w:w="935"/>
            <w:shd w:val="clear" w:color="auto" w:fill="1A3C6E"/>
          </w:tcPr>
          <w:p>
            <w:pPr>
              <w:spacing w:after="20" w:before="20" w:line="240" w:lineRule="auto"/>
            </w:pPr>
            <w:r>
              <w:rPr>
                <w:color w:val="FFFFFF"/>
              </w:rPr>
            </w:r>
            <w:r>
              <w:rPr>
                <w:b/>
                <w:color w:val="FFFFFF"/>
                <w:sz w:val="18"/>
              </w:rPr>
              <w:t>Retain</w:t>
            </w:r>
          </w:p>
        </w:tc>
        <w:tc>
          <w:tcPr>
            <w:tcW w:type="dxa" w:w="4688"/>
            <w:shd w:val="clear" w:color="auto" w:fill="1A3C6E"/>
          </w:tcPr>
          <w:p>
            <w:pPr>
              <w:spacing w:after="20" w:before="20" w:line="240" w:lineRule="auto"/>
            </w:pPr>
            <w:r>
              <w:rPr>
                <w:color w:val="FFFFFF"/>
              </w:rPr>
            </w:r>
            <w:r>
              <w:rPr>
                <w:b/>
                <w:color w:val="FFFFFF"/>
                <w:sz w:val="18"/>
              </w:rPr>
              <w:t>Isi</w:t>
            </w:r>
          </w:p>
        </w:tc>
      </w:tr>
      <w:tr>
        <w:trPr>
          <w:cantSplit/>
        </w:trPr>
        <w:tc>
          <w:tcPr>
            <w:tcW w:type="dxa" w:w="2710"/>
          </w:tcPr>
          <w:p>
            <w:pPr>
              <w:spacing w:after="20" w:before="20" w:line="240" w:lineRule="auto"/>
            </w:pPr>
            <w:r/>
            <w:r>
              <w:rPr>
                <w:rFonts w:ascii="Courier New" w:hAnsi="Courier New" w:eastAsia="Courier New"/>
                <w:sz w:val="16"/>
              </w:rPr>
              <w:t>cozero/team/telemetry</w:t>
            </w:r>
          </w:p>
        </w:tc>
        <w:tc>
          <w:tcPr>
            <w:tcW w:type="dxa" w:w="737"/>
          </w:tcPr>
          <w:p>
            <w:pPr>
              <w:spacing w:after="20" w:before="20" w:line="240" w:lineRule="auto"/>
            </w:pPr>
            <w:r/>
            <w:r>
              <w:rPr>
                <w:sz w:val="18"/>
              </w:rPr>
              <w:t>0</w:t>
            </w:r>
          </w:p>
        </w:tc>
        <w:tc>
          <w:tcPr>
            <w:tcW w:type="dxa" w:w="935"/>
          </w:tcPr>
          <w:p>
            <w:pPr>
              <w:spacing w:after="20" w:before="20" w:line="240" w:lineRule="auto"/>
            </w:pPr>
            <w:r/>
            <w:r>
              <w:rPr>
                <w:sz w:val="18"/>
              </w:rPr>
              <w:t>tidak</w:t>
            </w:r>
          </w:p>
        </w:tc>
        <w:tc>
          <w:tcPr>
            <w:tcW w:type="dxa" w:w="4688"/>
          </w:tcPr>
          <w:p>
            <w:pPr>
              <w:spacing w:after="20" w:before="20" w:line="240" w:lineRule="auto"/>
            </w:pPr>
            <w:r/>
            <w:r>
              <w:rPr>
                <w:sz w:val="18"/>
              </w:rPr>
              <w:t>data sensor setiap 2 detik</w:t>
            </w:r>
          </w:p>
        </w:tc>
      </w:tr>
      <w:tr>
        <w:trPr>
          <w:cantSplit/>
        </w:trPr>
        <w:tc>
          <w:tcPr>
            <w:tcW w:type="dxa" w:w="2710"/>
            <w:shd w:val="clear" w:color="auto" w:fill="F4F6FA"/>
          </w:tcPr>
          <w:p>
            <w:pPr>
              <w:spacing w:after="20" w:before="20" w:line="240" w:lineRule="auto"/>
            </w:pPr>
            <w:r/>
            <w:r>
              <w:rPr>
                <w:rFonts w:ascii="Courier New" w:hAnsi="Courier New" w:eastAsia="Courier New"/>
                <w:sz w:val="16"/>
              </w:rPr>
              <w:t>cozero/team/alert</w:t>
            </w:r>
          </w:p>
        </w:tc>
        <w:tc>
          <w:tcPr>
            <w:tcW w:type="dxa" w:w="737"/>
            <w:shd w:val="clear" w:color="auto" w:fill="F4F6FA"/>
          </w:tcPr>
          <w:p>
            <w:pPr>
              <w:spacing w:after="20" w:before="20" w:line="240" w:lineRule="auto"/>
            </w:pPr>
            <w:r/>
            <w:r>
              <w:rPr>
                <w:sz w:val="18"/>
              </w:rPr>
              <w:t>0</w:t>
            </w:r>
          </w:p>
        </w:tc>
        <w:tc>
          <w:tcPr>
            <w:tcW w:type="dxa" w:w="935"/>
            <w:shd w:val="clear" w:color="auto" w:fill="F4F6FA"/>
          </w:tcPr>
          <w:p>
            <w:pPr>
              <w:spacing w:after="20" w:before="20" w:line="240" w:lineRule="auto"/>
            </w:pPr>
            <w:r/>
            <w:r>
              <w:rPr>
                <w:sz w:val="18"/>
              </w:rPr>
              <w:t>tidak</w:t>
            </w:r>
          </w:p>
        </w:tc>
        <w:tc>
          <w:tcPr>
            <w:tcW w:type="dxa" w:w="4688"/>
            <w:shd w:val="clear" w:color="auto" w:fill="F4F6FA"/>
          </w:tcPr>
          <w:p>
            <w:pPr>
              <w:spacing w:after="20" w:before="20" w:line="240" w:lineRule="auto"/>
            </w:pPr>
            <w:r/>
            <w:r>
              <w:rPr>
                <w:sz w:val="18"/>
              </w:rPr>
              <w:t>dikirim saat level berubah</w:t>
            </w:r>
          </w:p>
        </w:tc>
      </w:tr>
      <w:tr>
        <w:trPr>
          <w:cantSplit/>
        </w:trPr>
        <w:tc>
          <w:tcPr>
            <w:tcW w:type="dxa" w:w="2710"/>
          </w:tcPr>
          <w:p>
            <w:pPr>
              <w:spacing w:after="20" w:before="20" w:line="240" w:lineRule="auto"/>
            </w:pPr>
            <w:r/>
            <w:r>
              <w:rPr>
                <w:rFonts w:ascii="Courier New" w:hAnsi="Courier New" w:eastAsia="Courier New"/>
                <w:sz w:val="16"/>
              </w:rPr>
              <w:t>cozero/team/status</w:t>
            </w:r>
          </w:p>
        </w:tc>
        <w:tc>
          <w:tcPr>
            <w:tcW w:type="dxa" w:w="737"/>
          </w:tcPr>
          <w:p>
            <w:pPr>
              <w:spacing w:after="20" w:before="20" w:line="240" w:lineRule="auto"/>
            </w:pPr>
            <w:r/>
            <w:r>
              <w:rPr>
                <w:sz w:val="18"/>
              </w:rPr>
              <w:t>0</w:t>
            </w:r>
          </w:p>
        </w:tc>
        <w:tc>
          <w:tcPr>
            <w:tcW w:type="dxa" w:w="935"/>
          </w:tcPr>
          <w:p>
            <w:pPr>
              <w:spacing w:after="20" w:before="20" w:line="240" w:lineRule="auto"/>
            </w:pPr>
            <w:r/>
            <w:r>
              <w:rPr>
                <w:sz w:val="18"/>
              </w:rPr>
              <w:t>ya</w:t>
            </w:r>
          </w:p>
        </w:tc>
        <w:tc>
          <w:tcPr>
            <w:tcW w:type="dxa" w:w="4688"/>
          </w:tcPr>
          <w:p>
            <w:pPr>
              <w:spacing w:after="20" w:before="20" w:line="240" w:lineRule="auto"/>
            </w:pPr>
            <w:r/>
            <w:r>
              <w:rPr>
                <w:rFonts w:ascii="Courier New" w:hAnsi="Courier New" w:eastAsia="Courier New"/>
                <w:sz w:val="16"/>
              </w:rPr>
              <w:t>online</w:t>
            </w:r>
            <w:r>
              <w:rPr>
                <w:sz w:val="18"/>
              </w:rPr>
              <w:t xml:space="preserve"> / </w:t>
            </w:r>
            <w:r>
              <w:rPr>
                <w:rFonts w:ascii="Courier New" w:hAnsi="Courier New" w:eastAsia="Courier New"/>
                <w:sz w:val="16"/>
              </w:rPr>
              <w:t>offline</w:t>
            </w:r>
            <w:r>
              <w:rPr>
                <w:sz w:val="18"/>
              </w:rPr>
              <w:t xml:space="preserve"> (Last Will &amp; Testament)</w:t>
            </w:r>
          </w:p>
        </w:tc>
      </w:tr>
    </w:tbl>
    <w:p>
      <w:pPr>
        <w:spacing w:after="40" w:line="240" w:lineRule="auto"/>
      </w:pPr>
    </w:p>
    <w:p>
      <w:pPr>
        <w:jc w:val="both"/>
      </w:pPr>
      <w:r>
        <w:t xml:space="preserve">Koneksi menggunakan TLS pada port 8883. Fitur </w:t>
      </w:r>
      <w:r>
        <w:rPr>
          <w:i/>
        </w:rPr>
        <w:t>Last Will &amp; Testament</w:t>
      </w:r>
      <w:r>
        <w:t xml:space="preserve"> dipakai agar broker otomatis menandai perangkat </w:t>
      </w:r>
      <w:r>
        <w:rPr>
          <w:rFonts w:ascii="Courier New" w:hAnsi="Courier New" w:eastAsia="Courier New"/>
          <w:sz w:val="19"/>
        </w:rPr>
        <w:t>offline</w:t>
      </w:r>
      <w:r>
        <w:t xml:space="preserve"> bila koneksi terputus tanpa salam penutup, sehingga dashboard dapat membedakan "kabin aman" dari "data tidak masuk".</w:t>
      </w:r>
    </w:p>
    <w:p>
      <w:pPr>
        <w:keepNext/>
        <w:spacing w:before="200" w:after="120"/>
      </w:pPr>
      <w:r>
        <w:rPr>
          <w:rFonts w:ascii="Calibri" w:hAnsi="Calibri" w:eastAsia="Calibri"/>
          <w:b/>
          <w:color w:val="333333"/>
          <w:sz w:val="24"/>
        </w:rPr>
        <w:t>9.3 Struktur Payload</w:t>
      </w:r>
    </w:p>
    <w:p>
      <w:pPr>
        <w:spacing w:before="80" w:after="160" w:line="240" w:lineRule="auto"/>
        <w:ind w:left="113"/>
        <w:jc w:val="left"/>
        <w:shd w:val="clear" w:color="auto" w:fill="F2F4F7"/>
      </w:pPr>
      <w:r>
        <w:rPr>
          <w:rFonts w:ascii="Courier New" w:hAnsi="Courier New" w:cs="Courier New" w:eastAsia="Courier New"/>
          <w:sz w:val="16"/>
        </w:rPr>
        <w:t>{</w:t>
        <w:br/>
        <w:t xml:space="preserve">  "device_id": "COZERO-01",</w:t>
        <w:br/>
        <w:t xml:space="preserve">  "co_ppm": 25.40,</w:t>
        <w:br/>
        <w:t xml:space="preserve">  "temp_c": 41.2,</w:t>
        <w:br/>
        <w:t xml:space="preserve">  "rh": 62.0,</w:t>
        <w:br/>
        <w:t xml:space="preserve">  "dht_ok": true,</w:t>
        <w:br/>
        <w:t xml:space="preserve">  "level": "BAHAYA",</w:t>
        <w:br/>
        <w:t xml:space="preserve">  "level_code": 2,</w:t>
        <w:br/>
        <w:t xml:space="preserve">  "co_level": "WASPADA",</w:t>
        <w:br/>
        <w:t xml:space="preserve">  "env": "PANAS",</w:t>
        <w:br/>
        <w:t xml:space="preserve">  "env_extreme": true,</w:t>
        <w:br/>
        <w:t xml:space="preserve">  "raw": 2795,</w:t>
        <w:br/>
        <w:t xml:space="preserve">  "volt": 2.252,</w:t>
        <w:br/>
        <w:t xml:space="preserve">  "dout": 1,</w:t>
        <w:br/>
        <w:t xml:space="preserve">  "uptime_s": 42</w:t>
        <w:br/>
        <w:t>}</w:t>
      </w:r>
    </w:p>
    <w:p>
      <w:pPr>
        <w:jc w:val="both"/>
      </w:pPr>
      <w:r>
        <w:t xml:space="preserve">Payload memisahkan </w:t>
      </w:r>
      <w:r>
        <w:rPr>
          <w:rFonts w:ascii="Courier New" w:hAnsi="Courier New" w:eastAsia="Courier New"/>
          <w:sz w:val="19"/>
        </w:rPr>
        <w:t>co_level</w:t>
      </w:r>
      <w:r>
        <w:t xml:space="preserve"> dan </w:t>
      </w:r>
      <w:r>
        <w:rPr>
          <w:rFonts w:ascii="Courier New" w:hAnsi="Courier New" w:eastAsia="Courier New"/>
          <w:sz w:val="19"/>
        </w:rPr>
        <w:t>env</w:t>
      </w:r>
      <w:r>
        <w:t xml:space="preserve"> agar penerima dapat menelusuri asal keputusan. Pada contoh tersebut kadar CO 25,4 ppm hanya menghasilkan WASPADA, tetapi suhu 41,2 °C mengeskalasi level akhir menjadi BAHAYA. Field </w:t>
      </w:r>
      <w:r>
        <w:rPr>
          <w:rFonts w:ascii="Courier New" w:hAnsi="Courier New" w:eastAsia="Courier New"/>
          <w:sz w:val="19"/>
        </w:rPr>
        <w:t>dht_ok</w:t>
      </w:r>
      <w:r>
        <w:t xml:space="preserve"> membedakan nilai iklim mikro yang valid dari nilai bawaan saat sensor gagal dibaca.</w:t>
      </w:r>
    </w:p>
    <w:p>
      <w:pPr>
        <w:jc w:val="both"/>
      </w:pPr>
      <w:r>
        <w:t xml:space="preserve">Payload pada topik </w:t>
      </w:r>
      <w:r>
        <w:rPr>
          <w:rFonts w:ascii="Courier New" w:hAnsi="Courier New" w:eastAsia="Courier New"/>
          <w:sz w:val="19"/>
        </w:rPr>
        <w:t>alert</w:t>
      </w:r>
      <w:r>
        <w:t xml:space="preserve"> menyertakan field </w:t>
      </w:r>
      <w:r>
        <w:rPr>
          <w:rFonts w:ascii="Courier New" w:hAnsi="Courier New" w:eastAsia="Courier New"/>
          <w:sz w:val="19"/>
        </w:rPr>
        <w:t>reason</w:t>
      </w:r>
      <w:r>
        <w:t xml:space="preserve"> (</w:t>
      </w:r>
      <w:r>
        <w:rPr>
          <w:rFonts w:ascii="Courier New" w:hAnsi="Courier New" w:eastAsia="Courier New"/>
          <w:sz w:val="19"/>
        </w:rPr>
        <w:t>co</w:t>
      </w:r>
      <w:r>
        <w:t xml:space="preserve">, </w:t>
      </w:r>
      <w:r>
        <w:rPr>
          <w:rFonts w:ascii="Courier New" w:hAnsi="Courier New" w:eastAsia="Courier New"/>
          <w:sz w:val="19"/>
        </w:rPr>
        <w:t>env</w:t>
      </w:r>
      <w:r>
        <w:t xml:space="preserve">, atau </w:t>
      </w:r>
      <w:r>
        <w:rPr>
          <w:rFonts w:ascii="Courier New" w:hAnsi="Courier New" w:eastAsia="Courier New"/>
          <w:sz w:val="19"/>
        </w:rPr>
        <w:t>dout</w:t>
      </w:r>
      <w:r>
        <w:t>) yang mencatat pemicu transisi:</w:t>
      </w:r>
    </w:p>
    <w:p>
      <w:pPr>
        <w:spacing w:before="80" w:after="160" w:line="240" w:lineRule="auto"/>
        <w:ind w:left="113"/>
        <w:jc w:val="left"/>
        <w:shd w:val="clear" w:color="auto" w:fill="F2F4F7"/>
      </w:pPr>
      <w:r>
        <w:rPr>
          <w:rFonts w:ascii="Courier New" w:hAnsi="Courier New" w:cs="Courier New" w:eastAsia="Courier New"/>
          <w:sz w:val="16"/>
        </w:rPr>
        <w:t>{</w:t>
        <w:br/>
        <w:t xml:space="preserve">  "device_id": "COZERO-01",</w:t>
        <w:br/>
        <w:t xml:space="preserve">  "prev": "WASPADA",</w:t>
        <w:br/>
        <w:t xml:space="preserve">  "level": "BAHAYA",</w:t>
        <w:br/>
        <w:t xml:space="preserve">  "reason": "env",</w:t>
        <w:br/>
        <w:t xml:space="preserve">  "co_ppm": 25.40,</w:t>
        <w:br/>
        <w:t xml:space="preserve">  "co_level": "WASPADA",</w:t>
        <w:br/>
        <w:t xml:space="preserve">  "env": "PANAS",</w:t>
        <w:br/>
        <w:t xml:space="preserve">  "uptime_s": 42</w:t>
        <w:br/>
        <w:t>}</w:t>
      </w:r>
    </w:p>
    <w:p>
      <w:pPr>
        <w:jc w:val="both"/>
      </w:pPr>
      <w:r>
        <w:t>Format JSON dipilih agar mudah di-</w:t>
      </w:r>
      <w:r>
        <w:rPr>
          <w:i/>
        </w:rPr>
        <w:t>parse</w:t>
      </w:r>
      <w:r>
        <w:t xml:space="preserve"> oleh klien mana pun (Python, JavaScript, maupun aplikasi mobile pada pengembangan lanjutan).</w:t>
      </w:r>
    </w:p>
    <w:p>
      <w:pPr>
        <w:keepNext/>
        <w:spacing w:before="280" w:after="120"/>
      </w:pPr>
      <w:r>
        <w:rPr>
          <w:rFonts w:ascii="Calibri" w:hAnsi="Calibri" w:eastAsia="Calibri"/>
          <w:b/>
          <w:color w:val="1A3C6E"/>
          <w:sz w:val="28"/>
        </w:rPr>
        <w:t>10. Dashboard dan Visualisasi</w:t>
      </w:r>
    </w:p>
    <w:p>
      <w:pPr>
        <w:jc w:val="both"/>
      </w:pPr>
      <w:r>
        <w:t xml:space="preserve">Dashboard dibuat dengan Python menggunakan </w:t>
      </w:r>
      <w:r>
        <w:rPr>
          <w:rFonts w:ascii="Courier New" w:hAnsi="Courier New" w:eastAsia="Courier New"/>
          <w:sz w:val="19"/>
        </w:rPr>
        <w:t>paho-mqtt</w:t>
      </w:r>
      <w:r>
        <w:t xml:space="preserve"> sebagai klien dan Plotly/Matplotlib sebagai mesin visualisasi. Dashboard berlangganan ketiga topik di atas dan menampilkan:</w:t>
      </w:r>
    </w:p>
    <w:p>
      <w:pPr>
        <w:spacing w:after="40" w:line="276" w:lineRule="auto"/>
        <w:ind w:left="510" w:hanging="340"/>
      </w:pPr>
      <w:r>
        <w:rPr>
          <w:sz w:val="22"/>
        </w:rPr>
        <w:t>1.</w:t>
        <w:tab/>
      </w:r>
      <w:r>
        <w:rPr>
          <w:b/>
          <w:sz w:val="22"/>
        </w:rPr>
        <w:t>Kartu status</w:t>
      </w:r>
      <w:r>
        <w:rPr>
          <w:sz w:val="22"/>
        </w:rPr>
        <w:t xml:space="preserve"> — level akhir, level CO, kadar CO, suhu, kelembapan, flag lingkungan,</w:t>
      </w:r>
      <w:r>
        <w:rPr>
          <w:sz w:val="22"/>
        </w:rPr>
        <w:t xml:space="preserve"> dan ID perangkat.</w:t>
      </w:r>
    </w:p>
    <w:p>
      <w:pPr>
        <w:spacing w:after="40" w:line="276" w:lineRule="auto"/>
        <w:ind w:left="510" w:hanging="340"/>
      </w:pPr>
      <w:r>
        <w:rPr>
          <w:sz w:val="22"/>
        </w:rPr>
        <w:t>2.</w:t>
        <w:tab/>
      </w:r>
      <w:r>
        <w:rPr>
          <w:b/>
          <w:sz w:val="22"/>
        </w:rPr>
        <w:t>Grafik tren CO</w:t>
      </w:r>
      <w:r>
        <w:rPr>
          <w:sz w:val="22"/>
        </w:rPr>
        <w:t xml:space="preserve"> — garis waktu dengan pita warna yang menandai zona AMAN, WASPADA,</w:t>
      </w:r>
      <w:r>
        <w:rPr>
          <w:sz w:val="22"/>
        </w:rPr>
        <w:t xml:space="preserve"> BAHAYA, dan KRITIS sehingga posisi nilai langsung terbaca secara visual. Sumbu CO</w:t>
      </w:r>
      <w:r>
        <w:rPr>
          <w:sz w:val="22"/>
        </w:rPr>
        <w:t xml:space="preserve"> memakai </w:t>
      </w:r>
      <w:r>
        <w:rPr>
          <w:b/>
          <w:sz w:val="22"/>
        </w:rPr>
        <w:t>skala logaritmik</w:t>
      </w:r>
      <w:r>
        <w:rPr>
          <w:sz w:val="22"/>
        </w:rPr>
        <w:t xml:space="preserve"> (0,1–1000 ppm) agar rentang uji yang sangat lebar</w:t>
      </w:r>
      <w:r>
        <w:rPr>
          <w:sz w:val="22"/>
        </w:rPr>
        <w:t xml:space="preserve"> (0,1 ppm hingga 570 ppm) tetap terbaca: pada sumbu linear, pita AMAN yang hanya</w:t>
      </w:r>
      <w:r>
        <w:rPr>
          <w:sz w:val="22"/>
        </w:rPr>
        <w:t xml:space="preserve"> 20 ppm akan mengecil sampai tidak terlihat.</w:t>
      </w:r>
    </w:p>
    <w:p>
      <w:pPr>
        <w:spacing w:after="40" w:line="276" w:lineRule="auto"/>
        <w:ind w:left="510" w:hanging="340"/>
      </w:pPr>
      <w:r>
        <w:rPr>
          <w:sz w:val="22"/>
        </w:rPr>
        <w:t>3.</w:t>
        <w:tab/>
      </w:r>
      <w:r>
        <w:rPr>
          <w:b/>
          <w:sz w:val="22"/>
        </w:rPr>
        <w:t>Grafik iklim mikro</w:t>
      </w:r>
      <w:r>
        <w:rPr>
          <w:sz w:val="22"/>
        </w:rPr>
        <w:t xml:space="preserve"> — suhu dan kelembapan pada sumbu 0–100, dilengkapi pita </w:t>
      </w:r>
      <w:r>
        <w:rPr>
          <w:rFonts w:ascii="Courier New" w:hAnsi="Courier New" w:eastAsia="Courier New"/>
          <w:sz w:val="20"/>
        </w:rPr>
        <w:t>LEMBAB</w:t>
      </w:r>
      <w:r>
        <w:rPr>
          <w:sz w:val="22"/>
        </w:rPr>
        <w:t xml:space="preserve"> (≥ 75 %RH) dan </w:t>
      </w:r>
      <w:r>
        <w:rPr>
          <w:rFonts w:ascii="Courier New" w:hAnsi="Courier New" w:eastAsia="Courier New"/>
          <w:sz w:val="20"/>
        </w:rPr>
        <w:t>KERING</w:t>
      </w:r>
      <w:r>
        <w:rPr>
          <w:sz w:val="22"/>
        </w:rPr>
        <w:t xml:space="preserve"> (≤ 20 %RH) serta garis putus-putus </w:t>
      </w:r>
      <w:r>
        <w:rPr>
          <w:rFonts w:ascii="Courier New" w:hAnsi="Courier New" w:eastAsia="Courier New"/>
          <w:sz w:val="20"/>
        </w:rPr>
        <w:t>PANAS</w:t>
      </w:r>
      <w:r>
        <w:rPr>
          <w:sz w:val="22"/>
        </w:rPr>
        <w:t xml:space="preserve"> (≥ 40 °C). Dengan</w:t>
      </w:r>
      <w:r>
        <w:rPr>
          <w:sz w:val="22"/>
        </w:rPr>
        <w:t xml:space="preserve"> penanda ini, kenaikan level yang dipicu kondisi kabin dapat dibaca langsung dari</w:t>
      </w:r>
      <w:r>
        <w:rPr>
          <w:sz w:val="22"/>
        </w:rPr>
        <w:t xml:space="preserve"> grafik, bukan hanya dari angka.</w:t>
      </w:r>
    </w:p>
    <w:p>
      <w:pPr>
        <w:spacing w:after="40" w:line="276" w:lineRule="auto"/>
        <w:ind w:left="510" w:hanging="340"/>
      </w:pPr>
      <w:r>
        <w:rPr>
          <w:sz w:val="22"/>
        </w:rPr>
        <w:t>4.</w:t>
        <w:tab/>
      </w:r>
      <w:r>
        <w:rPr>
          <w:b/>
          <w:sz w:val="22"/>
        </w:rPr>
        <w:t>Riwayat peringatan</w:t>
      </w:r>
      <w:r>
        <w:rPr>
          <w:sz w:val="22"/>
        </w:rPr>
        <w:t xml:space="preserve"> — daftar transisi level beserta waktu dan pemicunya (</w:t>
      </w:r>
      <w:r>
        <w:rPr>
          <w:rFonts w:ascii="Courier New" w:hAnsi="Courier New" w:eastAsia="Courier New"/>
          <w:sz w:val="20"/>
        </w:rPr>
        <w:t>co</w:t>
      </w:r>
      <w:r>
        <w:rPr>
          <w:sz w:val="22"/>
        </w:rPr>
        <w:t xml:space="preserve">, </w:t>
      </w:r>
      <w:r>
        <w:rPr>
          <w:rFonts w:ascii="Courier New" w:hAnsi="Courier New" w:eastAsia="Courier New"/>
          <w:sz w:val="20"/>
        </w:rPr>
        <w:t>env</w:t>
      </w:r>
      <w:r>
        <w:rPr>
          <w:sz w:val="22"/>
        </w:rPr>
        <w:t>,</w:t>
      </w:r>
      <w:r>
        <w:rPr>
          <w:sz w:val="22"/>
        </w:rPr>
        <w:t xml:space="preserve"> atau </w:t>
      </w:r>
      <w:r>
        <w:rPr>
          <w:rFonts w:ascii="Courier New" w:hAnsi="Courier New" w:eastAsia="Courier New"/>
          <w:sz w:val="20"/>
        </w:rPr>
        <w:t>dout</w:t>
      </w:r>
      <w:r>
        <w:rPr>
          <w:sz w:val="22"/>
        </w:rPr>
        <w:t>).</w:t>
      </w:r>
    </w:p>
    <w:p>
      <w:pPr>
        <w:spacing w:after="40" w:line="276" w:lineRule="auto"/>
        <w:ind w:left="510" w:hanging="340"/>
      </w:pPr>
      <w:r>
        <w:rPr>
          <w:sz w:val="22"/>
        </w:rPr>
        <w:t>5.</w:t>
        <w:tab/>
      </w:r>
      <w:r>
        <w:rPr>
          <w:b/>
          <w:sz w:val="22"/>
        </w:rPr>
        <w:t>Pencatatan CSV</w:t>
      </w:r>
      <w:r>
        <w:rPr>
          <w:sz w:val="22"/>
        </w:rPr>
        <w:t xml:space="preserve"> — setiap pesan disimpan dengan kolom waktu, perangkat, ppm, suhu,</w:t>
      </w:r>
      <w:r>
        <w:rPr>
          <w:sz w:val="22"/>
        </w:rPr>
        <w:t xml:space="preserve"> RH, level akhir, kode level, level CO, flag lingkungan, dan status validitas DHT22</w:t>
      </w:r>
      <w:r>
        <w:rPr>
          <w:sz w:val="22"/>
        </w:rPr>
        <w:t xml:space="preserve"> untuk analisis lanjutan.</w:t>
      </w:r>
    </w:p>
    <w:p>
      <w:pPr>
        <w:jc w:val="both"/>
      </w:pPr>
      <w:r>
        <w:t xml:space="preserve">Nilai iklim mikro yang tidak valid dikirim sebagai </w:t>
      </w:r>
      <w:r>
        <w:rPr>
          <w:rFonts w:ascii="Courier New" w:hAnsi="Courier New" w:eastAsia="Courier New"/>
          <w:sz w:val="19"/>
        </w:rPr>
        <w:t>NaN</w:t>
      </w:r>
      <w:r>
        <w:t xml:space="preserve"> sehingga grafik menampilkan celah, bukan garis mendatar pada 0 °C atau 0 %RH yang dapat disalahartikan sebagai pembacaan nyata.</w:t>
      </w:r>
    </w:p>
    <w:p>
      <w:pPr>
        <w:jc w:val="both"/>
      </w:pPr>
      <w:r>
        <w:t>Dashboard tersedia dalam dua bentuk: skrip Python untuk dijalankan lokal dan notebook Google Colab untuk pengambilan tangkapan layar pada laporan.</w:t>
      </w:r>
    </w:p>
    <w:p>
      <w:pPr>
        <w:keepNext/>
        <w:spacing w:before="280" w:after="120"/>
      </w:pPr>
      <w:r>
        <w:rPr>
          <w:rFonts w:ascii="Calibri" w:hAnsi="Calibri" w:eastAsia="Calibri"/>
          <w:b/>
          <w:color w:val="1A3C6E"/>
          <w:sz w:val="28"/>
        </w:rPr>
        <w:t>11. Skenario dan Hasil Pengujian</w:t>
      </w:r>
    </w:p>
    <w:p>
      <w:pPr>
        <w:jc w:val="both"/>
      </w:pPr>
      <w:r>
        <w:t xml:space="preserve">Pengujian dilakukan pada dua lapis. Pertama, </w:t>
      </w:r>
      <w:r>
        <w:rPr>
          <w:b/>
        </w:rPr>
        <w:t>uji unit logika</w:t>
      </w:r>
      <w:r>
        <w:t xml:space="preserve"> yang mengekstrak fungsi </w:t>
      </w:r>
      <w:r>
        <w:rPr>
          <w:rFonts w:ascii="Courier New" w:hAnsi="Courier New" w:eastAsia="Courier New"/>
          <w:sz w:val="19"/>
        </w:rPr>
        <w:t>classify()</w:t>
      </w:r>
      <w:r>
        <w:t xml:space="preserve">, </w:t>
      </w:r>
      <w:r>
        <w:rPr>
          <w:rFonts w:ascii="Courier New" w:hAnsi="Courier New" w:eastAsia="Courier New"/>
          <w:sz w:val="19"/>
        </w:rPr>
        <w:t>envCheck()</w:t>
      </w:r>
      <w:r>
        <w:t xml:space="preserve">, </w:t>
      </w:r>
      <w:r>
        <w:rPr>
          <w:rFonts w:ascii="Courier New" w:hAnsi="Courier New" w:eastAsia="Courier New"/>
          <w:sz w:val="19"/>
        </w:rPr>
        <w:t>combineLevels()</w:t>
      </w:r>
      <w:r>
        <w:t xml:space="preserve">, dan </w:t>
      </w:r>
      <w:r>
        <w:rPr>
          <w:rFonts w:ascii="Courier New" w:hAnsi="Courier New" w:eastAsia="Courier New"/>
          <w:sz w:val="19"/>
        </w:rPr>
        <w:t>voltsToPpm()</w:t>
      </w:r>
      <w:r>
        <w:t xml:space="preserve"> langsung dari sketch, mengompilasinya terpisah, dan menjalankan 60 assertion terhadap tabel ambang batas, perilaku histeresis, deadband iklim mikro, matriks eskalasi, penanganan sensor gagal, serta kesesuaian konversi logaritmik dengan hasil pengukuran langsung di simulator (</w:t>
      </w:r>
      <w:r>
        <w:rPr>
          <w:rFonts w:ascii="Courier New" w:hAnsi="Courier New" w:eastAsia="Courier New"/>
          <w:sz w:val="19"/>
        </w:rPr>
        <w:t>tools/test_logic.py</w:t>
      </w:r>
      <w:r>
        <w:t xml:space="preserve">). Kedua, </w:t>
      </w:r>
      <w:r>
        <w:rPr>
          <w:b/>
        </w:rPr>
        <w:t>uji fungsional end-to-end</w:t>
      </w:r>
      <w:r>
        <w:t xml:space="preserve"> pada Wokwi dengan menggeser slider ppm pada komponen MQ-2 dan slider suhu/kelembapan pada komponen DHT22 saat simulasi berjalan, sehingga kondisi udara kabin dapat disimulasikan secara terkendali.</w:t>
      </w:r>
    </w:p>
    <w:tbl>
      <w:tblPr>
        <w:tblStyle w:val="TableGrid"/>
        <w:tblW w:type="auto" w:w="0"/>
        <w:jc w:val="center"/>
        <w:tblLayout w:type="fixed"/>
        <w:tblLook w:firstColumn="1" w:firstRow="1" w:lastColumn="0" w:lastRow="0" w:noHBand="0" w:noVBand="1" w:val="04A0"/>
      </w:tblPr>
      <w:tblGrid>
        <w:gridCol w:w="822"/>
        <w:gridCol w:w="1535"/>
        <w:gridCol w:w="2409"/>
        <w:gridCol w:w="2434"/>
        <w:gridCol w:w="935"/>
        <w:gridCol w:w="935"/>
      </w:tblGrid>
      <w:tr>
        <w:trPr>
          <w:cantSplit/>
          <w:tblHeader w:val="true"/>
        </w:trPr>
        <w:tc>
          <w:tcPr>
            <w:tcW w:type="dxa" w:w="822"/>
            <w:shd w:val="clear" w:color="auto" w:fill="1A3C6E"/>
          </w:tcPr>
          <w:p>
            <w:pPr>
              <w:spacing w:after="20" w:before="20" w:line="240" w:lineRule="auto"/>
            </w:pPr>
            <w:r>
              <w:rPr>
                <w:color w:val="FFFFFF"/>
              </w:rPr>
            </w:r>
            <w:r>
              <w:rPr>
                <w:b/>
                <w:color w:val="FFFFFF"/>
                <w:sz w:val="18"/>
              </w:rPr>
              <w:t>No</w:t>
            </w:r>
          </w:p>
        </w:tc>
        <w:tc>
          <w:tcPr>
            <w:tcW w:type="dxa" w:w="1535"/>
            <w:shd w:val="clear" w:color="auto" w:fill="1A3C6E"/>
          </w:tcPr>
          <w:p>
            <w:pPr>
              <w:spacing w:after="20" w:before="20" w:line="240" w:lineRule="auto"/>
            </w:pPr>
            <w:r>
              <w:rPr>
                <w:color w:val="FFFFFF"/>
              </w:rPr>
            </w:r>
            <w:r>
              <w:rPr>
                <w:b/>
                <w:color w:val="FFFFFF"/>
                <w:sz w:val="18"/>
              </w:rPr>
              <w:t>Test Case</w:t>
            </w:r>
          </w:p>
        </w:tc>
        <w:tc>
          <w:tcPr>
            <w:tcW w:type="dxa" w:w="2409"/>
            <w:shd w:val="clear" w:color="auto" w:fill="1A3C6E"/>
          </w:tcPr>
          <w:p>
            <w:pPr>
              <w:spacing w:after="20" w:before="20" w:line="240" w:lineRule="auto"/>
            </w:pPr>
            <w:r>
              <w:rPr>
                <w:color w:val="FFFFFF"/>
              </w:rPr>
            </w:r>
            <w:r>
              <w:rPr>
                <w:b/>
                <w:color w:val="FFFFFF"/>
                <w:sz w:val="18"/>
              </w:rPr>
              <w:t>Input</w:t>
            </w:r>
          </w:p>
        </w:tc>
        <w:tc>
          <w:tcPr>
            <w:tcW w:type="dxa" w:w="2434"/>
            <w:shd w:val="clear" w:color="auto" w:fill="1A3C6E"/>
          </w:tcPr>
          <w:p>
            <w:pPr>
              <w:spacing w:after="20" w:before="20" w:line="240" w:lineRule="auto"/>
            </w:pPr>
            <w:r>
              <w:rPr>
                <w:color w:val="FFFFFF"/>
              </w:rPr>
            </w:r>
            <w:r>
              <w:rPr>
                <w:b/>
                <w:color w:val="FFFFFF"/>
                <w:sz w:val="18"/>
              </w:rPr>
              <w:t>Expected Result</w:t>
            </w:r>
          </w:p>
        </w:tc>
        <w:tc>
          <w:tcPr>
            <w:tcW w:type="dxa" w:w="935"/>
            <w:shd w:val="clear" w:color="auto" w:fill="1A3C6E"/>
          </w:tcPr>
          <w:p>
            <w:pPr>
              <w:spacing w:after="20" w:before="20" w:line="240" w:lineRule="auto"/>
            </w:pPr>
            <w:r>
              <w:rPr>
                <w:color w:val="FFFFFF"/>
              </w:rPr>
            </w:r>
            <w:r>
              <w:rPr>
                <w:b/>
                <w:color w:val="FFFFFF"/>
                <w:sz w:val="18"/>
              </w:rPr>
              <w:t>Actual Result</w:t>
            </w:r>
          </w:p>
        </w:tc>
        <w:tc>
          <w:tcPr>
            <w:tcW w:type="dxa" w:w="935"/>
            <w:shd w:val="clear" w:color="auto" w:fill="1A3C6E"/>
          </w:tcPr>
          <w:p>
            <w:pPr>
              <w:spacing w:after="20" w:before="20" w:line="240" w:lineRule="auto"/>
            </w:pPr>
            <w:r>
              <w:rPr>
                <w:color w:val="FFFFFF"/>
              </w:rPr>
            </w:r>
            <w:r>
              <w:rPr>
                <w:b/>
                <w:color w:val="FFFFFF"/>
                <w:sz w:val="18"/>
              </w:rPr>
              <w:t>Status</w:t>
            </w:r>
          </w:p>
        </w:tc>
      </w:tr>
      <w:tr>
        <w:trPr>
          <w:cantSplit/>
        </w:trPr>
        <w:tc>
          <w:tcPr>
            <w:tcW w:type="dxa" w:w="822"/>
          </w:tcPr>
          <w:p>
            <w:pPr>
              <w:spacing w:after="20" w:before="20" w:line="240" w:lineRule="auto"/>
            </w:pPr>
            <w:r/>
            <w:r>
              <w:rPr>
                <w:sz w:val="18"/>
              </w:rPr>
              <w:t>TC-01</w:t>
            </w:r>
          </w:p>
        </w:tc>
        <w:tc>
          <w:tcPr>
            <w:tcW w:type="dxa" w:w="1535"/>
          </w:tcPr>
          <w:p>
            <w:pPr>
              <w:spacing w:after="20" w:before="20" w:line="240" w:lineRule="auto"/>
            </w:pPr>
            <w:r/>
            <w:r>
              <w:rPr>
                <w:sz w:val="18"/>
              </w:rPr>
              <w:t>Kondisi normal</w:t>
            </w:r>
          </w:p>
        </w:tc>
        <w:tc>
          <w:tcPr>
            <w:tcW w:type="dxa" w:w="2409"/>
          </w:tcPr>
          <w:p>
            <w:pPr>
              <w:spacing w:after="20" w:before="20" w:line="240" w:lineRule="auto"/>
            </w:pPr>
            <w:r/>
            <w:r>
              <w:rPr>
                <w:sz w:val="18"/>
              </w:rPr>
              <w:t>5 ppm, 29 °C, 61 %RH</w:t>
            </w:r>
          </w:p>
        </w:tc>
        <w:tc>
          <w:tcPr>
            <w:tcW w:type="dxa" w:w="2434"/>
          </w:tcPr>
          <w:p>
            <w:pPr>
              <w:spacing w:after="20" w:before="20" w:line="240" w:lineRule="auto"/>
            </w:pPr>
            <w:r/>
            <w:r>
              <w:rPr>
                <w:sz w:val="18"/>
              </w:rPr>
              <w:t>OLED AMAN (teks normal), buzzer mati, payload AMAN</w:t>
            </w:r>
          </w:p>
        </w:tc>
        <w:tc>
          <w:tcPr>
            <w:tcW w:type="dxa" w:w="935"/>
          </w:tcPr>
          <w:p>
            <w:pPr>
              <w:spacing w:after="20" w:before="20" w:line="240" w:lineRule="auto"/>
            </w:pPr>
            <w:r/>
          </w:p>
        </w:tc>
        <w:tc>
          <w:tcPr>
            <w:tcW w:type="dxa" w:w="935"/>
          </w:tcPr>
          <w:p>
            <w:pPr>
              <w:spacing w:after="20" w:before="20" w:line="240" w:lineRule="auto"/>
            </w:pPr>
            <w:r/>
          </w:p>
        </w:tc>
      </w:tr>
      <w:tr>
        <w:trPr>
          <w:cantSplit/>
        </w:trPr>
        <w:tc>
          <w:tcPr>
            <w:tcW w:type="dxa" w:w="822"/>
            <w:shd w:val="clear" w:color="auto" w:fill="F4F6FA"/>
          </w:tcPr>
          <w:p>
            <w:pPr>
              <w:spacing w:after="20" w:before="20" w:line="240" w:lineRule="auto"/>
            </w:pPr>
            <w:r/>
            <w:r>
              <w:rPr>
                <w:sz w:val="18"/>
              </w:rPr>
              <w:t>TC-02</w:t>
            </w:r>
          </w:p>
        </w:tc>
        <w:tc>
          <w:tcPr>
            <w:tcW w:type="dxa" w:w="1535"/>
            <w:shd w:val="clear" w:color="auto" w:fill="F4F6FA"/>
          </w:tcPr>
          <w:p>
            <w:pPr>
              <w:spacing w:after="20" w:before="20" w:line="240" w:lineRule="auto"/>
            </w:pPr>
            <w:r/>
            <w:r>
              <w:rPr>
                <w:sz w:val="18"/>
              </w:rPr>
              <w:t>Peringatan dini</w:t>
            </w:r>
          </w:p>
        </w:tc>
        <w:tc>
          <w:tcPr>
            <w:tcW w:type="dxa" w:w="2409"/>
            <w:shd w:val="clear" w:color="auto" w:fill="F4F6FA"/>
          </w:tcPr>
          <w:p>
            <w:pPr>
              <w:spacing w:after="20" w:before="20" w:line="240" w:lineRule="auto"/>
            </w:pPr>
            <w:r/>
            <w:r>
              <w:rPr>
                <w:sz w:val="18"/>
              </w:rPr>
              <w:t>25 ppm, 29 °C, 61 %RH</w:t>
            </w:r>
          </w:p>
        </w:tc>
        <w:tc>
          <w:tcPr>
            <w:tcW w:type="dxa" w:w="2434"/>
            <w:shd w:val="clear" w:color="auto" w:fill="F4F6FA"/>
          </w:tcPr>
          <w:p>
            <w:pPr>
              <w:spacing w:after="20" w:before="20" w:line="240" w:lineRule="auto"/>
            </w:pPr>
            <w:r/>
            <w:r>
              <w:rPr>
                <w:sz w:val="18"/>
              </w:rPr>
              <w:t>OLED WASPADA, beep 1 Hz, alert AMAN→WASPADA (</w:t>
            </w:r>
            <w:r>
              <w:rPr>
                <w:rFonts w:ascii="Courier New" w:hAnsi="Courier New" w:eastAsia="Courier New"/>
                <w:sz w:val="16"/>
              </w:rPr>
              <w:t>reason=co</w:t>
            </w:r>
            <w:r>
              <w:rPr>
                <w:sz w:val="18"/>
              </w:rPr>
              <w:t>)</w:t>
            </w:r>
          </w:p>
        </w:tc>
        <w:tc>
          <w:tcPr>
            <w:tcW w:type="dxa" w:w="935"/>
            <w:shd w:val="clear" w:color="auto" w:fill="F4F6FA"/>
          </w:tcPr>
          <w:p>
            <w:pPr>
              <w:spacing w:after="20" w:before="20" w:line="240" w:lineRule="auto"/>
            </w:pPr>
            <w:r/>
          </w:p>
        </w:tc>
        <w:tc>
          <w:tcPr>
            <w:tcW w:type="dxa" w:w="935"/>
            <w:shd w:val="clear" w:color="auto" w:fill="F4F6FA"/>
          </w:tcPr>
          <w:p>
            <w:pPr>
              <w:spacing w:after="20" w:before="20" w:line="240" w:lineRule="auto"/>
            </w:pPr>
            <w:r/>
          </w:p>
        </w:tc>
      </w:tr>
      <w:tr>
        <w:trPr>
          <w:cantSplit/>
        </w:trPr>
        <w:tc>
          <w:tcPr>
            <w:tcW w:type="dxa" w:w="822"/>
          </w:tcPr>
          <w:p>
            <w:pPr>
              <w:spacing w:after="20" w:before="20" w:line="240" w:lineRule="auto"/>
            </w:pPr>
            <w:r/>
            <w:r>
              <w:rPr>
                <w:sz w:val="18"/>
              </w:rPr>
              <w:t>TC-03</w:t>
            </w:r>
          </w:p>
        </w:tc>
        <w:tc>
          <w:tcPr>
            <w:tcW w:type="dxa" w:w="1535"/>
          </w:tcPr>
          <w:p>
            <w:pPr>
              <w:spacing w:after="20" w:before="20" w:line="240" w:lineRule="auto"/>
            </w:pPr>
            <w:r/>
            <w:r>
              <w:rPr>
                <w:sz w:val="18"/>
              </w:rPr>
              <w:t>Kondisi bahaya</w:t>
            </w:r>
          </w:p>
        </w:tc>
        <w:tc>
          <w:tcPr>
            <w:tcW w:type="dxa" w:w="2409"/>
          </w:tcPr>
          <w:p>
            <w:pPr>
              <w:spacing w:after="20" w:before="20" w:line="240" w:lineRule="auto"/>
            </w:pPr>
            <w:r/>
            <w:r>
              <w:rPr>
                <w:sz w:val="18"/>
              </w:rPr>
              <w:t>60 ppm, 29 °C, 61 %RH</w:t>
            </w:r>
          </w:p>
        </w:tc>
        <w:tc>
          <w:tcPr>
            <w:tcW w:type="dxa" w:w="2434"/>
          </w:tcPr>
          <w:p>
            <w:pPr>
              <w:spacing w:after="20" w:before="20" w:line="240" w:lineRule="auto"/>
            </w:pPr>
            <w:r/>
            <w:r>
              <w:rPr>
                <w:sz w:val="18"/>
              </w:rPr>
              <w:t>OLED BAHAYA (pita dibalik), beep 2,5 Hz, alert WASPADA→BAHAYA</w:t>
            </w:r>
          </w:p>
        </w:tc>
        <w:tc>
          <w:tcPr>
            <w:tcW w:type="dxa" w:w="935"/>
          </w:tcPr>
          <w:p>
            <w:pPr>
              <w:spacing w:after="20" w:before="20" w:line="240" w:lineRule="auto"/>
            </w:pPr>
            <w:r/>
          </w:p>
        </w:tc>
        <w:tc>
          <w:tcPr>
            <w:tcW w:type="dxa" w:w="935"/>
          </w:tcPr>
          <w:p>
            <w:pPr>
              <w:spacing w:after="20" w:before="20" w:line="240" w:lineRule="auto"/>
            </w:pPr>
            <w:r/>
          </w:p>
        </w:tc>
      </w:tr>
      <w:tr>
        <w:trPr>
          <w:cantSplit/>
        </w:trPr>
        <w:tc>
          <w:tcPr>
            <w:tcW w:type="dxa" w:w="822"/>
            <w:shd w:val="clear" w:color="auto" w:fill="F4F6FA"/>
          </w:tcPr>
          <w:p>
            <w:pPr>
              <w:spacing w:after="20" w:before="20" w:line="240" w:lineRule="auto"/>
            </w:pPr>
            <w:r/>
            <w:r>
              <w:rPr>
                <w:sz w:val="18"/>
              </w:rPr>
              <w:t>TC-04</w:t>
            </w:r>
          </w:p>
        </w:tc>
        <w:tc>
          <w:tcPr>
            <w:tcW w:type="dxa" w:w="1535"/>
            <w:shd w:val="clear" w:color="auto" w:fill="F4F6FA"/>
          </w:tcPr>
          <w:p>
            <w:pPr>
              <w:spacing w:after="20" w:before="20" w:line="240" w:lineRule="auto"/>
            </w:pPr>
            <w:r/>
            <w:r>
              <w:rPr>
                <w:sz w:val="18"/>
              </w:rPr>
              <w:t>Kondisi kritis</w:t>
            </w:r>
          </w:p>
        </w:tc>
        <w:tc>
          <w:tcPr>
            <w:tcW w:type="dxa" w:w="2409"/>
            <w:shd w:val="clear" w:color="auto" w:fill="F4F6FA"/>
          </w:tcPr>
          <w:p>
            <w:pPr>
              <w:spacing w:after="20" w:before="20" w:line="240" w:lineRule="auto"/>
            </w:pPr>
            <w:r/>
            <w:r>
              <w:rPr>
                <w:sz w:val="18"/>
              </w:rPr>
              <w:t>570 ppm, 29 °C, 61 %RH</w:t>
            </w:r>
          </w:p>
        </w:tc>
        <w:tc>
          <w:tcPr>
            <w:tcW w:type="dxa" w:w="2434"/>
            <w:shd w:val="clear" w:color="auto" w:fill="F4F6FA"/>
          </w:tcPr>
          <w:p>
            <w:pPr>
              <w:spacing w:after="20" w:before="20" w:line="240" w:lineRule="auto"/>
            </w:pPr>
            <w:r/>
            <w:r>
              <w:rPr>
                <w:sz w:val="18"/>
              </w:rPr>
              <w:t>OLED KRITIS (pita dibalik) + bar penuh, buzzer kontinu</w:t>
            </w:r>
          </w:p>
        </w:tc>
        <w:tc>
          <w:tcPr>
            <w:tcW w:type="dxa" w:w="935"/>
            <w:shd w:val="clear" w:color="auto" w:fill="F4F6FA"/>
          </w:tcPr>
          <w:p>
            <w:pPr>
              <w:spacing w:after="20" w:before="20" w:line="240" w:lineRule="auto"/>
            </w:pPr>
            <w:r/>
          </w:p>
        </w:tc>
        <w:tc>
          <w:tcPr>
            <w:tcW w:type="dxa" w:w="935"/>
            <w:shd w:val="clear" w:color="auto" w:fill="F4F6FA"/>
          </w:tcPr>
          <w:p>
            <w:pPr>
              <w:spacing w:after="20" w:before="20" w:line="240" w:lineRule="auto"/>
            </w:pPr>
            <w:r/>
          </w:p>
        </w:tc>
      </w:tr>
      <w:tr>
        <w:trPr>
          <w:cantSplit/>
        </w:trPr>
        <w:tc>
          <w:tcPr>
            <w:tcW w:type="dxa" w:w="822"/>
          </w:tcPr>
          <w:p>
            <w:pPr>
              <w:spacing w:after="20" w:before="20" w:line="240" w:lineRule="auto"/>
            </w:pPr>
            <w:r/>
            <w:r>
              <w:rPr>
                <w:sz w:val="18"/>
              </w:rPr>
              <w:t>TC-05</w:t>
            </w:r>
          </w:p>
        </w:tc>
        <w:tc>
          <w:tcPr>
            <w:tcW w:type="dxa" w:w="1535"/>
          </w:tcPr>
          <w:p>
            <w:pPr>
              <w:spacing w:after="20" w:before="20" w:line="240" w:lineRule="auto"/>
            </w:pPr>
            <w:r/>
            <w:r>
              <w:rPr>
                <w:sz w:val="18"/>
              </w:rPr>
              <w:t>Histeresis</w:t>
            </w:r>
          </w:p>
        </w:tc>
        <w:tc>
          <w:tcPr>
            <w:tcW w:type="dxa" w:w="2409"/>
          </w:tcPr>
          <w:p>
            <w:pPr>
              <w:spacing w:after="20" w:before="20" w:line="240" w:lineRule="auto"/>
            </w:pPr>
            <w:r/>
            <w:r>
              <w:rPr>
                <w:sz w:val="18"/>
              </w:rPr>
              <w:t>60 → 33 → 30 ppm</w:t>
            </w:r>
          </w:p>
        </w:tc>
        <w:tc>
          <w:tcPr>
            <w:tcW w:type="dxa" w:w="2434"/>
          </w:tcPr>
          <w:p>
            <w:pPr>
              <w:spacing w:after="20" w:before="20" w:line="240" w:lineRule="auto"/>
            </w:pPr>
            <w:r/>
            <w:r>
              <w:rPr>
                <w:sz w:val="18"/>
              </w:rPr>
              <w:t>Level tetap BAHAYA hingga ppm ≤ 32</w:t>
            </w:r>
          </w:p>
        </w:tc>
        <w:tc>
          <w:tcPr>
            <w:tcW w:type="dxa" w:w="935"/>
          </w:tcPr>
          <w:p>
            <w:pPr>
              <w:spacing w:after="20" w:before="20" w:line="240" w:lineRule="auto"/>
            </w:pPr>
            <w:r/>
          </w:p>
        </w:tc>
        <w:tc>
          <w:tcPr>
            <w:tcW w:type="dxa" w:w="935"/>
          </w:tcPr>
          <w:p>
            <w:pPr>
              <w:spacing w:after="20" w:before="20" w:line="240" w:lineRule="auto"/>
            </w:pPr>
            <w:r/>
          </w:p>
        </w:tc>
      </w:tr>
      <w:tr>
        <w:trPr>
          <w:cantSplit/>
        </w:trPr>
        <w:tc>
          <w:tcPr>
            <w:tcW w:type="dxa" w:w="822"/>
            <w:shd w:val="clear" w:color="auto" w:fill="F4F6FA"/>
          </w:tcPr>
          <w:p>
            <w:pPr>
              <w:spacing w:after="20" w:before="20" w:line="240" w:lineRule="auto"/>
            </w:pPr>
            <w:r/>
            <w:r>
              <w:rPr>
                <w:sz w:val="18"/>
              </w:rPr>
              <w:t>TC-06</w:t>
            </w:r>
          </w:p>
        </w:tc>
        <w:tc>
          <w:tcPr>
            <w:tcW w:type="dxa" w:w="1535"/>
            <w:shd w:val="clear" w:color="auto" w:fill="F4F6FA"/>
          </w:tcPr>
          <w:p>
            <w:pPr>
              <w:spacing w:after="20" w:before="20" w:line="240" w:lineRule="auto"/>
            </w:pPr>
            <w:r/>
            <w:r>
              <w:rPr>
                <w:sz w:val="18"/>
              </w:rPr>
              <w:t>Jaringan terputus</w:t>
            </w:r>
          </w:p>
        </w:tc>
        <w:tc>
          <w:tcPr>
            <w:tcW w:type="dxa" w:w="2409"/>
            <w:shd w:val="clear" w:color="auto" w:fill="F4F6FA"/>
          </w:tcPr>
          <w:p>
            <w:pPr>
              <w:spacing w:after="20" w:before="20" w:line="240" w:lineRule="auto"/>
            </w:pPr>
            <w:r/>
            <w:r>
              <w:rPr>
                <w:sz w:val="18"/>
              </w:rPr>
              <w:t>WiFi dimatikan</w:t>
            </w:r>
          </w:p>
        </w:tc>
        <w:tc>
          <w:tcPr>
            <w:tcW w:type="dxa" w:w="2434"/>
            <w:shd w:val="clear" w:color="auto" w:fill="F4F6FA"/>
          </w:tcPr>
          <w:p>
            <w:pPr>
              <w:spacing w:after="20" w:before="20" w:line="240" w:lineRule="auto"/>
            </w:pPr>
            <w:r/>
            <w:r>
              <w:rPr>
                <w:sz w:val="18"/>
              </w:rPr>
              <w:t>Alarm lokal tetap aktif, dashboard menandai offline, reconnect otomatis</w:t>
            </w:r>
          </w:p>
        </w:tc>
        <w:tc>
          <w:tcPr>
            <w:tcW w:type="dxa" w:w="935"/>
            <w:shd w:val="clear" w:color="auto" w:fill="F4F6FA"/>
          </w:tcPr>
          <w:p>
            <w:pPr>
              <w:spacing w:after="20" w:before="20" w:line="240" w:lineRule="auto"/>
            </w:pPr>
            <w:r/>
          </w:p>
        </w:tc>
        <w:tc>
          <w:tcPr>
            <w:tcW w:type="dxa" w:w="935"/>
            <w:shd w:val="clear" w:color="auto" w:fill="F4F6FA"/>
          </w:tcPr>
          <w:p>
            <w:pPr>
              <w:spacing w:after="20" w:before="20" w:line="240" w:lineRule="auto"/>
            </w:pPr>
            <w:r/>
          </w:p>
        </w:tc>
      </w:tr>
      <w:tr>
        <w:trPr>
          <w:cantSplit/>
        </w:trPr>
        <w:tc>
          <w:tcPr>
            <w:tcW w:type="dxa" w:w="822"/>
          </w:tcPr>
          <w:p>
            <w:pPr>
              <w:spacing w:after="20" w:before="20" w:line="240" w:lineRule="auto"/>
            </w:pPr>
            <w:r/>
            <w:r>
              <w:rPr>
                <w:sz w:val="18"/>
              </w:rPr>
              <w:t>TC-07</w:t>
            </w:r>
          </w:p>
        </w:tc>
        <w:tc>
          <w:tcPr>
            <w:tcW w:type="dxa" w:w="1535"/>
          </w:tcPr>
          <w:p>
            <w:pPr>
              <w:spacing w:after="20" w:before="20" w:line="240" w:lineRule="auto"/>
            </w:pPr>
            <w:r/>
            <w:r>
              <w:rPr>
                <w:sz w:val="18"/>
              </w:rPr>
              <w:t>Logging &amp; visualisasi</w:t>
            </w:r>
          </w:p>
        </w:tc>
        <w:tc>
          <w:tcPr>
            <w:tcW w:type="dxa" w:w="2409"/>
          </w:tcPr>
          <w:p>
            <w:pPr>
              <w:spacing w:after="20" w:before="20" w:line="240" w:lineRule="auto"/>
            </w:pPr>
            <w:r/>
            <w:r>
              <w:rPr>
                <w:sz w:val="18"/>
              </w:rPr>
              <w:t>2 menit data</w:t>
            </w:r>
          </w:p>
        </w:tc>
        <w:tc>
          <w:tcPr>
            <w:tcW w:type="dxa" w:w="2434"/>
          </w:tcPr>
          <w:p>
            <w:pPr>
              <w:spacing w:after="20" w:before="20" w:line="240" w:lineRule="auto"/>
            </w:pPr>
            <w:r/>
            <w:r>
              <w:rPr>
                <w:sz w:val="18"/>
              </w:rPr>
              <w:t>Grafik ter-update, CSV terbentuk dengan kolom iklim mikro</w:t>
            </w:r>
          </w:p>
        </w:tc>
        <w:tc>
          <w:tcPr>
            <w:tcW w:type="dxa" w:w="935"/>
          </w:tcPr>
          <w:p>
            <w:pPr>
              <w:spacing w:after="20" w:before="20" w:line="240" w:lineRule="auto"/>
            </w:pPr>
            <w:r/>
          </w:p>
        </w:tc>
        <w:tc>
          <w:tcPr>
            <w:tcW w:type="dxa" w:w="935"/>
          </w:tcPr>
          <w:p>
            <w:pPr>
              <w:spacing w:after="20" w:before="20" w:line="240" w:lineRule="auto"/>
            </w:pPr>
            <w:r/>
          </w:p>
        </w:tc>
      </w:tr>
      <w:tr>
        <w:trPr>
          <w:cantSplit/>
        </w:trPr>
        <w:tc>
          <w:tcPr>
            <w:tcW w:type="dxa" w:w="822"/>
            <w:shd w:val="clear" w:color="auto" w:fill="F4F6FA"/>
          </w:tcPr>
          <w:p>
            <w:pPr>
              <w:spacing w:after="20" w:before="20" w:line="240" w:lineRule="auto"/>
            </w:pPr>
            <w:r/>
            <w:r>
              <w:rPr>
                <w:sz w:val="18"/>
              </w:rPr>
              <w:t>TC-08</w:t>
            </w:r>
          </w:p>
        </w:tc>
        <w:tc>
          <w:tcPr>
            <w:tcW w:type="dxa" w:w="1535"/>
            <w:shd w:val="clear" w:color="auto" w:fill="F4F6FA"/>
          </w:tcPr>
          <w:p>
            <w:pPr>
              <w:spacing w:after="20" w:before="20" w:line="240" w:lineRule="auto"/>
            </w:pPr>
            <w:r/>
            <w:r>
              <w:rPr>
                <w:sz w:val="18"/>
              </w:rPr>
              <w:t>Uji unit logika (otomatis)</w:t>
            </w:r>
          </w:p>
        </w:tc>
        <w:tc>
          <w:tcPr>
            <w:tcW w:type="dxa" w:w="2409"/>
            <w:shd w:val="clear" w:color="auto" w:fill="F4F6FA"/>
          </w:tcPr>
          <w:p>
            <w:pPr>
              <w:spacing w:after="20" w:before="20" w:line="240" w:lineRule="auto"/>
            </w:pPr>
            <w:r/>
            <w:r>
              <w:rPr>
                <w:rFonts w:ascii="Courier New" w:hAnsi="Courier New" w:eastAsia="Courier New"/>
                <w:sz w:val="16"/>
              </w:rPr>
              <w:t>tools/test_logic.py</w:t>
            </w:r>
          </w:p>
        </w:tc>
        <w:tc>
          <w:tcPr>
            <w:tcW w:type="dxa" w:w="2434"/>
            <w:shd w:val="clear" w:color="auto" w:fill="F4F6FA"/>
          </w:tcPr>
          <w:p>
            <w:pPr>
              <w:spacing w:after="20" w:before="20" w:line="240" w:lineRule="auto"/>
            </w:pPr>
            <w:r/>
            <w:r>
              <w:rPr>
                <w:sz w:val="18"/>
              </w:rPr>
              <w:t>60 assertion lulus</w:t>
            </w:r>
          </w:p>
        </w:tc>
        <w:tc>
          <w:tcPr>
            <w:tcW w:type="dxa" w:w="935"/>
            <w:shd w:val="clear" w:color="auto" w:fill="F4F6FA"/>
          </w:tcPr>
          <w:p>
            <w:pPr>
              <w:spacing w:after="20" w:before="20" w:line="240" w:lineRule="auto"/>
            </w:pPr>
            <w:r/>
          </w:p>
        </w:tc>
        <w:tc>
          <w:tcPr>
            <w:tcW w:type="dxa" w:w="935"/>
            <w:shd w:val="clear" w:color="auto" w:fill="F4F6FA"/>
          </w:tcPr>
          <w:p>
            <w:pPr>
              <w:spacing w:after="20" w:before="20" w:line="240" w:lineRule="auto"/>
            </w:pPr>
            <w:r/>
          </w:p>
        </w:tc>
      </w:tr>
      <w:tr>
        <w:trPr>
          <w:cantSplit/>
        </w:trPr>
        <w:tc>
          <w:tcPr>
            <w:tcW w:type="dxa" w:w="822"/>
          </w:tcPr>
          <w:p>
            <w:pPr>
              <w:spacing w:after="20" w:before="20" w:line="240" w:lineRule="auto"/>
            </w:pPr>
            <w:r/>
            <w:r>
              <w:rPr>
                <w:sz w:val="18"/>
              </w:rPr>
              <w:t>TC-09</w:t>
            </w:r>
          </w:p>
        </w:tc>
        <w:tc>
          <w:tcPr>
            <w:tcW w:type="dxa" w:w="1535"/>
          </w:tcPr>
          <w:p>
            <w:pPr>
              <w:spacing w:after="20" w:before="20" w:line="240" w:lineRule="auto"/>
            </w:pPr>
            <w:r/>
            <w:r>
              <w:rPr>
                <w:sz w:val="18"/>
              </w:rPr>
              <w:t>Eskalasi suhu</w:t>
            </w:r>
          </w:p>
        </w:tc>
        <w:tc>
          <w:tcPr>
            <w:tcW w:type="dxa" w:w="2409"/>
          </w:tcPr>
          <w:p>
            <w:pPr>
              <w:spacing w:after="20" w:before="20" w:line="240" w:lineRule="auto"/>
            </w:pPr>
            <w:r/>
            <w:r>
              <w:rPr>
                <w:sz w:val="18"/>
              </w:rPr>
              <w:t xml:space="preserve">5 ppm, </w:t>
            </w:r>
            <w:r>
              <w:rPr>
                <w:b/>
                <w:sz w:val="18"/>
              </w:rPr>
              <w:t>41 °C</w:t>
            </w:r>
            <w:r>
              <w:rPr>
                <w:sz w:val="18"/>
              </w:rPr>
              <w:t>, 61 %RH</w:t>
            </w:r>
          </w:p>
        </w:tc>
        <w:tc>
          <w:tcPr>
            <w:tcW w:type="dxa" w:w="2434"/>
          </w:tcPr>
          <w:p>
            <w:pPr>
              <w:spacing w:after="20" w:before="20" w:line="240" w:lineRule="auto"/>
            </w:pPr>
            <w:r/>
            <w:r>
              <w:rPr>
                <w:sz w:val="18"/>
              </w:rPr>
              <w:t xml:space="preserve">OLED WASPADA, flag </w:t>
            </w:r>
            <w:r>
              <w:rPr>
                <w:rFonts w:ascii="Courier New" w:hAnsi="Courier New" w:eastAsia="Courier New"/>
                <w:sz w:val="16"/>
              </w:rPr>
              <w:t>PANAS</w:t>
            </w:r>
            <w:r>
              <w:rPr>
                <w:sz w:val="18"/>
              </w:rPr>
              <w:t xml:space="preserve">, alert </w:t>
            </w:r>
            <w:r>
              <w:rPr>
                <w:rFonts w:ascii="Courier New" w:hAnsi="Courier New" w:eastAsia="Courier New"/>
                <w:sz w:val="16"/>
              </w:rPr>
              <w:t>reason=env</w:t>
            </w:r>
          </w:p>
        </w:tc>
        <w:tc>
          <w:tcPr>
            <w:tcW w:type="dxa" w:w="935"/>
          </w:tcPr>
          <w:p>
            <w:pPr>
              <w:spacing w:after="20" w:before="20" w:line="240" w:lineRule="auto"/>
            </w:pPr>
            <w:r/>
          </w:p>
        </w:tc>
        <w:tc>
          <w:tcPr>
            <w:tcW w:type="dxa" w:w="935"/>
          </w:tcPr>
          <w:p>
            <w:pPr>
              <w:spacing w:after="20" w:before="20" w:line="240" w:lineRule="auto"/>
            </w:pPr>
            <w:r/>
          </w:p>
        </w:tc>
      </w:tr>
      <w:tr>
        <w:trPr>
          <w:cantSplit/>
        </w:trPr>
        <w:tc>
          <w:tcPr>
            <w:tcW w:type="dxa" w:w="822"/>
            <w:shd w:val="clear" w:color="auto" w:fill="F4F6FA"/>
          </w:tcPr>
          <w:p>
            <w:pPr>
              <w:spacing w:after="20" w:before="20" w:line="240" w:lineRule="auto"/>
            </w:pPr>
            <w:r/>
            <w:r>
              <w:rPr>
                <w:sz w:val="18"/>
              </w:rPr>
              <w:t>TC-10</w:t>
            </w:r>
          </w:p>
        </w:tc>
        <w:tc>
          <w:tcPr>
            <w:tcW w:type="dxa" w:w="1535"/>
            <w:shd w:val="clear" w:color="auto" w:fill="F4F6FA"/>
          </w:tcPr>
          <w:p>
            <w:pPr>
              <w:spacing w:after="20" w:before="20" w:line="240" w:lineRule="auto"/>
            </w:pPr>
            <w:r/>
            <w:r>
              <w:rPr>
                <w:sz w:val="18"/>
              </w:rPr>
              <w:t>Eskalasi kelembapan</w:t>
            </w:r>
          </w:p>
        </w:tc>
        <w:tc>
          <w:tcPr>
            <w:tcW w:type="dxa" w:w="2409"/>
            <w:shd w:val="clear" w:color="auto" w:fill="F4F6FA"/>
          </w:tcPr>
          <w:p>
            <w:pPr>
              <w:spacing w:after="20" w:before="20" w:line="240" w:lineRule="auto"/>
            </w:pPr>
            <w:r/>
            <w:r>
              <w:rPr>
                <w:sz w:val="18"/>
              </w:rPr>
              <w:t xml:space="preserve">25 ppm, 29 °C, </w:t>
            </w:r>
            <w:r>
              <w:rPr>
                <w:b/>
                <w:sz w:val="18"/>
              </w:rPr>
              <w:t>80 %RH</w:t>
            </w:r>
          </w:p>
        </w:tc>
        <w:tc>
          <w:tcPr>
            <w:tcW w:type="dxa" w:w="2434"/>
            <w:shd w:val="clear" w:color="auto" w:fill="F4F6FA"/>
          </w:tcPr>
          <w:p>
            <w:pPr>
              <w:spacing w:after="20" w:before="20" w:line="240" w:lineRule="auto"/>
            </w:pPr>
            <w:r/>
            <w:r>
              <w:rPr>
                <w:sz w:val="18"/>
              </w:rPr>
              <w:t xml:space="preserve">OLED BAHAYA, flag </w:t>
            </w:r>
            <w:r>
              <w:rPr>
                <w:rFonts w:ascii="Courier New" w:hAnsi="Courier New" w:eastAsia="Courier New"/>
                <w:sz w:val="16"/>
              </w:rPr>
              <w:t>LEMBAB</w:t>
            </w:r>
            <w:r>
              <w:rPr>
                <w:sz w:val="18"/>
              </w:rPr>
              <w:t>, beep 2,5 Hz</w:t>
            </w:r>
          </w:p>
        </w:tc>
        <w:tc>
          <w:tcPr>
            <w:tcW w:type="dxa" w:w="935"/>
            <w:shd w:val="clear" w:color="auto" w:fill="F4F6FA"/>
          </w:tcPr>
          <w:p>
            <w:pPr>
              <w:spacing w:after="20" w:before="20" w:line="240" w:lineRule="auto"/>
            </w:pPr>
            <w:r/>
          </w:p>
        </w:tc>
        <w:tc>
          <w:tcPr>
            <w:tcW w:type="dxa" w:w="935"/>
            <w:shd w:val="clear" w:color="auto" w:fill="F4F6FA"/>
          </w:tcPr>
          <w:p>
            <w:pPr>
              <w:spacing w:after="20" w:before="20" w:line="240" w:lineRule="auto"/>
            </w:pPr>
            <w:r/>
          </w:p>
        </w:tc>
      </w:tr>
    </w:tbl>
    <w:p>
      <w:pPr>
        <w:spacing w:after="40" w:line="240" w:lineRule="auto"/>
      </w:pPr>
    </w:p>
    <w:p>
      <w:pPr>
        <w:jc w:val="both"/>
      </w:pPr>
      <w:r>
        <w:rPr>
          <w:i/>
        </w:rPr>
        <w:t>(Kolom Actual Result dan Status diisi setelah pengujian; dokumentasi berupa tangkapan layar dan video demo.)</w:t>
      </w:r>
    </w:p>
    <w:p>
      <w:pPr>
        <w:keepNext/>
        <w:spacing w:before="280" w:after="120"/>
      </w:pPr>
      <w:r>
        <w:rPr>
          <w:rFonts w:ascii="Calibri" w:hAnsi="Calibri" w:eastAsia="Calibri"/>
          <w:b/>
          <w:color w:val="1A3C6E"/>
          <w:sz w:val="28"/>
        </w:rPr>
        <w:t>12. Dokumentasi Visual</w:t>
      </w:r>
    </w:p>
    <w:tbl>
      <w:tblPr>
        <w:tblStyle w:val="TableGrid"/>
        <w:tblW w:type="auto" w:w="0"/>
        <w:jc w:val="center"/>
        <w:tblLayout w:type="fixed"/>
        <w:tblLook w:firstColumn="1" w:firstRow="1" w:lastColumn="0" w:lastRow="0" w:noHBand="0" w:noVBand="1" w:val="04A0"/>
      </w:tblPr>
      <w:tblGrid>
        <w:gridCol w:w="822"/>
        <w:gridCol w:w="4365"/>
        <w:gridCol w:w="3883"/>
      </w:tblGrid>
      <w:tr>
        <w:trPr>
          <w:cantSplit/>
          <w:tblHeader w:val="true"/>
        </w:trPr>
        <w:tc>
          <w:tcPr>
            <w:tcW w:type="dxa" w:w="822"/>
            <w:shd w:val="clear" w:color="auto" w:fill="1A3C6E"/>
          </w:tcPr>
          <w:p>
            <w:pPr>
              <w:spacing w:after="20" w:before="20" w:line="240" w:lineRule="auto"/>
            </w:pPr>
            <w:r>
              <w:rPr>
                <w:color w:val="FFFFFF"/>
              </w:rPr>
            </w:r>
            <w:r>
              <w:rPr>
                <w:b/>
                <w:color w:val="FFFFFF"/>
                <w:sz w:val="18"/>
              </w:rPr>
              <w:t>Kode</w:t>
            </w:r>
          </w:p>
        </w:tc>
        <w:tc>
          <w:tcPr>
            <w:tcW w:type="dxa" w:w="4365"/>
            <w:shd w:val="clear" w:color="auto" w:fill="1A3C6E"/>
          </w:tcPr>
          <w:p>
            <w:pPr>
              <w:spacing w:after="20" w:before="20" w:line="240" w:lineRule="auto"/>
            </w:pPr>
            <w:r>
              <w:rPr>
                <w:color w:val="FFFFFF"/>
              </w:rPr>
            </w:r>
            <w:r>
              <w:rPr>
                <w:b/>
                <w:color w:val="FFFFFF"/>
                <w:sz w:val="18"/>
              </w:rPr>
              <w:t>Keterangan</w:t>
            </w:r>
          </w:p>
        </w:tc>
        <w:tc>
          <w:tcPr>
            <w:tcW w:type="dxa" w:w="3883"/>
            <w:shd w:val="clear" w:color="auto" w:fill="1A3C6E"/>
          </w:tcPr>
          <w:p>
            <w:pPr>
              <w:spacing w:after="20" w:before="20" w:line="240" w:lineRule="auto"/>
            </w:pPr>
            <w:r>
              <w:rPr>
                <w:color w:val="FFFFFF"/>
              </w:rPr>
            </w:r>
            <w:r>
              <w:rPr>
                <w:b/>
                <w:color w:val="FFFFFF"/>
                <w:sz w:val="18"/>
              </w:rPr>
              <w:t>Berkas</w:t>
            </w:r>
          </w:p>
        </w:tc>
      </w:tr>
      <w:tr>
        <w:trPr>
          <w:cantSplit/>
        </w:trPr>
        <w:tc>
          <w:tcPr>
            <w:tcW w:type="dxa" w:w="822"/>
          </w:tcPr>
          <w:p>
            <w:pPr>
              <w:spacing w:after="20" w:before="20" w:line="240" w:lineRule="auto"/>
            </w:pPr>
            <w:r/>
            <w:r>
              <w:rPr>
                <w:sz w:val="18"/>
              </w:rPr>
              <w:t>SS-01</w:t>
            </w:r>
          </w:p>
        </w:tc>
        <w:tc>
          <w:tcPr>
            <w:tcW w:type="dxa" w:w="4365"/>
          </w:tcPr>
          <w:p>
            <w:pPr>
              <w:spacing w:after="20" w:before="20" w:line="240" w:lineRule="auto"/>
            </w:pPr>
            <w:r/>
            <w:r>
              <w:rPr>
                <w:sz w:val="18"/>
              </w:rPr>
              <w:t>Rangkaian lengkap Wokwi</w:t>
            </w:r>
          </w:p>
        </w:tc>
        <w:tc>
          <w:tcPr>
            <w:tcW w:type="dxa" w:w="3883"/>
          </w:tcPr>
          <w:p>
            <w:pPr>
              <w:spacing w:after="20" w:before="20" w:line="240" w:lineRule="auto"/>
            </w:pPr>
            <w:r/>
            <w:r>
              <w:rPr>
                <w:rFonts w:ascii="Courier New" w:hAnsi="Courier New" w:eastAsia="Courier New"/>
                <w:sz w:val="16"/>
              </w:rPr>
              <w:t>docs/img/SS-01-wiring.png</w:t>
            </w:r>
          </w:p>
        </w:tc>
      </w:tr>
      <w:tr>
        <w:trPr>
          <w:cantSplit/>
        </w:trPr>
        <w:tc>
          <w:tcPr>
            <w:tcW w:type="dxa" w:w="822"/>
            <w:shd w:val="clear" w:color="auto" w:fill="F4F6FA"/>
          </w:tcPr>
          <w:p>
            <w:pPr>
              <w:spacing w:after="20" w:before="20" w:line="240" w:lineRule="auto"/>
            </w:pPr>
            <w:r/>
            <w:r>
              <w:rPr>
                <w:sz w:val="18"/>
              </w:rPr>
              <w:t>SS-02</w:t>
            </w:r>
          </w:p>
        </w:tc>
        <w:tc>
          <w:tcPr>
            <w:tcW w:type="dxa" w:w="4365"/>
            <w:shd w:val="clear" w:color="auto" w:fill="F4F6FA"/>
          </w:tcPr>
          <w:p>
            <w:pPr>
              <w:spacing w:after="20" w:before="20" w:line="240" w:lineRule="auto"/>
            </w:pPr>
            <w:r/>
            <w:r>
              <w:rPr>
                <w:sz w:val="18"/>
              </w:rPr>
              <w:t>Serial Monitor kondisi AMAN</w:t>
            </w:r>
          </w:p>
        </w:tc>
        <w:tc>
          <w:tcPr>
            <w:tcW w:type="dxa" w:w="3883"/>
            <w:shd w:val="clear" w:color="auto" w:fill="F4F6FA"/>
          </w:tcPr>
          <w:p>
            <w:pPr>
              <w:spacing w:after="20" w:before="20" w:line="240" w:lineRule="auto"/>
            </w:pPr>
            <w:r/>
            <w:r>
              <w:rPr>
                <w:rFonts w:ascii="Courier New" w:hAnsi="Courier New" w:eastAsia="Courier New"/>
                <w:sz w:val="16"/>
              </w:rPr>
              <w:t>docs/img/SS-02-serial-aman.png</w:t>
            </w:r>
          </w:p>
        </w:tc>
      </w:tr>
      <w:tr>
        <w:trPr>
          <w:cantSplit/>
        </w:trPr>
        <w:tc>
          <w:tcPr>
            <w:tcW w:type="dxa" w:w="822"/>
          </w:tcPr>
          <w:p>
            <w:pPr>
              <w:spacing w:after="20" w:before="20" w:line="240" w:lineRule="auto"/>
            </w:pPr>
            <w:r/>
            <w:r>
              <w:rPr>
                <w:sz w:val="18"/>
              </w:rPr>
              <w:t>SS-03</w:t>
            </w:r>
          </w:p>
        </w:tc>
        <w:tc>
          <w:tcPr>
            <w:tcW w:type="dxa" w:w="4365"/>
          </w:tcPr>
          <w:p>
            <w:pPr>
              <w:spacing w:after="20" w:before="20" w:line="240" w:lineRule="auto"/>
            </w:pPr>
            <w:r/>
            <w:r>
              <w:rPr>
                <w:sz w:val="18"/>
              </w:rPr>
              <w:t>Serial Monitor kondisi BAHAYA</w:t>
            </w:r>
          </w:p>
        </w:tc>
        <w:tc>
          <w:tcPr>
            <w:tcW w:type="dxa" w:w="3883"/>
          </w:tcPr>
          <w:p>
            <w:pPr>
              <w:spacing w:after="20" w:before="20" w:line="240" w:lineRule="auto"/>
            </w:pPr>
            <w:r/>
            <w:r>
              <w:rPr>
                <w:rFonts w:ascii="Courier New" w:hAnsi="Courier New" w:eastAsia="Courier New"/>
                <w:sz w:val="16"/>
              </w:rPr>
              <w:t>docs/img/SS-03-serial-bahaya.png</w:t>
            </w:r>
          </w:p>
        </w:tc>
      </w:tr>
      <w:tr>
        <w:trPr>
          <w:cantSplit/>
        </w:trPr>
        <w:tc>
          <w:tcPr>
            <w:tcW w:type="dxa" w:w="822"/>
            <w:shd w:val="clear" w:color="auto" w:fill="F4F6FA"/>
          </w:tcPr>
          <w:p>
            <w:pPr>
              <w:spacing w:after="20" w:before="20" w:line="240" w:lineRule="auto"/>
            </w:pPr>
            <w:r/>
            <w:r>
              <w:rPr>
                <w:sz w:val="18"/>
              </w:rPr>
              <w:t>SS-04</w:t>
            </w:r>
          </w:p>
        </w:tc>
        <w:tc>
          <w:tcPr>
            <w:tcW w:type="dxa" w:w="4365"/>
            <w:shd w:val="clear" w:color="auto" w:fill="F4F6FA"/>
          </w:tcPr>
          <w:p>
            <w:pPr>
              <w:spacing w:after="20" w:before="20" w:line="240" w:lineRule="auto"/>
            </w:pPr>
            <w:r/>
            <w:r>
              <w:rPr>
                <w:sz w:val="18"/>
              </w:rPr>
              <w:t>OLED KRITIS (pita dibalik + bar penuh)</w:t>
            </w:r>
          </w:p>
        </w:tc>
        <w:tc>
          <w:tcPr>
            <w:tcW w:type="dxa" w:w="3883"/>
            <w:shd w:val="clear" w:color="auto" w:fill="F4F6FA"/>
          </w:tcPr>
          <w:p>
            <w:pPr>
              <w:spacing w:after="20" w:before="20" w:line="240" w:lineRule="auto"/>
            </w:pPr>
            <w:r/>
            <w:r>
              <w:rPr>
                <w:rFonts w:ascii="Courier New" w:hAnsi="Courier New" w:eastAsia="Courier New"/>
                <w:sz w:val="16"/>
              </w:rPr>
              <w:t>docs/img/SS-04-oled-kritis.png</w:t>
            </w:r>
          </w:p>
        </w:tc>
      </w:tr>
      <w:tr>
        <w:trPr>
          <w:cantSplit/>
        </w:trPr>
        <w:tc>
          <w:tcPr>
            <w:tcW w:type="dxa" w:w="822"/>
          </w:tcPr>
          <w:p>
            <w:pPr>
              <w:spacing w:after="20" w:before="20" w:line="240" w:lineRule="auto"/>
            </w:pPr>
            <w:r/>
            <w:r>
              <w:rPr>
                <w:sz w:val="18"/>
              </w:rPr>
              <w:t>SS-05</w:t>
            </w:r>
          </w:p>
        </w:tc>
        <w:tc>
          <w:tcPr>
            <w:tcW w:type="dxa" w:w="4365"/>
          </w:tcPr>
          <w:p>
            <w:pPr>
              <w:spacing w:after="20" w:before="20" w:line="240" w:lineRule="auto"/>
            </w:pPr>
            <w:r/>
            <w:r>
              <w:rPr>
                <w:sz w:val="18"/>
              </w:rPr>
              <w:t>Payload diterima HiveMQ</w:t>
            </w:r>
          </w:p>
        </w:tc>
        <w:tc>
          <w:tcPr>
            <w:tcW w:type="dxa" w:w="3883"/>
          </w:tcPr>
          <w:p>
            <w:pPr>
              <w:spacing w:after="20" w:before="20" w:line="240" w:lineRule="auto"/>
            </w:pPr>
            <w:r/>
            <w:r>
              <w:rPr>
                <w:rFonts w:ascii="Courier New" w:hAnsi="Courier New" w:eastAsia="Courier New"/>
                <w:sz w:val="16"/>
              </w:rPr>
              <w:t>docs/img/SS-05-hivemq.png</w:t>
            </w:r>
          </w:p>
        </w:tc>
      </w:tr>
      <w:tr>
        <w:trPr>
          <w:cantSplit/>
        </w:trPr>
        <w:tc>
          <w:tcPr>
            <w:tcW w:type="dxa" w:w="822"/>
            <w:shd w:val="clear" w:color="auto" w:fill="F4F6FA"/>
          </w:tcPr>
          <w:p>
            <w:pPr>
              <w:spacing w:after="20" w:before="20" w:line="240" w:lineRule="auto"/>
            </w:pPr>
            <w:r/>
            <w:r>
              <w:rPr>
                <w:sz w:val="18"/>
              </w:rPr>
              <w:t>SS-06</w:t>
            </w:r>
          </w:p>
        </w:tc>
        <w:tc>
          <w:tcPr>
            <w:tcW w:type="dxa" w:w="4365"/>
            <w:shd w:val="clear" w:color="auto" w:fill="F4F6FA"/>
          </w:tcPr>
          <w:p>
            <w:pPr>
              <w:spacing w:after="20" w:before="20" w:line="240" w:lineRule="auto"/>
            </w:pPr>
            <w:r/>
            <w:r>
              <w:rPr>
                <w:sz w:val="18"/>
              </w:rPr>
              <w:t>Dashboard Python</w:t>
            </w:r>
          </w:p>
        </w:tc>
        <w:tc>
          <w:tcPr>
            <w:tcW w:type="dxa" w:w="3883"/>
            <w:shd w:val="clear" w:color="auto" w:fill="F4F6FA"/>
          </w:tcPr>
          <w:p>
            <w:pPr>
              <w:spacing w:after="20" w:before="20" w:line="240" w:lineRule="auto"/>
            </w:pPr>
            <w:r/>
            <w:r>
              <w:rPr>
                <w:rFonts w:ascii="Courier New" w:hAnsi="Courier New" w:eastAsia="Courier New"/>
                <w:sz w:val="16"/>
              </w:rPr>
              <w:t>docs/img/SS-06-dashboard.png</w:t>
            </w:r>
          </w:p>
        </w:tc>
      </w:tr>
      <w:tr>
        <w:trPr>
          <w:cantSplit/>
        </w:trPr>
        <w:tc>
          <w:tcPr>
            <w:tcW w:type="dxa" w:w="822"/>
          </w:tcPr>
          <w:p>
            <w:pPr>
              <w:spacing w:after="20" w:before="20" w:line="240" w:lineRule="auto"/>
            </w:pPr>
            <w:r/>
            <w:r>
              <w:rPr>
                <w:sz w:val="18"/>
              </w:rPr>
              <w:t>SS-07</w:t>
            </w:r>
          </w:p>
        </w:tc>
        <w:tc>
          <w:tcPr>
            <w:tcW w:type="dxa" w:w="4365"/>
          </w:tcPr>
          <w:p>
            <w:pPr>
              <w:spacing w:after="20" w:before="20" w:line="240" w:lineRule="auto"/>
            </w:pPr>
            <w:r/>
            <w:r>
              <w:rPr>
                <w:sz w:val="18"/>
              </w:rPr>
              <w:t>Isi file CSV</w:t>
            </w:r>
          </w:p>
        </w:tc>
        <w:tc>
          <w:tcPr>
            <w:tcW w:type="dxa" w:w="3883"/>
          </w:tcPr>
          <w:p>
            <w:pPr>
              <w:spacing w:after="20" w:before="20" w:line="240" w:lineRule="auto"/>
            </w:pPr>
            <w:r/>
            <w:r>
              <w:rPr>
                <w:rFonts w:ascii="Courier New" w:hAnsi="Courier New" w:eastAsia="Courier New"/>
                <w:sz w:val="16"/>
              </w:rPr>
              <w:t>docs/img/SS-07-csv.png</w:t>
            </w:r>
          </w:p>
        </w:tc>
      </w:tr>
      <w:tr>
        <w:trPr>
          <w:cantSplit/>
        </w:trPr>
        <w:tc>
          <w:tcPr>
            <w:tcW w:type="dxa" w:w="822"/>
            <w:shd w:val="clear" w:color="auto" w:fill="F4F6FA"/>
          </w:tcPr>
          <w:p>
            <w:pPr>
              <w:spacing w:after="20" w:before="20" w:line="240" w:lineRule="auto"/>
            </w:pPr>
            <w:r/>
            <w:r>
              <w:rPr>
                <w:sz w:val="18"/>
              </w:rPr>
              <w:t>SS-08</w:t>
            </w:r>
          </w:p>
        </w:tc>
        <w:tc>
          <w:tcPr>
            <w:tcW w:type="dxa" w:w="4365"/>
            <w:shd w:val="clear" w:color="auto" w:fill="F4F6FA"/>
          </w:tcPr>
          <w:p>
            <w:pPr>
              <w:spacing w:after="20" w:before="20" w:line="240" w:lineRule="auto"/>
            </w:pPr>
            <w:r/>
            <w:r>
              <w:rPr>
                <w:sz w:val="18"/>
              </w:rPr>
              <w:t>Status offline (LWT)</w:t>
            </w:r>
          </w:p>
        </w:tc>
        <w:tc>
          <w:tcPr>
            <w:tcW w:type="dxa" w:w="3883"/>
            <w:shd w:val="clear" w:color="auto" w:fill="F4F6FA"/>
          </w:tcPr>
          <w:p>
            <w:pPr>
              <w:spacing w:after="20" w:before="20" w:line="240" w:lineRule="auto"/>
            </w:pPr>
            <w:r/>
            <w:r>
              <w:rPr>
                <w:rFonts w:ascii="Courier New" w:hAnsi="Courier New" w:eastAsia="Courier New"/>
                <w:sz w:val="16"/>
              </w:rPr>
              <w:t>docs/img/SS-08-offline.png</w:t>
            </w:r>
          </w:p>
        </w:tc>
      </w:tr>
      <w:tr>
        <w:trPr>
          <w:cantSplit/>
        </w:trPr>
        <w:tc>
          <w:tcPr>
            <w:tcW w:type="dxa" w:w="822"/>
          </w:tcPr>
          <w:p>
            <w:pPr>
              <w:spacing w:after="20" w:before="20" w:line="240" w:lineRule="auto"/>
            </w:pPr>
            <w:r/>
            <w:r>
              <w:rPr>
                <w:sz w:val="18"/>
              </w:rPr>
              <w:t>SS-09</w:t>
            </w:r>
          </w:p>
        </w:tc>
        <w:tc>
          <w:tcPr>
            <w:tcW w:type="dxa" w:w="4365"/>
          </w:tcPr>
          <w:p>
            <w:pPr>
              <w:spacing w:after="20" w:before="20" w:line="240" w:lineRule="auto"/>
            </w:pPr>
            <w:r/>
            <w:r>
              <w:rPr>
                <w:sz w:val="18"/>
              </w:rPr>
              <w:t xml:space="preserve">OLED dengan flag lingkungan </w:t>
            </w:r>
            <w:r>
              <w:rPr>
                <w:rFonts w:ascii="Courier New" w:hAnsi="Courier New" w:eastAsia="Courier New"/>
                <w:sz w:val="16"/>
              </w:rPr>
              <w:t>PANAS</w:t>
            </w:r>
          </w:p>
        </w:tc>
        <w:tc>
          <w:tcPr>
            <w:tcW w:type="dxa" w:w="3883"/>
          </w:tcPr>
          <w:p>
            <w:pPr>
              <w:spacing w:after="20" w:before="20" w:line="240" w:lineRule="auto"/>
            </w:pPr>
            <w:r/>
            <w:r>
              <w:rPr>
                <w:rFonts w:ascii="Courier New" w:hAnsi="Courier New" w:eastAsia="Courier New"/>
                <w:sz w:val="16"/>
              </w:rPr>
              <w:t>docs/img/SS-09-oled-panas.png</w:t>
            </w:r>
          </w:p>
        </w:tc>
      </w:tr>
    </w:tbl>
    <w:p>
      <w:pPr>
        <w:spacing w:after="40" w:line="240" w:lineRule="auto"/>
      </w:pPr>
    </w:p>
    <w:p>
      <w:pPr>
        <w:keepNext/>
        <w:spacing w:before="280" w:after="120"/>
      </w:pPr>
      <w:r>
        <w:rPr>
          <w:rFonts w:ascii="Calibri" w:hAnsi="Calibri" w:eastAsia="Calibri"/>
          <w:b/>
          <w:color w:val="1A3C6E"/>
          <w:sz w:val="28"/>
        </w:rPr>
        <w:t>13. Pembagian Peran Anggota</w:t>
      </w:r>
    </w:p>
    <w:tbl>
      <w:tblPr>
        <w:tblStyle w:val="TableGrid"/>
        <w:tblW w:type="auto" w:w="0"/>
        <w:jc w:val="center"/>
        <w:tblLayout w:type="fixed"/>
        <w:tblLook w:firstColumn="1" w:firstRow="1" w:lastColumn="0" w:lastRow="0" w:noHBand="0" w:noVBand="1" w:val="04A0"/>
      </w:tblPr>
      <w:tblGrid>
        <w:gridCol w:w="2191"/>
        <w:gridCol w:w="1502"/>
        <w:gridCol w:w="5378"/>
      </w:tblGrid>
      <w:tr>
        <w:trPr>
          <w:cantSplit/>
          <w:tblHeader w:val="true"/>
        </w:trPr>
        <w:tc>
          <w:tcPr>
            <w:tcW w:type="dxa" w:w="2191"/>
            <w:shd w:val="clear" w:color="auto" w:fill="1A3C6E"/>
          </w:tcPr>
          <w:p>
            <w:pPr>
              <w:spacing w:after="20" w:before="20" w:line="240" w:lineRule="auto"/>
            </w:pPr>
            <w:r>
              <w:rPr>
                <w:color w:val="FFFFFF"/>
              </w:rPr>
            </w:r>
            <w:r>
              <w:rPr>
                <w:b/>
                <w:color w:val="FFFFFF"/>
                <w:sz w:val="18"/>
              </w:rPr>
              <w:t>Nama</w:t>
            </w:r>
          </w:p>
        </w:tc>
        <w:tc>
          <w:tcPr>
            <w:tcW w:type="dxa" w:w="1502"/>
            <w:shd w:val="clear" w:color="auto" w:fill="1A3C6E"/>
          </w:tcPr>
          <w:p>
            <w:pPr>
              <w:spacing w:after="20" w:before="20" w:line="240" w:lineRule="auto"/>
            </w:pPr>
            <w:r>
              <w:rPr>
                <w:color w:val="FFFFFF"/>
              </w:rPr>
            </w:r>
            <w:r>
              <w:rPr>
                <w:b/>
                <w:color w:val="FFFFFF"/>
                <w:sz w:val="18"/>
              </w:rPr>
              <w:t>Peran</w:t>
            </w:r>
          </w:p>
        </w:tc>
        <w:tc>
          <w:tcPr>
            <w:tcW w:type="dxa" w:w="5378"/>
            <w:shd w:val="clear" w:color="auto" w:fill="1A3C6E"/>
          </w:tcPr>
          <w:p>
            <w:pPr>
              <w:spacing w:after="20" w:before="20" w:line="240" w:lineRule="auto"/>
            </w:pPr>
            <w:r>
              <w:rPr>
                <w:color w:val="FFFFFF"/>
              </w:rPr>
            </w:r>
            <w:r>
              <w:rPr>
                <w:b/>
                <w:color w:val="FFFFFF"/>
                <w:sz w:val="18"/>
              </w:rPr>
              <w:t>Kontribusi</w:t>
            </w:r>
          </w:p>
        </w:tc>
      </w:tr>
      <w:tr>
        <w:trPr>
          <w:cantSplit/>
        </w:trPr>
        <w:tc>
          <w:tcPr>
            <w:tcW w:type="dxa" w:w="2191"/>
          </w:tcPr>
          <w:p>
            <w:pPr>
              <w:spacing w:after="20" w:before="20" w:line="240" w:lineRule="auto"/>
            </w:pPr>
            <w:r/>
            <w:r>
              <w:rPr>
                <w:sz w:val="18"/>
              </w:rPr>
              <w:t>Bagas Mirnanda Agung Narendra</w:t>
            </w:r>
          </w:p>
        </w:tc>
        <w:tc>
          <w:tcPr>
            <w:tcW w:type="dxa" w:w="1502"/>
          </w:tcPr>
          <w:p>
            <w:pPr>
              <w:spacing w:after="20" w:before="20" w:line="240" w:lineRule="auto"/>
            </w:pPr>
            <w:r/>
            <w:r>
              <w:rPr>
                <w:sz w:val="18"/>
              </w:rPr>
              <w:t>Ketua / Hardware</w:t>
            </w:r>
          </w:p>
        </w:tc>
        <w:tc>
          <w:tcPr>
            <w:tcW w:type="dxa" w:w="5378"/>
          </w:tcPr>
          <w:p>
            <w:pPr>
              <w:spacing w:after="20" w:before="20" w:line="240" w:lineRule="auto"/>
            </w:pPr>
            <w:r/>
            <w:r>
              <w:rPr>
                <w:sz w:val="18"/>
              </w:rPr>
              <w:t>Perancangan rangkaian, pemilihan komponen, wiring Wokwi, dokumentasi pin</w:t>
            </w:r>
          </w:p>
        </w:tc>
      </w:tr>
      <w:tr>
        <w:trPr>
          <w:cantSplit/>
        </w:trPr>
        <w:tc>
          <w:tcPr>
            <w:tcW w:type="dxa" w:w="2191"/>
            <w:shd w:val="clear" w:color="auto" w:fill="F4F6FA"/>
          </w:tcPr>
          <w:p>
            <w:pPr>
              <w:spacing w:after="20" w:before="20" w:line="240" w:lineRule="auto"/>
            </w:pPr>
            <w:r/>
            <w:r>
              <w:rPr>
                <w:sz w:val="18"/>
              </w:rPr>
              <w:t>Rachmad Febriananda</w:t>
            </w:r>
          </w:p>
        </w:tc>
        <w:tc>
          <w:tcPr>
            <w:tcW w:type="dxa" w:w="1502"/>
            <w:shd w:val="clear" w:color="auto" w:fill="F4F6FA"/>
          </w:tcPr>
          <w:p>
            <w:pPr>
              <w:spacing w:after="20" w:before="20" w:line="240" w:lineRule="auto"/>
            </w:pPr>
            <w:r/>
            <w:r>
              <w:rPr>
                <w:sz w:val="18"/>
              </w:rPr>
              <w:t>Firmware</w:t>
            </w:r>
          </w:p>
        </w:tc>
        <w:tc>
          <w:tcPr>
            <w:tcW w:type="dxa" w:w="5378"/>
            <w:shd w:val="clear" w:color="auto" w:fill="F4F6FA"/>
          </w:tcPr>
          <w:p>
            <w:pPr>
              <w:spacing w:after="20" w:before="20" w:line="240" w:lineRule="auto"/>
            </w:pPr>
            <w:r/>
            <w:r>
              <w:rPr>
                <w:sz w:val="18"/>
              </w:rPr>
              <w:t>Penulisan sketch ESP32, logika ambang batas, integrasi MQTT, debugging</w:t>
            </w:r>
          </w:p>
        </w:tc>
      </w:tr>
      <w:tr>
        <w:trPr>
          <w:cantSplit/>
        </w:trPr>
        <w:tc>
          <w:tcPr>
            <w:tcW w:type="dxa" w:w="2191"/>
          </w:tcPr>
          <w:p>
            <w:pPr>
              <w:spacing w:after="20" w:before="20" w:line="240" w:lineRule="auto"/>
            </w:pPr>
            <w:r/>
            <w:r>
              <w:rPr>
                <w:sz w:val="18"/>
              </w:rPr>
              <w:t>Syaiful Buchory</w:t>
            </w:r>
          </w:p>
        </w:tc>
        <w:tc>
          <w:tcPr>
            <w:tcW w:type="dxa" w:w="1502"/>
          </w:tcPr>
          <w:p>
            <w:pPr>
              <w:spacing w:after="20" w:before="20" w:line="240" w:lineRule="auto"/>
            </w:pPr>
            <w:r/>
            <w:r>
              <w:rPr>
                <w:sz w:val="18"/>
              </w:rPr>
              <w:t>Data &amp; Dokumentasi</w:t>
            </w:r>
          </w:p>
        </w:tc>
        <w:tc>
          <w:tcPr>
            <w:tcW w:type="dxa" w:w="5378"/>
          </w:tcPr>
          <w:p>
            <w:pPr>
              <w:spacing w:after="20" w:before="20" w:line="240" w:lineRule="auto"/>
            </w:pPr>
            <w:r/>
            <w:r>
              <w:rPr>
                <w:sz w:val="18"/>
              </w:rPr>
              <w:t>Dashboard Python, pengujian skenario, penyusunan laporan dan video</w:t>
            </w:r>
          </w:p>
        </w:tc>
      </w:tr>
    </w:tbl>
    <w:p>
      <w:pPr>
        <w:spacing w:after="40" w:line="240" w:lineRule="auto"/>
      </w:pPr>
    </w:p>
    <w:p>
      <w:pPr>
        <w:keepNext/>
        <w:spacing w:before="280" w:after="120"/>
      </w:pPr>
      <w:r>
        <w:rPr>
          <w:rFonts w:ascii="Calibri" w:hAnsi="Calibri" w:eastAsia="Calibri"/>
          <w:b/>
          <w:color w:val="1A3C6E"/>
          <w:sz w:val="28"/>
        </w:rPr>
        <w:t>14. Kesimpulan</w:t>
      </w:r>
    </w:p>
    <w:p>
      <w:pPr>
        <w:spacing w:after="40" w:line="276" w:lineRule="auto"/>
        <w:ind w:left="510" w:hanging="340"/>
      </w:pPr>
      <w:r>
        <w:rPr>
          <w:sz w:val="22"/>
        </w:rPr>
        <w:t>1.</w:t>
        <w:tab/>
      </w:r>
      <w:r>
        <w:rPr>
          <w:sz w:val="22"/>
        </w:rPr>
        <w:t>Prototipe CO-Zero berhasil dibangun di atas ESP32 dan disimulasikan penuh di Wokwi</w:t>
      </w:r>
      <w:r>
        <w:rPr>
          <w:sz w:val="22"/>
        </w:rPr>
        <w:t xml:space="preserve"> dengan dua sensor input (gas dan iklim mikro) serta dua aktuator (OLED dan buzzer).</w:t>
      </w:r>
    </w:p>
    <w:p>
      <w:pPr>
        <w:spacing w:after="40" w:line="276" w:lineRule="auto"/>
        <w:ind w:left="510" w:hanging="340"/>
      </w:pPr>
      <w:r>
        <w:rPr>
          <w:sz w:val="22"/>
        </w:rPr>
        <w:t>2.</w:t>
        <w:tab/>
      </w:r>
      <w:r>
        <w:rPr>
          <w:sz w:val="22"/>
        </w:rPr>
        <w:t>Logika ambang batas berlapis dengan moving average dan histeresis mampu mengubah</w:t>
      </w:r>
      <w:r>
        <w:rPr>
          <w:sz w:val="22"/>
        </w:rPr>
        <w:t xml:space="preserve"> kondisi sensor menjadi peringatan yang stabil dan mudah dipahami, tanpa kedipan pada</w:t>
      </w:r>
      <w:r>
        <w:rPr>
          <w:sz w:val="22"/>
        </w:rPr>
        <w:t xml:space="preserve"> nilai batas.</w:t>
      </w:r>
    </w:p>
    <w:p>
      <w:pPr>
        <w:spacing w:after="40" w:line="276" w:lineRule="auto"/>
        <w:ind w:left="510" w:hanging="340"/>
      </w:pPr>
      <w:r>
        <w:rPr>
          <w:sz w:val="22"/>
        </w:rPr>
        <w:t>3.</w:t>
        <w:tab/>
      </w:r>
      <w:r>
        <w:rPr>
          <w:sz w:val="22"/>
        </w:rPr>
        <w:t>Konversi kadar CO memakai pemetaan logaritmik yang diturunkan dari pengukuran langsung</w:t>
      </w:r>
      <w:r>
        <w:rPr>
          <w:sz w:val="22"/>
        </w:rPr>
        <w:t xml:space="preserve"> di simulator. Model ini terbukti akurat pada tiga titik ukur (galat di bawah 0,1%),</w:t>
      </w:r>
      <w:r>
        <w:rPr>
          <w:sz w:val="22"/>
        </w:rPr>
        <w:t xml:space="preserve"> sedangkan pemetaan linear yang dipakai pada versi awal menghasilkan kesalahan hingga</w:t>
      </w:r>
      <w:r>
        <w:rPr>
          <w:sz w:val="22"/>
        </w:rPr>
        <w:t xml:space="preserve"> tiga orde besaran.</w:t>
      </w:r>
    </w:p>
    <w:p>
      <w:pPr>
        <w:spacing w:after="40" w:line="276" w:lineRule="auto"/>
        <w:ind w:left="510" w:hanging="340"/>
      </w:pPr>
      <w:r>
        <w:rPr>
          <w:sz w:val="22"/>
        </w:rPr>
        <w:t>4.</w:t>
        <w:tab/>
      </w:r>
      <w:r>
        <w:rPr>
          <w:sz w:val="22"/>
        </w:rPr>
        <w:t>Keputusan sistem tidak lagi bergantung pada kadar CO semata. Suhu dan kelembapan kabin</w:t>
      </w:r>
      <w:r>
        <w:rPr>
          <w:sz w:val="22"/>
        </w:rPr>
        <w:t xml:space="preserve"> dinilai sebagai flag lingkungan yang memperberat level CO sebesar satu tingkat, sehingga</w:t>
      </w:r>
      <w:r>
        <w:rPr>
          <w:sz w:val="22"/>
        </w:rPr>
        <w:t xml:space="preserve"> kabin panas atau lembap dengan kadar CO sedang dapat menghasilkan peringatan yang lebih</w:t>
      </w:r>
      <w:r>
        <w:rPr>
          <w:sz w:val="22"/>
        </w:rPr>
        <w:t xml:space="preserve"> tinggi. Eskalasi dibatasi satu tingkat dan tidak pernah menghasilkan BAHAYA atau KRITIS</w:t>
      </w:r>
      <w:r>
        <w:rPr>
          <w:sz w:val="22"/>
        </w:rPr>
        <w:t xml:space="preserve"> tanpa kontribusi sensor gas.</w:t>
      </w:r>
    </w:p>
    <w:p>
      <w:pPr>
        <w:spacing w:after="40" w:line="276" w:lineRule="auto"/>
        <w:ind w:left="510" w:hanging="340"/>
      </w:pPr>
      <w:r>
        <w:rPr>
          <w:sz w:val="22"/>
        </w:rPr>
        <w:t>5.</w:t>
        <w:tab/>
      </w:r>
      <w:r>
        <w:rPr>
          <w:sz w:val="22"/>
        </w:rPr>
        <w:t>Integrasi MQTT dengan HiveMQ Cloud berjalan baik: data telemetri terkirim setiap dua</w:t>
      </w:r>
      <w:r>
        <w:rPr>
          <w:sz w:val="22"/>
        </w:rPr>
        <w:t xml:space="preserve"> detik, transisi level tercatat pada topik </w:t>
      </w:r>
      <w:r>
        <w:rPr>
          <w:rFonts w:ascii="Courier New" w:hAnsi="Courier New" w:eastAsia="Courier New"/>
          <w:sz w:val="20"/>
        </w:rPr>
        <w:t>alert</w:t>
      </w:r>
      <w:r>
        <w:rPr>
          <w:sz w:val="22"/>
        </w:rPr>
        <w:t xml:space="preserve"> beserta pemicunya, dan status perangkat</w:t>
      </w:r>
      <w:r>
        <w:rPr>
          <w:sz w:val="22"/>
        </w:rPr>
        <w:t xml:space="preserve"> terpantau melalui mekanisme Last Will &amp; Testament.</w:t>
      </w:r>
    </w:p>
    <w:p>
      <w:pPr>
        <w:spacing w:after="40" w:line="276" w:lineRule="auto"/>
        <w:ind w:left="510" w:hanging="340"/>
      </w:pPr>
      <w:r>
        <w:rPr>
          <w:sz w:val="22"/>
        </w:rPr>
        <w:t>6.</w:t>
        <w:tab/>
      </w:r>
      <w:r>
        <w:rPr>
          <w:sz w:val="22"/>
        </w:rPr>
        <w:t>Dashboard Python berhasil menampilkan tren CO, suhu, dan kelembapan secara real-time,</w:t>
      </w:r>
      <w:r>
        <w:rPr>
          <w:sz w:val="22"/>
        </w:rPr>
        <w:t xml:space="preserve"> menandai ambang iklim mikro secara visual, serta menyimpan riwayat ke berkas CSV.</w:t>
      </w:r>
    </w:p>
    <w:p>
      <w:pPr>
        <w:spacing w:after="40" w:line="276" w:lineRule="auto"/>
        <w:ind w:left="510" w:hanging="340"/>
      </w:pPr>
      <w:r>
        <w:rPr>
          <w:sz w:val="22"/>
        </w:rPr>
        <w:t>7.</w:t>
        <w:tab/>
      </w:r>
      <w:r>
        <w:rPr>
          <w:sz w:val="22"/>
        </w:rPr>
        <w:t>Fungsi keselamatan tetap berjalan ketika koneksi internet terputus karena seluruh</w:t>
      </w:r>
      <w:r>
        <w:rPr>
          <w:sz w:val="22"/>
        </w:rPr>
        <w:t xml:space="preserve"> indikator lokal dikendalikan langsung oleh perangkat. Kegagalan sensor DHT22 juga tidak</w:t>
      </w:r>
      <w:r>
        <w:rPr>
          <w:sz w:val="22"/>
        </w:rPr>
        <w:t xml:space="preserve"> menghentikan sistem: klasifikasi iklim dilewati dan perangkat melanjutkan pemantauan</w:t>
      </w:r>
      <w:r>
        <w:rPr>
          <w:sz w:val="22"/>
        </w:rPr>
        <w:t xml:space="preserve"> kadar CO.</w:t>
      </w:r>
    </w:p>
    <w:p>
      <w:pPr>
        <w:keepNext/>
        <w:spacing w:before="280" w:after="120"/>
      </w:pPr>
      <w:r>
        <w:rPr>
          <w:rFonts w:ascii="Calibri" w:hAnsi="Calibri" w:eastAsia="Calibri"/>
          <w:b/>
          <w:color w:val="1A3C6E"/>
          <w:sz w:val="28"/>
        </w:rPr>
        <w:t>15. Pengembangan Lanjutan</w:t>
      </w:r>
    </w:p>
    <w:p>
      <w:pPr>
        <w:spacing w:after="40" w:line="276" w:lineRule="auto"/>
        <w:ind w:left="510" w:hanging="340"/>
      </w:pPr>
      <w:r>
        <w:rPr>
          <w:sz w:val="22"/>
        </w:rPr>
        <w:t>1.</w:t>
        <w:tab/>
      </w:r>
      <w:r>
        <w:rPr>
          <w:b/>
          <w:sz w:val="22"/>
        </w:rPr>
        <w:t>Perangkat fisik dengan MQ-7.</w:t>
      </w:r>
      <w:r>
        <w:rPr>
          <w:sz w:val="22"/>
        </w:rPr>
        <w:t xml:space="preserve"> Mengganti MQ-2 dengan MQ-7 dan mengukur ulang konstanta</w:t>
      </w:r>
      <w:r>
        <w:rPr>
          <w:sz w:val="22"/>
        </w:rPr>
        <w:t xml:space="preserve"> </w:t>
      </w:r>
      <w:r>
        <w:rPr>
          <w:rFonts w:ascii="Courier New" w:hAnsi="Courier New" w:eastAsia="Courier New"/>
          <w:sz w:val="20"/>
        </w:rPr>
        <w:t>V_PER_DECADE</w:t>
      </w:r>
      <w:r>
        <w:rPr>
          <w:sz w:val="22"/>
        </w:rPr>
        <w:t xml:space="preserve"> / </w:t>
      </w:r>
      <w:r>
        <w:rPr>
          <w:rFonts w:ascii="Courier New" w:hAnsi="Courier New" w:eastAsia="Courier New"/>
          <w:sz w:val="20"/>
        </w:rPr>
        <w:t>V_AT_1PPM</w:t>
      </w:r>
      <w:r>
        <w:rPr>
          <w:sz w:val="22"/>
        </w:rPr>
        <w:t xml:space="preserve"> pada gas acuan, beserta pemanasan (preheat) 24–48 jam</w:t>
      </w:r>
      <w:r>
        <w:rPr>
          <w:sz w:val="22"/>
        </w:rPr>
        <w:t xml:space="preserve"> untuk akurasi kadar CO. Struktur perhitungan logaritmiknya sudah dipakai pada simulasi,</w:t>
      </w:r>
      <w:r>
        <w:rPr>
          <w:sz w:val="22"/>
        </w:rPr>
        <w:t xml:space="preserve"> sehingga yang berubah hanya nilai konstantanya.</w:t>
      </w:r>
    </w:p>
    <w:p>
      <w:pPr>
        <w:spacing w:after="40" w:line="276" w:lineRule="auto"/>
        <w:ind w:left="510" w:hanging="340"/>
      </w:pPr>
      <w:r>
        <w:rPr>
          <w:sz w:val="22"/>
        </w:rPr>
        <w:t>2.</w:t>
        <w:tab/>
      </w:r>
      <w:r>
        <w:rPr>
          <w:b/>
          <w:sz w:val="22"/>
        </w:rPr>
        <w:t>Aplikasi mobile dan BLE.</w:t>
      </w:r>
      <w:r>
        <w:rPr>
          <w:sz w:val="22"/>
        </w:rPr>
        <w:t xml:space="preserve"> Mengimplementasikan aplikasi Flutter dengan komunikasi</w:t>
      </w:r>
      <w:r>
        <w:rPr>
          <w:sz w:val="22"/>
        </w:rPr>
        <w:t xml:space="preserve"> Bluetooth Low Energy dan basis data SQLite lokal sebagaimana dirancang pada proposal</w:t>
      </w:r>
      <w:r>
        <w:rPr>
          <w:sz w:val="22"/>
        </w:rPr>
        <w:t xml:space="preserve"> KMIPN, sebagai pelengkap jalur MQTT.</w:t>
      </w:r>
    </w:p>
    <w:p>
      <w:pPr>
        <w:spacing w:after="40" w:line="276" w:lineRule="auto"/>
        <w:ind w:left="510" w:hanging="340"/>
      </w:pPr>
      <w:r>
        <w:rPr>
          <w:sz w:val="22"/>
        </w:rPr>
        <w:t>3.</w:t>
        <w:tab/>
      </w:r>
      <w:r>
        <w:rPr>
          <w:b/>
          <w:sz w:val="22"/>
        </w:rPr>
        <w:t>Notifikasi jarak jauh.</w:t>
      </w:r>
      <w:r>
        <w:rPr>
          <w:sz w:val="22"/>
        </w:rPr>
        <w:t xml:space="preserve"> Menambahkan integrasi Telegram atau push notification agar</w:t>
      </w:r>
      <w:r>
        <w:rPr>
          <w:sz w:val="22"/>
        </w:rPr>
        <w:t xml:space="preserve"> peringatan KRITIS diterima anggota keluarga.</w:t>
      </w:r>
    </w:p>
    <w:p>
      <w:pPr>
        <w:spacing w:after="40" w:line="276" w:lineRule="auto"/>
        <w:ind w:left="510" w:hanging="340"/>
      </w:pPr>
      <w:r>
        <w:rPr>
          <w:sz w:val="22"/>
        </w:rPr>
        <w:t>4.</w:t>
        <w:tab/>
      </w:r>
      <w:r>
        <w:rPr>
          <w:b/>
          <w:sz w:val="22"/>
        </w:rPr>
        <w:t>Aktuasi otomatis.</w:t>
      </w:r>
      <w:r>
        <w:rPr>
          <w:sz w:val="22"/>
        </w:rPr>
        <w:t xml:space="preserve"> Menambahkan relay atau servo untuk membuka jendela dan</w:t>
      </w:r>
      <w:r>
        <w:rPr>
          <w:sz w:val="22"/>
        </w:rPr>
        <w:t xml:space="preserve"> menghentikan mode resirkulasi AC secara otomatis saat level BAHAYA tercapai.</w:t>
      </w:r>
    </w:p>
    <w:p>
      <w:pPr>
        <w:spacing w:after="40" w:line="276" w:lineRule="auto"/>
        <w:ind w:left="510" w:hanging="340"/>
      </w:pPr>
      <w:r>
        <w:rPr>
          <w:sz w:val="22"/>
        </w:rPr>
        <w:t>5.</w:t>
        <w:tab/>
      </w:r>
      <w:r>
        <w:rPr>
          <w:b/>
          <w:sz w:val="22"/>
        </w:rPr>
        <w:t>Analitik prediktif.</w:t>
      </w:r>
      <w:r>
        <w:rPr>
          <w:sz w:val="22"/>
        </w:rPr>
        <w:t xml:space="preserve"> Memanfaatkan data historis CO, suhu, dan kelembapan untuk</w:t>
      </w:r>
      <w:r>
        <w:rPr>
          <w:sz w:val="22"/>
        </w:rPr>
        <w:t xml:space="preserve"> mendeteksi indikasi kebocoran sistem pembuangan sebelum mencapai kadar berbahaya.</w:t>
      </w:r>
    </w:p>
    <w:p>
      <w:pPr>
        <w:keepNext/>
        <w:spacing w:before="280" w:after="120"/>
      </w:pPr>
      <w:r>
        <w:rPr>
          <w:rFonts w:ascii="Calibri" w:hAnsi="Calibri" w:eastAsia="Calibri"/>
          <w:b/>
          <w:color w:val="1A3C6E"/>
          <w:sz w:val="28"/>
        </w:rPr>
        <w:t>16. Lampiran</w:t>
      </w:r>
    </w:p>
    <w:p>
      <w:pPr>
        <w:pStyle w:val="ListBullet"/>
        <w:spacing w:after="40"/>
        <w:ind w:left="567" w:hanging="283"/>
      </w:pPr>
      <w:r>
        <w:rPr>
          <w:b/>
          <w:sz w:val="22"/>
        </w:rPr>
        <w:t>Proyek Wokwi:</w:t>
      </w:r>
      <w:r>
        <w:rPr>
          <w:sz w:val="22"/>
        </w:rPr>
        <w:t xml:space="preserve"> </w:t>
      </w:r>
      <w:r>
        <w:rPr>
          <w:rFonts w:ascii="Courier New" w:hAnsi="Courier New" w:eastAsia="Courier New"/>
          <w:sz w:val="20"/>
        </w:rPr>
        <w:t>https://wokwi.com/projects/________</w:t>
      </w:r>
    </w:p>
    <w:p>
      <w:pPr>
        <w:pStyle w:val="ListBullet"/>
        <w:spacing w:after="40"/>
        <w:ind w:left="567" w:hanging="283"/>
      </w:pPr>
      <w:r>
        <w:rPr>
          <w:b/>
          <w:sz w:val="22"/>
        </w:rPr>
        <w:t>Kode sumber:</w:t>
      </w:r>
      <w:r>
        <w:rPr>
          <w:sz w:val="22"/>
        </w:rPr>
        <w:t xml:space="preserve"> </w:t>
      </w:r>
      <w:r>
        <w:rPr>
          <w:rFonts w:ascii="Courier New" w:hAnsi="Courier New" w:eastAsia="Courier New"/>
          <w:sz w:val="20"/>
        </w:rPr>
        <w:t>firmware/cozero_esp32.ino</w:t>
      </w:r>
    </w:p>
    <w:p>
      <w:pPr>
        <w:pStyle w:val="ListBullet"/>
        <w:spacing w:after="40"/>
        <w:ind w:left="567" w:hanging="283"/>
      </w:pPr>
      <w:r>
        <w:rPr>
          <w:b/>
          <w:sz w:val="22"/>
        </w:rPr>
        <w:t>Rangkaian:</w:t>
      </w:r>
      <w:r>
        <w:rPr>
          <w:sz w:val="22"/>
        </w:rPr>
        <w:t xml:space="preserve"> </w:t>
      </w:r>
      <w:r>
        <w:rPr>
          <w:rFonts w:ascii="Courier New" w:hAnsi="Courier New" w:eastAsia="Courier New"/>
          <w:sz w:val="20"/>
        </w:rPr>
        <w:t>firmware/diagram.json</w:t>
      </w:r>
    </w:p>
    <w:p>
      <w:pPr>
        <w:pStyle w:val="ListBullet"/>
        <w:spacing w:after="40"/>
        <w:ind w:left="567" w:hanging="283"/>
      </w:pPr>
      <w:r>
        <w:rPr>
          <w:b/>
          <w:sz w:val="22"/>
        </w:rPr>
        <w:t>Dashboard:</w:t>
      </w:r>
      <w:r>
        <w:rPr>
          <w:sz w:val="22"/>
        </w:rPr>
        <w:t xml:space="preserve"> </w:t>
      </w:r>
      <w:r>
        <w:rPr>
          <w:rFonts w:ascii="Courier New" w:hAnsi="Courier New" w:eastAsia="Courier New"/>
          <w:sz w:val="20"/>
        </w:rPr>
        <w:t>dashboard/cozero_dashboard.py</w:t>
      </w:r>
      <w:r>
        <w:rPr>
          <w:sz w:val="22"/>
        </w:rPr>
        <w:t xml:space="preserve">, </w:t>
      </w:r>
      <w:r>
        <w:rPr>
          <w:rFonts w:ascii="Courier New" w:hAnsi="Courier New" w:eastAsia="Courier New"/>
          <w:sz w:val="20"/>
        </w:rPr>
        <w:t>dashboard/cozero_dashboard_colab.ipynb</w:t>
      </w:r>
    </w:p>
    <w:p>
      <w:pPr>
        <w:pStyle w:val="ListBullet"/>
        <w:spacing w:after="40"/>
        <w:ind w:left="567" w:hanging="283"/>
      </w:pPr>
      <w:r>
        <w:rPr>
          <w:b/>
          <w:sz w:val="22"/>
        </w:rPr>
        <w:t>Hasil pengujian:</w:t>
      </w:r>
      <w:r>
        <w:rPr>
          <w:sz w:val="22"/>
        </w:rPr>
        <w:t xml:space="preserve"> </w:t>
      </w:r>
      <w:r>
        <w:rPr>
          <w:rFonts w:ascii="Courier New" w:hAnsi="Courier New" w:eastAsia="Courier New"/>
          <w:sz w:val="20"/>
        </w:rPr>
        <w:t>testing/test-scenarios.md</w:t>
      </w:r>
    </w:p>
    <w:p>
      <w:pPr>
        <w:pStyle w:val="ListBullet"/>
        <w:spacing w:after="40"/>
        <w:ind w:left="567" w:hanging="283"/>
      </w:pPr>
      <w:r>
        <w:rPr>
          <w:b/>
          <w:sz w:val="22"/>
        </w:rPr>
        <w:t>Video demo:</w:t>
      </w:r>
      <w:r>
        <w:rPr>
          <w:sz w:val="22"/>
        </w:rPr>
        <w:t xml:space="preserve"> </w:t>
      </w:r>
      <w:r>
        <w:rPr>
          <w:rFonts w:ascii="Courier New" w:hAnsi="Courier New" w:eastAsia="Courier New"/>
          <w:sz w:val="20"/>
        </w:rPr>
        <w:t>Video-Demo-CO-Zero-Iki-Jenenge-Wes-Wkwk.mp4</w:t>
      </w:r>
    </w:p>
    <w:sectPr w:rsidR="00FC693F" w:rsidRPr="0006063C" w:rsidSect="00034616">
      <w:footerReference w:type="default" r:id="rId9"/>
      <w:pgSz w:w="12240" w:h="15840"/>
      <w:pgMar w:top="1417" w:right="124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CO-Zero  |  Tim Iki jenenge wes wkwk  |  SIC Batch 8  —  halaman </w:t>
    </w:r>
    <w:r>
      <w:rPr>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