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F604180">
      <w:pPr>
        <w:pStyle w:val="139"/>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48"/>
        </w:rPr>
        <w:t xml:space="preserve">The Ultimate 5-Step Blueprint to Master Public Speaking</w:t>
      </w:r>
      <w:r/>
    </w:p>
    <w:p w14:paraId="45649350">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Page 1: Overcoming Glossophobia and Setting the Foundation</w:t>
      </w:r>
      <w:r/>
    </w:p>
    <w:p w14:paraId="065C6AD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Public speaking is consistently ranked as one of the most common phobias globally, often referred to as glossophobia. However, mastering this skill is one of the highest-leverage investments you can make for your career and personal growth.</w:t>
      </w:r>
      <w:r/>
    </w:p>
    <w:p w14:paraId="478EC109">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Understanding the Fear</w:t>
      </w:r>
      <w:r/>
    </w:p>
    <w:p w14:paraId="7D6ECD79">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The Biological Response:</w:t>
      </w:r>
      <w:r>
        <w:rPr>
          <w:rFonts w:ascii="Arial" w:hAnsi="Arial" w:eastAsia="Arial" w:cs="Arial"/>
          <w:color w:val="1f1f1f"/>
          <w:sz w:val="24"/>
        </w:rPr>
        <w:t xml:space="preserve"> Your body treats a stage the same way it treats a physical threat—initiating a fight-or-flight response (adrenaline, elevated heart rate, shaky hands).</w:t>
      </w:r>
      <w:r/>
    </w:p>
    <w:p w14:paraId="70F45863">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Reframing Nervousness:</w:t>
      </w:r>
      <w:r>
        <w:rPr>
          <w:rFonts w:ascii="Arial" w:hAnsi="Arial" w:eastAsia="Arial" w:cs="Arial"/>
          <w:color w:val="1f1f1f"/>
          <w:sz w:val="24"/>
        </w:rPr>
        <w:t xml:space="preserve"> Instead of trying to "calm down," elite speakers reframe anxiety as excitement. Both create the same physical symptoms, but your brain responds better to "I am excited" than "I must calm down."</w:t>
      </w:r>
      <w:r/>
    </w:p>
    <w:p w14:paraId="63EB085E">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Shifting the Mindset</w:t>
      </w:r>
      <w:r/>
    </w:p>
    <w:p w14:paraId="74A791C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The primary shift you must make is moving your focus </w:t>
      </w:r>
      <w:r>
        <w:rPr>
          <w:rFonts w:ascii="Arial" w:hAnsi="Arial" w:eastAsia="Arial" w:cs="Arial"/>
          <w:b/>
          <w:color w:val="1f1f1f"/>
          <w:sz w:val="24"/>
        </w:rPr>
        <w:t xml:space="preserve">from yourself to your audience</w:t>
      </w:r>
      <w:r>
        <w:rPr>
          <w:rFonts w:ascii="Arial" w:hAnsi="Arial" w:eastAsia="Arial" w:cs="Arial"/>
          <w:color w:val="1f1f1f"/>
          <w:sz w:val="24"/>
        </w:rPr>
        <w:t xml:space="preserve">.</w:t>
      </w:r>
      <w:r/>
    </w:p>
    <w:p w14:paraId="56BD4C83">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Self-focused thoughts:</w:t>
      </w:r>
      <w:r>
        <w:rPr>
          <w:rFonts w:ascii="Arial" w:hAnsi="Arial" w:eastAsia="Arial" w:cs="Arial"/>
          <w:color w:val="1f1f1f"/>
          <w:sz w:val="24"/>
        </w:rPr>
        <w:t xml:space="preserve"> </w:t>
      </w:r>
      <w:r>
        <w:rPr>
          <w:rFonts w:ascii="Arial" w:hAnsi="Arial" w:eastAsia="Arial" w:cs="Arial"/>
          <w:i/>
          <w:color w:val="1f1f1f"/>
          <w:sz w:val="24"/>
        </w:rPr>
        <w:t xml:space="preserve">"What will they think of me? Did I mess up my hair? Do I sound smart?"</w:t>
      </w:r>
      <w:r/>
    </w:p>
    <w:p w14:paraId="2D4F2E1E">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Audience-focused thoughts:</w:t>
      </w:r>
      <w:r>
        <w:rPr>
          <w:rFonts w:ascii="Arial" w:hAnsi="Arial" w:eastAsia="Arial" w:cs="Arial"/>
          <w:color w:val="1f1f1f"/>
          <w:sz w:val="24"/>
        </w:rPr>
        <w:t xml:space="preserve"> </w:t>
      </w:r>
      <w:r>
        <w:rPr>
          <w:rFonts w:ascii="Arial" w:hAnsi="Arial" w:eastAsia="Arial" w:cs="Arial"/>
          <w:i/>
          <w:color w:val="1f1f1f"/>
          <w:sz w:val="24"/>
        </w:rPr>
        <w:t xml:space="preserve">"How can I help them solve this problem? What value am I delivering to their day?"</w:t>
      </w:r>
      <w:r/>
    </w:p>
    <w:p w14:paraId="3ED2DD8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When you view your presentation as a </w:t>
      </w:r>
      <w:r>
        <w:rPr>
          <w:rFonts w:ascii="Arial" w:hAnsi="Arial" w:eastAsia="Arial" w:cs="Arial"/>
          <w:b/>
          <w:color w:val="1f1f1f"/>
          <w:sz w:val="24"/>
        </w:rPr>
        <w:t xml:space="preserve">gift</w:t>
      </w:r>
      <w:r>
        <w:rPr>
          <w:rFonts w:ascii="Arial" w:hAnsi="Arial" w:eastAsia="Arial" w:cs="Arial"/>
          <w:color w:val="1f1f1f"/>
          <w:sz w:val="24"/>
        </w:rPr>
        <w:t xml:space="preserve"> you are giving the audience rather than an examination you are taking, the performance anxiety naturally begins to dissolve.</w:t>
      </w:r>
      <w:r/>
    </w:p>
    <w:p w14:paraId="12411403">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Page 2: Structuring Your Speech for Maximum Impact</w:t>
      </w:r>
      <w:r/>
    </w:p>
    <w:p w14:paraId="47B3E0D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 brilliant message delivered haphazardly will fail to persuade. Structure is the invisible skeleton that keeps your audience engaged from start to finish.</w:t>
      </w:r>
      <w:r/>
    </w:p>
    <w:p w14:paraId="4B0DBC3D">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[The Hook] ➔ [The Problem] ➔ [The Solution] ➔ [The Evidence] ➔ [The Call to Action]</w:t>
      </w:r>
      <w:r/>
    </w:p>
    <w:p w14:paraId="5F7899A7">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sz w:val="24"/>
        </w:rPr>
      </w:r>
      <w:r/>
    </w:p>
    <w:p w14:paraId="2679F864">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1. The Hook (First 30 Seconds)</w:t>
      </w:r>
      <w:r/>
    </w:p>
    <w:p w14:paraId="67F1EC3D">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Never start with, </w:t>
      </w:r>
      <w:r>
        <w:rPr>
          <w:rFonts w:ascii="Arial" w:hAnsi="Arial" w:eastAsia="Arial" w:cs="Arial"/>
          <w:i/>
          <w:color w:val="1f1f1f"/>
          <w:sz w:val="24"/>
        </w:rPr>
        <w:t xml:space="preserve">"Hi, my name is John, and today I'm going to talk about..."</w:t>
      </w:r>
      <w:r>
        <w:rPr>
          <w:rFonts w:ascii="Arial" w:hAnsi="Arial" w:eastAsia="Arial" w:cs="Arial"/>
          <w:color w:val="1f1f1f"/>
          <w:sz w:val="24"/>
        </w:rPr>
        <w:t xml:space="preserve"> It instantly kills momentum. Instead, use:</w:t>
      </w:r>
      <w:r/>
    </w:p>
    <w:p w14:paraId="15A48EA8">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A startling statistic.</w:t>
      </w:r>
      <w:r/>
    </w:p>
    <w:p w14:paraId="23E0E7A3">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A provocative, thought-provoking question.</w:t>
      </w:r>
      <w:r/>
    </w:p>
    <w:p w14:paraId="6C57A0B4">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A brief, emotionally gripping story.</w:t>
      </w:r>
      <w:r/>
    </w:p>
    <w:p w14:paraId="1059C7BF">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2. The Body (The Rule of Three)</w:t>
      </w:r>
      <w:r/>
    </w:p>
    <w:p w14:paraId="7170561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The human brain loves patterns and struggles to remember long lists. Organize your core arguments into </w:t>
      </w:r>
      <w:r>
        <w:rPr>
          <w:rFonts w:ascii="Arial" w:hAnsi="Arial" w:eastAsia="Arial" w:cs="Arial"/>
          <w:b/>
          <w:color w:val="1f1f1f"/>
          <w:sz w:val="24"/>
        </w:rPr>
        <w:t xml:space="preserve">three main points</w:t>
      </w:r>
      <w:r>
        <w:rPr>
          <w:rFonts w:ascii="Arial" w:hAnsi="Arial" w:eastAsia="Arial" w:cs="Arial"/>
          <w:color w:val="1f1f1f"/>
          <w:sz w:val="24"/>
        </w:rPr>
        <w:t xml:space="preserve">.</w:t>
      </w:r>
      <w:r/>
    </w:p>
    <w:p w14:paraId="1AFC80F7">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Point 1: The overarching issue.</w:t>
      </w:r>
      <w:r/>
    </w:p>
    <w:p w14:paraId="25389E9D">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Point 2: The mechanism or deep dive.</w:t>
      </w:r>
      <w:r/>
    </w:p>
    <w:p w14:paraId="1634EE53">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Point 3: The practical outcome.</w:t>
      </w:r>
      <w:r/>
    </w:p>
    <w:p w14:paraId="63E1FDA1">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3. The Climax &amp; Call to Action (CTA)</w:t>
      </w:r>
      <w:r/>
    </w:p>
    <w:p w14:paraId="2E71EDB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End with absolute clarity. What is the single thing you want the audience to </w:t>
      </w:r>
      <w:r>
        <w:rPr>
          <w:rFonts w:ascii="Arial" w:hAnsi="Arial" w:eastAsia="Arial" w:cs="Arial"/>
          <w:i/>
          <w:color w:val="1f1f1f"/>
          <w:sz w:val="24"/>
        </w:rPr>
        <w:t xml:space="preserve">do, think, or feel</w:t>
      </w:r>
      <w:r>
        <w:rPr>
          <w:rFonts w:ascii="Arial" w:hAnsi="Arial" w:eastAsia="Arial" w:cs="Arial"/>
          <w:color w:val="1f1f1f"/>
          <w:sz w:val="24"/>
        </w:rPr>
        <w:t xml:space="preserve"> the moment you step off the stage? Make that your final sentence.</w:t>
      </w:r>
      <w:r/>
    </w:p>
    <w:p w14:paraId="63222E5D">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Page 3: Harnessing Non-Verbal Communication (Body Language &amp; Voice)</w:t>
      </w:r>
      <w:r/>
    </w:p>
    <w:p w14:paraId="784AAA6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Studies suggest that a massive portion of human communication is non-verbal. Words matter, but </w:t>
      </w:r>
      <w:r>
        <w:rPr>
          <w:rFonts w:ascii="Arial" w:hAnsi="Arial" w:eastAsia="Arial" w:cs="Arial"/>
          <w:i/>
          <w:color w:val="1f1f1f"/>
          <w:sz w:val="24"/>
        </w:rPr>
        <w:t xml:space="preserve">how</w:t>
      </w:r>
      <w:r>
        <w:rPr>
          <w:rFonts w:ascii="Arial" w:hAnsi="Arial" w:eastAsia="Arial" w:cs="Arial"/>
          <w:color w:val="1f1f1f"/>
          <w:sz w:val="24"/>
        </w:rPr>
        <w:t xml:space="preserve"> you deliver them dictates how they are received.</w:t>
      </w:r>
      <w:r/>
    </w:p>
    <w:p w14:paraId="0FF8AC29">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Posture and Stage Presence</w:t>
      </w:r>
      <w:r/>
    </w:p>
    <w:p w14:paraId="051DE4E5">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The Power Stance:</w:t>
      </w:r>
      <w:r>
        <w:rPr>
          <w:rFonts w:ascii="Arial" w:hAnsi="Arial" w:eastAsia="Arial" w:cs="Arial"/>
          <w:color w:val="1f1f1f"/>
          <w:sz w:val="24"/>
        </w:rPr>
        <w:t xml:space="preserve"> Stand with your feet shoulder-width apart. Avoid locking your knees.</w:t>
      </w:r>
      <w:r/>
    </w:p>
    <w:p w14:paraId="0CF2E20C">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Purposeful Movement:</w:t>
      </w:r>
      <w:r>
        <w:rPr>
          <w:rFonts w:ascii="Arial" w:hAnsi="Arial" w:eastAsia="Arial" w:cs="Arial"/>
          <w:color w:val="1f1f1f"/>
          <w:sz w:val="24"/>
        </w:rPr>
        <w:t xml:space="preserve"> Don't pace nervously back and forth. Walk intentionally to a new spot on stage when transitioning to a new point.</w:t>
      </w:r>
      <w:r/>
    </w:p>
    <w:p w14:paraId="79EE6FE0">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Open Gestures:</w:t>
      </w:r>
      <w:r>
        <w:rPr>
          <w:rFonts w:ascii="Arial" w:hAnsi="Arial" w:eastAsia="Arial" w:cs="Arial"/>
          <w:color w:val="1f1f1f"/>
          <w:sz w:val="24"/>
        </w:rPr>
        <w:t xml:space="preserve"> Keep your hands visible and use natural hand gestures above your waist. Avoid crossing your arms, which builds an invisible psychological wall.</w:t>
      </w:r>
      <w:r/>
    </w:p>
    <w:p w14:paraId="07836FE5">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Vocal Mastery</w:t>
      </w:r>
      <w:r/>
    </w:p>
    <w:p w14:paraId="77346B12">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Pace:</w:t>
      </w:r>
      <w:r>
        <w:rPr>
          <w:rFonts w:ascii="Arial" w:hAnsi="Arial" w:eastAsia="Arial" w:cs="Arial"/>
          <w:color w:val="1f1f1f"/>
          <w:sz w:val="24"/>
        </w:rPr>
        <w:t xml:space="preserve"> When people get nervous, they speak faster. Consciously slow down. Deliberate pauses are your best friend; they give the audience time to digest heavy information.</w:t>
      </w:r>
      <w:r/>
    </w:p>
    <w:p w14:paraId="6E59513D">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Tone and Pitch:</w:t>
      </w:r>
      <w:r>
        <w:rPr>
          <w:rFonts w:ascii="Arial" w:hAnsi="Arial" w:eastAsia="Arial" w:cs="Arial"/>
          <w:color w:val="1f1f1f"/>
          <w:sz w:val="24"/>
        </w:rPr>
        <w:t xml:space="preserve"> Vary your vocal inflection. A monotone voice induces sleep, while dynamic pitch shifts maintain alertness.</w:t>
      </w:r>
      <w:r/>
    </w:p>
    <w:p w14:paraId="45868DB9">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Volume:</w:t>
      </w:r>
      <w:r>
        <w:rPr>
          <w:rFonts w:ascii="Arial" w:hAnsi="Arial" w:eastAsia="Arial" w:cs="Arial"/>
          <w:color w:val="1f1f1f"/>
          <w:sz w:val="24"/>
        </w:rPr>
        <w:t xml:space="preserve"> Project from your diaphragm, not your throat. A well-placed drop in volume (whispering or speaking softly) can instantly command a room's undivided attention.</w:t>
      </w:r>
      <w:r/>
    </w:p>
    <w:p w14:paraId="5318D0F1">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Page 4: Designing Visual Aids and Managing Q&amp;A Sessions</w:t>
      </w:r>
      <w:r/>
    </w:p>
    <w:p w14:paraId="3A9BA25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Visuals should amplify your speech, not serve as a teleprompter or a wall of text that the audience reads ahead of you.</w:t>
      </w:r>
      <w:r/>
    </w:p>
    <w:p w14:paraId="4F1E0E4D">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Creating High-Impact Slides (The "Less is More" Rule)</w:t>
      </w:r>
      <w:r/>
    </w:p>
    <w:p w14:paraId="40E91A6A">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One Idea Per Slide:</w:t>
      </w:r>
      <w:r>
        <w:rPr>
          <w:rFonts w:ascii="Arial" w:hAnsi="Arial" w:eastAsia="Arial" w:cs="Arial"/>
          <w:color w:val="1f1f1f"/>
          <w:sz w:val="24"/>
        </w:rPr>
        <w:t xml:space="preserve"> Avoid putting bullet points containing full paragraphs.</w:t>
      </w:r>
      <w:r/>
    </w:p>
    <w:p w14:paraId="03CA8F18">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Visual-First:</w:t>
      </w:r>
      <w:r>
        <w:rPr>
          <w:rFonts w:ascii="Arial" w:hAnsi="Arial" w:eastAsia="Arial" w:cs="Arial"/>
          <w:color w:val="1f1f1f"/>
          <w:sz w:val="24"/>
        </w:rPr>
        <w:t xml:space="preserve"> Use striking, high-resolution imagery, minimalist graphs, or single powerful keywords rather than cluttered text.</w:t>
      </w:r>
      <w:r/>
    </w:p>
    <w:p w14:paraId="1B488DB0">
      <w:pPr>
        <w:pStyle w:val="66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The 6x6 Rule (If using text):</w:t>
      </w:r>
      <w:r>
        <w:rPr>
          <w:rFonts w:ascii="Arial" w:hAnsi="Arial" w:eastAsia="Arial" w:cs="Arial"/>
          <w:color w:val="1f1f1f"/>
          <w:sz w:val="24"/>
        </w:rPr>
        <w:t xml:space="preserve"> No more than 6 bullet points per slide, and no more than 6 words per bullet point.</w:t>
      </w:r>
      <w:r/>
    </w:p>
    <w:p w14:paraId="088B0120">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Navigating the Q&amp;A Session</w:t>
      </w:r>
      <w:r/>
    </w:p>
    <w:p w14:paraId="06DB072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The Q&amp;A is often where speakers stumble because they lose control of the narrative. Master it with these techniques:</w:t>
      </w:r>
      <w:r/>
    </w:p>
    <w:p w14:paraId="40BF649D">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Repeat the Question:</w:t>
      </w:r>
      <w:r>
        <w:rPr>
          <w:rFonts w:ascii="Arial" w:hAnsi="Arial" w:eastAsia="Arial" w:cs="Arial"/>
          <w:color w:val="1f1f1f"/>
          <w:sz w:val="24"/>
        </w:rPr>
        <w:t xml:space="preserve"> Always repeat or rephrase the question into the microphone so the entire room hears it clearly.</w:t>
      </w:r>
      <w:r/>
    </w:p>
    <w:p w14:paraId="0106419E">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Bridge to Your Message:</w:t>
      </w:r>
      <w:r>
        <w:rPr>
          <w:rFonts w:ascii="Arial" w:hAnsi="Arial" w:eastAsia="Arial" w:cs="Arial"/>
          <w:color w:val="1f1f1f"/>
          <w:sz w:val="24"/>
        </w:rPr>
        <w:t xml:space="preserve"> If someone asks a loaded or off-topic question, acknowledge it briefly and bridge it back to your core presentation themes: </w:t>
      </w:r>
      <w:r>
        <w:rPr>
          <w:rFonts w:ascii="Arial" w:hAnsi="Arial" w:eastAsia="Arial" w:cs="Arial"/>
          <w:i/>
          <w:color w:val="1f1f1f"/>
          <w:sz w:val="24"/>
        </w:rPr>
        <w:t xml:space="preserve">"That touches on an interesting point, and what it really ties back to is..."</w:t>
      </w:r>
      <w:r/>
    </w:p>
    <w:p w14:paraId="4C445E87">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Admit Ignorance Gracefully:</w:t>
      </w:r>
      <w:r>
        <w:rPr>
          <w:rFonts w:ascii="Arial" w:hAnsi="Arial" w:eastAsia="Arial" w:cs="Arial"/>
          <w:color w:val="1f1f1f"/>
          <w:sz w:val="24"/>
        </w:rPr>
        <w:t xml:space="preserve"> If you don't know the answer, never bluff. Say: </w:t>
      </w:r>
      <w:r>
        <w:rPr>
          <w:rFonts w:ascii="Arial" w:hAnsi="Arial" w:eastAsia="Arial" w:cs="Arial"/>
          <w:i/>
          <w:color w:val="1f1f1f"/>
          <w:sz w:val="24"/>
        </w:rPr>
        <w:t xml:space="preserve">"I don't have that specific data point on hand, but let me look into it and get back to you after the event."</w:t>
      </w:r>
      <w:r/>
    </w:p>
    <w:p w14:paraId="694A8248">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Page 5: Deliberate Practice and Continuous Improvement</w:t>
      </w:r>
      <w:r/>
    </w:p>
    <w:p w14:paraId="2C8F071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Public speaking is a mechanical skill, much like playing the piano or driving a car. You cannot learn it purely by reading about it; it requires structured repetition.</w:t>
      </w:r>
      <w:r/>
    </w:p>
    <w:p w14:paraId="44C40399">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The Practice Protocol</w:t>
      </w:r>
      <w:r/>
    </w:p>
    <w:p w14:paraId="6728424A">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Record Yourself:</w:t>
      </w:r>
      <w:r>
        <w:rPr>
          <w:rFonts w:ascii="Arial" w:hAnsi="Arial" w:eastAsia="Arial" w:cs="Arial"/>
          <w:color w:val="1f1f1f"/>
          <w:sz w:val="24"/>
        </w:rPr>
        <w:t xml:space="preserve"> Set up a camera and record your entire rehearsal. Watch it once with the sound off (to check body language) and once with the screen turned face down (to evaluate vocal cadence and filler words like "um" and "uh").</w:t>
      </w:r>
      <w:r/>
    </w:p>
    <w:p w14:paraId="0E91733E">
      <w:pPr>
        <w:pStyle w:val="66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Immersive Rehearsal:</w:t>
      </w:r>
      <w:r>
        <w:rPr>
          <w:rFonts w:ascii="Arial" w:hAnsi="Arial" w:eastAsia="Arial" w:cs="Arial"/>
          <w:color w:val="1f1f1f"/>
          <w:sz w:val="24"/>
        </w:rPr>
        <w:t xml:space="preserve"> Practice standing up, using your visual aids, and moving around the exact room or size of space you will be presenting in.</w:t>
      </w:r>
      <w:r/>
    </w:p>
    <w:p w14:paraId="21CFE6B3">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1f1f1f"/>
          <w:sz w:val="28"/>
        </w:rPr>
        <w:t xml:space="preserve">Quick Checklist for the Day of the Event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26"/>
        <w:gridCol w:w="7529"/>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26" w:type="dxa"/>
            <w:vAlign w:val="center"/>
          </w:tcPr>
          <w:p w14:paraId="5AADB3D8">
            <w:pPr>
              <w:pBdr/>
              <w:spacing w:after="0" w:before="0" w:line="240"/>
              <w:ind/>
              <w:rPr/>
            </w:pPr>
            <w:r>
              <w:rPr>
                <w:rFonts w:ascii="Arial" w:hAnsi="Arial" w:eastAsia="Arial" w:cs="Arial"/>
                <w:b/>
                <w:color w:val="1f1f1f"/>
                <w:sz w:val="24"/>
              </w:rPr>
              <w:t xml:space="preserve">Phase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529" w:type="dxa"/>
            <w:vAlign w:val="center"/>
          </w:tcPr>
          <w:p w14:paraId="4A24A060">
            <w:pPr>
              <w:pBdr/>
              <w:spacing w:after="0" w:before="0" w:line="240"/>
              <w:ind/>
              <w:rPr/>
            </w:pPr>
            <w:r>
              <w:rPr>
                <w:rFonts w:ascii="Arial" w:hAnsi="Arial" w:eastAsia="Arial" w:cs="Arial"/>
                <w:b/>
                <w:color w:val="1f1f1f"/>
                <w:sz w:val="24"/>
              </w:rPr>
              <w:t xml:space="preserve">Action Item</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26" w:type="dxa"/>
            <w:vAlign w:val="center"/>
          </w:tcPr>
          <w:p w14:paraId="51C50742">
            <w:pPr>
              <w:pBdr/>
              <w:spacing w:after="0" w:before="0" w:line="240"/>
              <w:ind/>
              <w:rPr/>
            </w:pPr>
            <w:r>
              <w:rPr>
                <w:rFonts w:ascii="Arial" w:hAnsi="Arial" w:eastAsia="Arial" w:cs="Arial"/>
                <w:b/>
                <w:color w:val="1f1f1f"/>
                <w:sz w:val="24"/>
              </w:rPr>
              <w:t xml:space="preserve">2 Hours Before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529" w:type="dxa"/>
            <w:vAlign w:val="center"/>
          </w:tcPr>
          <w:p w14:paraId="2B7F2A6C">
            <w:pPr>
              <w:pBdr/>
              <w:spacing w:after="0" w:before="0" w:line="240"/>
              <w:ind/>
              <w:rPr/>
            </w:pPr>
            <w:r>
              <w:rPr>
                <w:rFonts w:ascii="Arial" w:hAnsi="Arial" w:eastAsia="Arial" w:cs="Arial"/>
                <w:color w:val="1f1f1f"/>
                <w:sz w:val="24"/>
              </w:rPr>
              <w:t xml:space="preserve">Review opening and closing lines only; do not try to memorize word-for-word.</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26" w:type="dxa"/>
            <w:vAlign w:val="center"/>
          </w:tcPr>
          <w:p w14:paraId="6C268697">
            <w:pPr>
              <w:pBdr/>
              <w:spacing w:after="0" w:before="0" w:line="240"/>
              <w:ind/>
              <w:rPr/>
            </w:pPr>
            <w:r>
              <w:rPr>
                <w:rFonts w:ascii="Arial" w:hAnsi="Arial" w:eastAsia="Arial" w:cs="Arial"/>
                <w:b/>
                <w:color w:val="1f1f1f"/>
                <w:sz w:val="24"/>
              </w:rPr>
              <w:t xml:space="preserve">30 Minutes Before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529" w:type="dxa"/>
            <w:vAlign w:val="center"/>
          </w:tcPr>
          <w:p w14:paraId="17A600E3">
            <w:pPr>
              <w:pBdr/>
              <w:spacing w:after="0" w:before="0" w:line="240"/>
              <w:ind/>
              <w:rPr/>
            </w:pPr>
            <w:r>
              <w:rPr>
                <w:rFonts w:ascii="Arial" w:hAnsi="Arial" w:eastAsia="Arial" w:cs="Arial"/>
                <w:color w:val="1f1f1f"/>
                <w:sz w:val="24"/>
              </w:rPr>
              <w:t xml:space="preserve">Do vocal warm-ups (humming, tongue twisters) and physical stretches.</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26" w:type="dxa"/>
            <w:vAlign w:val="center"/>
          </w:tcPr>
          <w:p w14:paraId="24834C41">
            <w:pPr>
              <w:pBdr/>
              <w:spacing w:after="0" w:before="0" w:line="240"/>
              <w:ind/>
              <w:rPr/>
            </w:pPr>
            <w:r>
              <w:rPr>
                <w:rFonts w:ascii="Arial" w:hAnsi="Arial" w:eastAsia="Arial" w:cs="Arial"/>
                <w:b/>
                <w:color w:val="1f1f1f"/>
                <w:sz w:val="24"/>
              </w:rPr>
              <w:t xml:space="preserve">5 Minutes Before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529" w:type="dxa"/>
            <w:vAlign w:val="center"/>
          </w:tcPr>
          <w:p w14:paraId="63900480">
            <w:pPr>
              <w:pBdr/>
              <w:spacing w:after="0" w:before="0" w:line="240"/>
              <w:ind/>
              <w:rPr/>
            </w:pPr>
            <w:r>
              <w:rPr>
                <w:rFonts w:ascii="Arial" w:hAnsi="Arial" w:eastAsia="Arial" w:cs="Arial"/>
                <w:color w:val="1f1f1f"/>
                <w:sz w:val="24"/>
              </w:rPr>
              <w:t xml:space="preserve">Take 5 deep, box-breathing cycles (inhale for 4s, hold for 4s, exhale for 4s, hold for 4s).</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26" w:type="dxa"/>
            <w:vAlign w:val="center"/>
          </w:tcPr>
          <w:p w14:paraId="6AB170E6">
            <w:pPr>
              <w:pBdr/>
              <w:spacing w:after="0" w:before="0" w:line="240"/>
              <w:ind/>
              <w:rPr/>
            </w:pPr>
            <w:r>
              <w:rPr>
                <w:rFonts w:ascii="Arial" w:hAnsi="Arial" w:eastAsia="Arial" w:cs="Arial"/>
                <w:b/>
                <w:color w:val="1f1f1f"/>
                <w:sz w:val="24"/>
              </w:rPr>
              <w:t xml:space="preserve">During</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529" w:type="dxa"/>
            <w:vAlign w:val="center"/>
          </w:tcPr>
          <w:p w14:paraId="222C48AE">
            <w:pPr>
              <w:pBdr/>
              <w:spacing w:after="0" w:before="0" w:line="240"/>
              <w:ind/>
              <w:rPr/>
            </w:pPr>
            <w:r>
              <w:rPr>
                <w:rFonts w:ascii="Arial" w:hAnsi="Arial" w:eastAsia="Arial" w:cs="Arial"/>
                <w:color w:val="1f1f1f"/>
                <w:sz w:val="24"/>
              </w:rPr>
              <w:t xml:space="preserve">Make eye contact with friendly, nodding faces in the room to build a positive feedback loop.</w:t>
            </w:r>
            <w:r/>
          </w:p>
        </w:tc>
      </w:tr>
    </w:tbl>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5ED0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EFF269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76A804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2026-07-20T04:52:48Z</dcterms:modified>
</cp:coreProperties>
</file>