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Security Fixes Remaining</w:t>
      </w:r>
    </w:p>
    <w:p>
      <w:pPr>
        <w:jc w:val="center"/>
      </w:pPr>
      <w:r>
        <w:rPr>
          <w:color w:val="666666"/>
          <w:sz w:val="20"/>
        </w:rPr>
        <w:t>InspectAI NL2SQL — RBAC Feature  |  29 June 2026</w:t>
      </w:r>
    </w:p>
    <w:p/>
    <w:p>
      <w:pPr>
        <w:pStyle w:val="Heading1"/>
      </w:pPr>
      <w:r>
        <w:rPr>
          <w:color w:val="1F497D"/>
        </w:rPr>
        <w:t>Overview</w:t>
      </w:r>
    </w:p>
    <w:p>
      <w:r>
        <w:rPr>
          <w:sz w:val="20"/>
        </w:rPr>
        <w:t>The following items were identified during a security audit of the RBAC feature (branch: feature/security-layer). Items are ordered by priority. Each entry includes the affected file, a brief description, and the recommended fix.</w:t>
      </w:r>
    </w:p>
    <w:p/>
    <w:p>
      <w:pPr>
        <w:pStyle w:val="Heading2"/>
      </w:pPr>
      <w:r>
        <w:rPr>
          <w:color w:val="C00000"/>
        </w:rPr>
        <w:t>HIGH</w:t>
      </w:r>
    </w:p>
    <w:p>
      <w:pPr>
        <w:pStyle w:val="Heading3"/>
      </w:pPr>
      <w:r>
        <w:t>1.  CORS Origin Allowlist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lines 155–160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allow_origins=["*"] means any website can call the API from a browser using a user's Bearer token. In production this should be locked to the specific frontend origin(s).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allow_origins=["*"],   # &lt;- replace with explicit origin list</w:t>
      </w:r>
    </w:p>
    <w:p>
      <w:r>
        <w:rPr>
          <w:b/>
          <w:sz w:val="20"/>
        </w:rPr>
        <w:t xml:space="preserve">Fix:  </w:t>
      </w:r>
      <w:r>
        <w:rPr>
          <w:sz w:val="20"/>
        </w:rPr>
        <w:t>Load the allowed origin from an environment variable:</w:t>
        <w:br/>
        <w:t xml:space="preserve">    ALLOWED_ORIGINS=https://inspectai.example.com</w:t>
        <w:br/>
        <w:t xml:space="preserve">    allow_origins=os.getenv("ALLOWED_ORIGINS", "").split(",")</w:t>
      </w:r>
    </w:p>
    <w:p/>
    <w:p>
      <w:pPr>
        <w:pStyle w:val="Heading3"/>
      </w:pPr>
      <w:r>
        <w:t>2.  JWT Decoded Without Signature Verification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→  _decode_jwt_payload()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The JWT payload is base64-decoded only — the HMAC/RSA signature from the Drupal OAuth server is never verified. The token store (_valid_tokens) is the operative security boundary today, but this is non-standard and creates risk if that store is ever bypassed or if the decode function is called outside require_auth.</w:t>
      </w:r>
    </w:p>
    <w:p>
      <w:r>
        <w:rPr>
          <w:b/>
          <w:sz w:val="20"/>
        </w:rPr>
        <w:t xml:space="preserve">Fix:  </w:t>
      </w:r>
      <w:r>
        <w:rPr>
          <w:sz w:val="20"/>
        </w:rPr>
        <w:t>Verify the token using Drupal's public key or JWKS endpoint via PyJWT or python-jose:</w:t>
        <w:br/>
        <w:t xml:space="preserve">    jwt.decode(token, public_key, algorithms=["RS256"], audience="...")</w:t>
        <w:br/>
        <w:t>At minimum, document explicitly that _valid_tokens — not the JWT signature — is the security boundary.</w:t>
      </w:r>
    </w:p>
    <w:p/>
    <w:p>
      <w:pPr>
        <w:pStyle w:val="Heading3"/>
      </w:pPr>
      <w:r>
        <w:t>3.  No Permission Re-Validation Mid-Session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lines 1244–1245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Permissions are cached in _valid_tokens for the full token lifetime (up to 1 hour). If a user's role is revoked in the Java API (fired, demoted, removed from a project), they retain full data access until their token expires. There is no force-logout or permission refresh mechanism.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if token_data.get("permissions"):</w:t>
        <w:br/>
        <w:t xml:space="preserve">    return {"sub": sub, "permissions": token_data["permissions"]}  # never re-checked</w:t>
      </w:r>
    </w:p>
    <w:p>
      <w:r>
        <w:rPr>
          <w:b/>
          <w:sz w:val="20"/>
        </w:rPr>
        <w:t xml:space="preserve">Fix:  </w:t>
      </w:r>
      <w:r>
        <w:rPr>
          <w:sz w:val="20"/>
        </w:rPr>
        <w:t>(a) Store a last_validated_at timestamp in _valid_tokens alongside permissions.</w:t>
        <w:br/>
        <w:t>(b) Re-fetch from the Java API if the timestamp is older than ~15 minutes.</w:t>
        <w:br/>
        <w:t>(c) Add an admin endpoint  DELETE /api/tokens/{sub}  to flush all sessions for a user immediately.</w:t>
      </w:r>
    </w:p>
    <w:p/>
    <w:p>
      <w:pPr>
        <w:pStyle w:val="Heading2"/>
      </w:pPr>
      <w:r>
        <w:rPr>
          <w:color w:val="C55A11"/>
        </w:rPr>
        <w:t>MEDIUM</w:t>
      </w:r>
    </w:p>
    <w:p>
      <w:pPr>
        <w:pStyle w:val="Heading3"/>
      </w:pPr>
      <w:r>
        <w:t>4.  No Rate Limiting on /api/login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— /api/login endpoint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There is no brute-force protection on the login endpoint. An attacker can make unlimited username/password attempts. Drupal OAuth may throttle on its side, but the FastAPI layer adds no defence.</w:t>
      </w:r>
    </w:p>
    <w:p>
      <w:r>
        <w:rPr>
          <w:b/>
          <w:sz w:val="20"/>
        </w:rPr>
        <w:t xml:space="preserve">Fix:  </w:t>
      </w:r>
      <w:r>
        <w:rPr>
          <w:sz w:val="20"/>
        </w:rPr>
        <w:t>Add slowapi (FastAPI rate-limit library):</w:t>
        <w:br/>
        <w:t xml:space="preserve">    pip install slowapi</w:t>
        <w:br/>
        <w:t xml:space="preserve">    limiter = Limiter(key_func=get_remote_address)</w:t>
        <w:br/>
        <w:t xml:space="preserve">    @limiter.limit("10/minute")</w:t>
        <w:br/>
        <w:t xml:space="preserve">    async def login(...): ...</w:t>
      </w:r>
    </w:p>
    <w:p/>
    <w:p>
      <w:pPr>
        <w:pStyle w:val="Heading3"/>
      </w:pPr>
      <w:r>
        <w:t>5.  Stale Dead Constant in permissions.ts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inspectai-chat/src/app/models/permissions.ts  line 11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INSPECTION_API_ACCESS: 'inspection api access' is exported but the backend's DATA_VISIBILITY_PERMS frozenset does not contain this string and the Java API never returns it. Any directive or guard using this constant will silently always evaluate to "no permission" — a maintenance trap.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INSPECTION_API_ACCESS: 'inspection api access',  // &lt;- dead string, never returned by API</w:t>
      </w:r>
    </w:p>
    <w:p>
      <w:r>
        <w:rPr>
          <w:b/>
          <w:sz w:val="20"/>
        </w:rPr>
        <w:t xml:space="preserve">Fix:  </w:t>
      </w:r>
      <w:r>
        <w:rPr>
          <w:sz w:val="20"/>
        </w:rPr>
        <w:t>Remove the constant. Grep for any usages before deleting to confirm nothing depends on it.</w:t>
      </w:r>
    </w:p>
    <w:p/>
    <w:p>
      <w:pPr>
        <w:pStyle w:val="Heading3"/>
      </w:pPr>
      <w:r>
        <w:t>6.  enforce_scope String Fallback Has No Warning Log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core/validator.py  line 1349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When sqlglot is unavailable, enforce_scope falls back to string-based scope injection without any log entry at the point the downgrade happens. The string fallback cannot safely handle CTEs, UNIONs, or subqueries.</w:t>
      </w:r>
    </w:p>
    <w:p>
      <w:r>
        <w:rPr>
          <w:b/>
          <w:sz w:val="20"/>
        </w:rPr>
        <w:t xml:space="preserve">Fix:  </w:t>
      </w:r>
      <w:r>
        <w:rPr>
          <w:sz w:val="20"/>
        </w:rPr>
        <w:t>Add logger.error at the fallback decision point. For the secondary scope path (inspection_cycle), consider raising instead of falling back, since a mis-injected WHERE inside a CTE is worse than a 500 error.</w:t>
      </w:r>
    </w:p>
    <w:p/>
    <w:p>
      <w:pPr>
        <w:pStyle w:val="Heading2"/>
      </w:pPr>
      <w:r>
        <w:rPr>
          <w:color w:val="555555"/>
        </w:rPr>
        <w:t>LOW</w:t>
      </w:r>
    </w:p>
    <w:p>
      <w:pPr>
        <w:pStyle w:val="Heading3"/>
      </w:pPr>
      <w:r>
        <w:t>7.  Health Endpoints Unauthenticated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lines 1303–1320  (/api/health, /api/ready)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/api/health returns internal LLM model names to unauthenticated callers. Low exploitability but leaks the internal tooling stack.</w:t>
      </w:r>
    </w:p>
    <w:p>
      <w:r>
        <w:rPr>
          <w:b/>
          <w:sz w:val="20"/>
        </w:rPr>
        <w:t xml:space="preserve">Fix:  </w:t>
      </w:r>
      <w:r>
        <w:rPr>
          <w:sz w:val="20"/>
        </w:rPr>
        <w:t>Add Depends(require_auth) or restrict these routes to internal network access at the reverse proxy / firewall level.</w:t>
      </w:r>
    </w:p>
    <w:p/>
    <w:p>
      <w:pPr>
        <w:pStyle w:val="Heading3"/>
      </w:pPr>
      <w:r>
        <w:t>8.  No Input Length Limit on req.message</w:t>
      </w:r>
    </w:p>
    <w:p>
      <w:r>
        <w:rPr>
          <w:b/>
          <w:sz w:val="20"/>
        </w:rPr>
        <w:t xml:space="preserve">File:  </w:t>
      </w:r>
      <w:r>
        <w:rPr>
          <w:sz w:val="20"/>
        </w:rPr>
        <w:t>fastapi_app.py  line 236  (ChatRequest model)</w:t>
      </w:r>
    </w:p>
    <w:p>
      <w:r>
        <w:rPr>
          <w:b/>
          <w:sz w:val="20"/>
        </w:rPr>
        <w:t xml:space="preserve">Issue:  </w:t>
      </w:r>
      <w:r>
        <w:rPr>
          <w:sz w:val="20"/>
        </w:rPr>
        <w:t>The chat message field has no maximum length. A user can send an arbitrarily long message, bloating the LLM prompt and driving up token cost or causing timeouts.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class ChatRequest(BaseModel):</w:t>
        <w:br/>
        <w:t xml:space="preserve">    message: str           # &lt;- no max_length</w:t>
      </w:r>
    </w:p>
    <w:p>
      <w:r>
        <w:rPr>
          <w:b/>
          <w:sz w:val="20"/>
        </w:rPr>
        <w:t xml:space="preserve">Fix:  </w:t>
      </w:r>
      <w:r>
        <w:rPr>
          <w:sz w:val="20"/>
        </w:rPr>
        <w:t>Add a field constraint:</w:t>
        <w:br/>
        <w:t xml:space="preserve">    message: str = Field(..., max_length=4000)</w:t>
      </w:r>
    </w:p>
    <w:p/>
    <w:p>
      <w:pPr>
        <w:pStyle w:val="Heading1"/>
      </w:pPr>
      <w:r>
        <w:rPr>
          <w:color w:val="375A23"/>
        </w:rPr>
        <w:t>Already Implemented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AST-level scope injection</w:t>
            </w:r>
          </w:p>
        </w:tc>
        <w:tc>
          <w:tcPr>
            <w:tcW w:type="dxa" w:w="4320"/>
          </w:tcPr>
          <w:p>
            <w:r>
              <w:t>sqlglot rewrites the SQL AST — cannot be bypassed by prompt injection or SQL comments</w:t>
            </w:r>
          </w:p>
        </w:tc>
      </w:tr>
      <w:tr>
        <w:tc>
          <w:tcPr>
            <w:tcW w:type="dxa" w:w="4320"/>
          </w:tcPr>
          <w:p>
            <w:r>
              <w:t>int(sub) cast in scope predicates</w:t>
            </w:r>
          </w:p>
        </w:tc>
        <w:tc>
          <w:tcPr>
            <w:tcW w:type="dxa" w:w="4320"/>
          </w:tcPr>
          <w:p>
            <w:r>
              <w:t>Prevents SQL injection via the user identity claim in _build_scope_filter</w:t>
            </w:r>
          </w:p>
        </w:tc>
      </w:tr>
      <w:tr>
        <w:tc>
          <w:tcPr>
            <w:tcW w:type="dxa" w:w="4320"/>
          </w:tcPr>
          <w:p>
            <w:r>
              <w:t>Fail-closed architecture</w:t>
            </w:r>
          </w:p>
        </w:tc>
        <w:tc>
          <w:tcPr>
            <w:tcW w:type="dxa" w:w="4320"/>
          </w:tcPr>
          <w:p>
            <w:r>
              <w:t>Missing/empty permissions → BLOCK; Java API 5xx → 502 (no degraded data access)</w:t>
            </w:r>
          </w:p>
        </w:tc>
      </w:tr>
      <w:tr>
        <w:tc>
          <w:tcPr>
            <w:tcW w:type="dxa" w:w="4320"/>
          </w:tcPr>
          <w:p>
            <w:r>
              <w:t>DATA_VISIBILITY_PERMS boundary wall</w:t>
            </w:r>
          </w:p>
        </w:tc>
        <w:tc>
          <w:tcPr>
            <w:tcW w:type="dxa" w:w="4320"/>
          </w:tcPr>
          <w:p>
            <w:r>
              <w:t>Strips all non-SQL-layer permissions before they reach the orchestrator</w:t>
            </w:r>
          </w:p>
        </w:tc>
      </w:tr>
      <w:tr>
        <w:tc>
          <w:tcPr>
            <w:tcW w:type="dxa" w:w="4320"/>
          </w:tcPr>
          <w:p>
            <w:r>
              <w:t>Session namespacing</w:t>
            </w:r>
          </w:p>
        </w:tc>
        <w:tc>
          <w:tcPr>
            <w:tcW w:type="dxa" w:w="4320"/>
          </w:tcPr>
          <w:p>
            <w:r>
              <w:t>Session keys are {session_id}:{sub} — cross-user access blocked even with a guessed session ID</w:t>
            </w:r>
          </w:p>
        </w:tc>
      </w:tr>
      <w:tr>
        <w:tc>
          <w:tcPr>
            <w:tcW w:type="dxa" w:w="4320"/>
          </w:tcPr>
          <w:p>
            <w:r>
              <w:t>Pagination uses server SQL</w:t>
            </w:r>
          </w:p>
        </w:tc>
        <w:tc>
          <w:tcPr>
            <w:tcW w:type="dxa" w:w="4320"/>
          </w:tcPr>
          <w:p>
            <w:r>
              <w:t>/api/page re-runs the cached scope-enforced SQL; client cannot supply its own SQL</w:t>
            </w:r>
          </w:p>
        </w:tc>
      </w:tr>
      <w:tr>
        <w:tc>
          <w:tcPr>
            <w:tcW w:type="dxa" w:w="4320"/>
          </w:tcPr>
          <w:p>
            <w:r>
              <w:t>DML/DDL blocked</w:t>
            </w:r>
          </w:p>
        </w:tc>
        <w:tc>
          <w:tcPr>
            <w:tcW w:type="dxa" w:w="4320"/>
          </w:tcPr>
          <w:p>
            <w:r>
              <w:t>Validator returns HARD_FAIL for INSERT/UPDATE/DELETE/DROP before any execution</w:t>
            </w:r>
          </w:p>
        </w:tc>
      </w:tr>
      <w:tr>
        <w:tc>
          <w:tcPr>
            <w:tcW w:type="dxa" w:w="4320"/>
          </w:tcPr>
          <w:p>
            <w:r>
              <w:t>Zero-perm login block</w:t>
            </w:r>
          </w:p>
        </w:tc>
        <w:tc>
          <w:tcPr>
            <w:tcW w:type="dxa" w:w="4320"/>
          </w:tcPr>
          <w:p>
            <w:r>
              <w:t>404 and empty permission list both return HTTP 403 with user-visible message; no silent degraded access</w:t>
            </w:r>
          </w:p>
        </w:tc>
      </w:tr>
    </w:tbl>
    <w:p/>
    <w:p>
      <w:r>
        <w:rPr>
          <w:color w:val="888888"/>
          <w:sz w:val="16"/>
        </w:rPr>
        <w:t>Generated: 2026-06-29 18:58  |  Branch: feature/security-layer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