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CHANGE ORDER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CO-003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Rodriguez Residence — Oak Valley Estates Lot 5, Kanarraville, 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Jessica &amp; Adrian Rodriguez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20,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$3,168,660.00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Cannonball Welding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Impact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$0.00 — No Cost Change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OF CHANGE</w:t>
      </w:r>
    </w:p>
    <w:p>
      <w:pPr>
        <w:pBdr>
          <w:bottom w:val="single" w:color="2E75B6" w:sz="4"/>
        </w:pBd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Fence — Panel Count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panels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panels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Fence — System Voltage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 V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705 V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 for Change: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Solar fence design modified to allow for wind load. Panel count reduced from 38 to 31 panels; system voltage increased from 650 V to 705 V to maintain energy output with fewer panels.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SUMMARY</w:t>
      </w:r>
    </w:p>
    <w:p>
      <w:pPr>
        <w:pBdr>
          <w:bottom w:val="single" w:color="2E75B6" w:sz="4"/>
        </w:pBd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Contract 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$3,168,660.00</w:t>
            </w:r>
          </w:p>
        </w:tc>
      </w:tr>
      <w:tr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Change Order 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Revised Contract 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$3,168,660.00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</w:t>
      </w:r>
    </w:p>
    <w:p>
      <w:pPr>
        <w:pBdr>
          <w:bottom w:val="single" w:color="2E75B6" w:sz="4"/>
        </w:pBd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320"/>
        <w:gridCol w:w="488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/ Authorized Representative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— RAC Inc.</w:t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0"/>
            </w:tcMar>
          </w:tcPr>
          <w:p>
            <w: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0"/>
            </w:tcMar>
          </w:tcPr>
          <w:p>
            <w:r>
              <w:t xml:space="preserve"/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Signature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0"/>
            </w:tcMar>
          </w:tcPr>
          <w:p>
            <w: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0"/>
            </w:tcMar>
          </w:tcPr>
          <w:p>
            <w:r>
              <w:t xml:space="preserve"/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Printed Name &amp; Date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Craig Engel — RAC Inc.  /  Date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2026-02-20T18:42:24.646Z</dcterms:created>
  <dcterms:modified xsi:type="dcterms:W3CDTF">2026-02-20T18:42:24.647Z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