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0"/>
        </w:rPr>
        <w:t>REQUEST FOR PROPOSAL</w:t>
      </w:r>
    </w:p>
    <w:p>
      <w:pPr>
        <w:jc w:val="center"/>
      </w:pPr>
      <w:r>
        <w:rPr>
          <w:b/>
          <w:sz w:val="28"/>
        </w:rPr>
        <w:t>EXCAVATOR / CIVIL  —  Well Water System — Site Work</w:t>
      </w:r>
    </w:p>
    <w:p>
      <w:pPr>
        <w:jc w:val="center"/>
      </w:pPr>
      <w:r>
        <w:t>Rodriguez Residence — Maine Property</w:t>
      </w:r>
    </w:p>
    <w:p/>
    <w:p>
      <w:r>
        <w:rPr>
          <w:b/>
        </w:rPr>
        <w:t xml:space="preserve">Owner / Developer:  </w:t>
      </w:r>
      <w:r>
        <w:t>RAC Development | Craig Engel</w:t>
      </w:r>
    </w:p>
    <w:p>
      <w:r>
        <w:rPr>
          <w:b/>
        </w:rPr>
        <w:t xml:space="preserve">Date Issued:  </w:t>
      </w:r>
      <w:r>
        <w:t>March 05, 2026</w:t>
      </w:r>
    </w:p>
    <w:p>
      <w:r>
        <w:rPr>
          <w:b/>
        </w:rPr>
        <w:t xml:space="preserve">Response Due:  </w:t>
      </w:r>
      <w:r>
        <w:t>___________________________</w:t>
      </w:r>
    </w:p>
    <w:p>
      <w:r>
        <w:rPr>
          <w:b/>
        </w:rPr>
        <w:t xml:space="preserve">Contact:  </w:t>
      </w:r>
      <w:r>
        <w:t>___________________________</w:t>
      </w:r>
    </w:p>
    <w:p/>
    <w:p>
      <w:pPr>
        <w:pStyle w:val="Heading1"/>
        <w:jc w:val="left"/>
      </w:pPr>
      <w:r>
        <w:rPr>
          <w:color w:val="1A73E8"/>
        </w:rPr>
        <w:t>Project Overview</w:t>
      </w:r>
    </w:p>
    <w:p>
      <w:r>
        <w:t>RAC Development is soliciting bids for remaining civil and excavation work associated with the solar-powered well water and storage system at the Rodriguez residence in Maine.</w:t>
      </w:r>
    </w:p>
    <w:p>
      <w:r>
        <w:rPr>
          <w:i/>
          <w:color w:val="CC5500"/>
        </w:rPr>
        <w:t>NOTE: Trench (288 ft, 36" deep) is already excavated and complete. Do not include trench work in bid.</w:t>
      </w:r>
    </w:p>
    <w:p>
      <w:pPr>
        <w:pStyle w:val="Heading2"/>
        <w:jc w:val="left"/>
      </w:pPr>
      <w:r>
        <w:rPr>
          <w:color w:val="1A73E8"/>
        </w:rPr>
        <w:t>Scope of Work — Wellhead Vault</w:t>
      </w:r>
    </w:p>
    <w:p>
      <w:pPr>
        <w:pStyle w:val="ListBullet"/>
      </w:pPr>
      <w:r>
        <w:t>Excavate and prepare wellhead vault location</w:t>
      </w:r>
    </w:p>
    <w:p>
      <w:pPr>
        <w:pStyle w:val="ListBullet"/>
      </w:pPr>
      <w:r>
        <w:t>Set precast concrete vault or approved equivalent enclosure</w:t>
      </w:r>
    </w:p>
    <w:p>
      <w:pPr>
        <w:pStyle w:val="ListBullet"/>
      </w:pPr>
      <w:r>
        <w:t>Install access hatch with tamper-resistant hardware</w:t>
      </w:r>
    </w:p>
    <w:p>
      <w:pPr>
        <w:pStyle w:val="ListBullet"/>
      </w:pPr>
      <w:r>
        <w:t>Backfill and compact to finished grade</w:t>
      </w:r>
    </w:p>
    <w:p>
      <w:pPr>
        <w:pStyle w:val="Heading2"/>
        <w:jc w:val="left"/>
      </w:pPr>
      <w:r>
        <w:rPr>
          <w:color w:val="1A73E8"/>
        </w:rPr>
        <w:t>Scope of Work — 1,000 Gallon Storage Tank (Buried)</w:t>
      </w:r>
    </w:p>
    <w:p>
      <w:pPr>
        <w:pStyle w:val="ListBullet"/>
      </w:pPr>
      <w:r>
        <w:t>Excavate for buried 1,000 gal tank near wellhead</w:t>
      </w:r>
    </w:p>
    <w:p>
      <w:pPr>
        <w:pStyle w:val="ListBullet"/>
      </w:pPr>
      <w:r>
        <w:t>Set tank level on prepared base</w:t>
      </w:r>
    </w:p>
    <w:p>
      <w:pPr>
        <w:pStyle w:val="ListBullet"/>
      </w:pPr>
      <w:r>
        <w:t>Install access riser and watertight access hatch at grade</w:t>
      </w:r>
    </w:p>
    <w:p>
      <w:pPr>
        <w:pStyle w:val="ListBullet"/>
      </w:pPr>
      <w:r>
        <w:t>Tie in supply and return lines</w:t>
      </w:r>
    </w:p>
    <w:p>
      <w:pPr>
        <w:pStyle w:val="ListBullet"/>
      </w:pPr>
      <w:r>
        <w:t>Backfill and compact around tank</w:t>
      </w:r>
    </w:p>
    <w:p>
      <w:pPr>
        <w:pStyle w:val="Heading2"/>
        <w:jc w:val="left"/>
      </w:pPr>
      <w:r>
        <w:rPr>
          <w:color w:val="1A73E8"/>
        </w:rPr>
        <w:t>Scope Exclusions</w:t>
      </w:r>
    </w:p>
    <w:p>
      <w:pPr>
        <w:pStyle w:val="ListBullet"/>
      </w:pPr>
      <w:r>
        <w:t>Trench is complete — no trench work</w:t>
      </w:r>
    </w:p>
    <w:p>
      <w:pPr>
        <w:pStyle w:val="ListBullet"/>
      </w:pPr>
      <w:r>
        <w:t>No electrical work of any kind</w:t>
      </w:r>
    </w:p>
    <w:p>
      <w:pPr>
        <w:pStyle w:val="ListBullet"/>
      </w:pPr>
      <w:r>
        <w:t>No plumbing connections at the house</w:t>
      </w:r>
    </w:p>
    <w:p>
      <w:pPr>
        <w:pStyle w:val="ListBullet"/>
      </w:pPr>
      <w:r>
        <w:t>Supply line stub-out at house foundation only — plumber connects</w:t>
      </w:r>
    </w:p>
    <w:p>
      <w:pPr>
        <w:pStyle w:val="Heading2"/>
        <w:jc w:val="left"/>
      </w:pPr>
      <w:r>
        <w:rPr>
          <w:color w:val="1A73E8"/>
        </w:rPr>
        <w:t>Bid Requirements</w:t>
      </w:r>
    </w:p>
    <w:p>
      <w:pPr>
        <w:pStyle w:val="ListBullet"/>
      </w:pPr>
      <w:r>
        <w:t>Lump sum price broken out by: (1) Wellhead Vault, (2) Storage Tank</w:t>
      </w:r>
    </w:p>
    <w:p>
      <w:pPr>
        <w:pStyle w:val="ListBullet"/>
      </w:pPr>
      <w:r>
        <w:t>Estimated duration and crew size</w:t>
      </w:r>
    </w:p>
    <w:p>
      <w:pPr>
        <w:pStyle w:val="ListBullet"/>
      </w:pPr>
      <w:r>
        <w:t>List of similar completed projects</w:t>
      </w:r>
    </w:p>
    <w:p>
      <w:pPr>
        <w:pStyle w:val="ListBullet"/>
      </w:pPr>
      <w:r>
        <w:t>Proof of insurance and license</w:t>
      </w:r>
    </w:p>
    <w:p>
      <w:pPr>
        <w:pStyle w:val="ListBullet"/>
      </w:pPr>
      <w:r>
        <w:t>Payment terms</w:t>
      </w:r>
    </w:p>
    <w:p>
      <w:pPr>
        <w:pStyle w:val="Heading1"/>
        <w:jc w:val="left"/>
      </w:pPr>
      <w:r>
        <w:rPr>
          <w:color w:val="1A73E8"/>
        </w:rPr>
        <w:t>Questions &amp; Submittals</w:t>
      </w:r>
    </w:p>
    <w:p>
      <w:r>
        <w:t>Submit all questions and bids in writing to the contact above by the Response Due date.</w:t>
      </w:r>
    </w:p>
    <w:p/>
    <w:p>
      <w:r>
        <w:rPr>
          <w:b/>
        </w:rPr>
        <w:t xml:space="preserve">Company Name:  </w:t>
      </w:r>
      <w:r>
        <w:t>___________________________</w:t>
      </w:r>
    </w:p>
    <w:p>
      <w:r>
        <w:rPr>
          <w:b/>
        </w:rPr>
        <w:t xml:space="preserve">Signature:  </w:t>
      </w:r>
      <w:r>
        <w:t>___________________________</w:t>
      </w:r>
    </w:p>
    <w:p>
      <w:r>
        <w:rPr>
          <w:b/>
        </w:rPr>
        <w:t xml:space="preserve">Date:  </w:t>
      </w:r>
      <w:r>
        <w:t>___________________________</w:t>
      </w:r>
    </w:p>
    <w:p>
      <w:r>
        <w:rPr>
          <w:b/>
        </w:rPr>
        <w:t xml:space="preserve">License #:  </w:t>
      </w:r>
      <w:r>
        <w:t>___________________________</w:t>
      </w:r>
    </w:p>
    <w:p>
      <w:r>
        <w:rPr>
          <w:b/>
        </w:rPr>
        <w:t xml:space="preserve">Lump Sum Bid Amount:  </w:t>
      </w:r>
      <w:r>
        <w:t>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