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F3864"/>
          <w:sz w:val="32"/>
          <w:szCs w:val="32"/>
        </w:rPr>
        <w:t xml:space="preserve">RAC INC.</w:t>
      </w:r>
    </w:p>
    <w:p>
      <w:pPr>
        <w:spacing w:before="0" w:after="40"/>
        <w:jc w:val="center"/>
      </w:pPr>
      <w:r>
        <w:rPr>
          <w:rFonts w:ascii="Arial" w:cs="Arial" w:eastAsia="Arial" w:hAnsi="Arial"/>
          <w:color w:val="444444"/>
          <w:sz w:val="18"/>
          <w:szCs w:val="18"/>
        </w:rPr>
        <w:t xml:space="preserve">1267 N 1390 W  ·  Saint George, UT 84770  ·  (435) 229-7360  ·  racinc19@gmail.com</w:t>
      </w:r>
    </w:p>
    <w:p>
      <w:pPr>
        <w:pBdr>
          <w:bottom w:val="single" w:color="1F3864" w:sz="6" w:space="1"/>
        </w:pBdr>
        <w:spacing w:before="100" w:after="100"/>
      </w:pPr>
    </w:p>
    <w:p>
      <w:pPr>
        <w:spacing w:before="160" w:after="60"/>
        <w:jc w:val="center"/>
      </w:pPr>
      <w:r>
        <w:rPr>
          <w:rFonts w:ascii="Arial" w:cs="Arial" w:eastAsia="Arial" w:hAnsi="Arial"/>
          <w:b/>
          <w:bCs/>
          <w:sz w:val="30"/>
          <w:szCs w:val="30"/>
        </w:rPr>
        <w:t xml:space="preserve">SUBCONTRACT AGREEMENT</w:t>
      </w:r>
    </w:p>
    <w:p>
      <w:pPr>
        <w:spacing w:before="0" w:after="200"/>
        <w:jc w:val="center"/>
      </w:pPr>
      <w:r>
        <w:rPr>
          <w:rFonts w:ascii="Arial" w:cs="Arial" w:eastAsia="Arial" w:hAnsi="Arial"/>
          <w:color w:val="555555"/>
          <w:sz w:val="22"/>
          <w:szCs w:val="22"/>
        </w:rPr>
        <w:t xml:space="preserve">Structural Steel  ·  Rodriguez Residence, Oak Valley Estates Lot 5</w:t>
      </w:r>
    </w:p>
    <w:p>
      <w:pPr>
        <w:spacing w:before="280" w:after="80"/>
      </w:pPr>
      <w:r>
        <w:rPr>
          <w:rFonts w:ascii="Arial" w:cs="Arial" w:eastAsia="Arial" w:hAnsi="Arial"/>
          <w:b/>
          <w:bCs/>
          <w:color w:val="1F3864"/>
          <w:sz w:val="22"/>
          <w:szCs w:val="22"/>
        </w:rPr>
        <w:t xml:space="preserve">1. PARTIES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pPr>
              <w:spacing w:before="60" w:after="60"/>
              <w:jc w:val="left"/>
            </w:pPr>
            <w:r>
              <w:rPr>
                <w:rFonts w:ascii="Arial" w:cs="Arial" w:eastAsia="Arial" w:hAnsi="Arial"/>
                <w:b w:val="false"/>
                <w:bCs w:val="false"/>
                <w:sz w:val="22"/>
                <w:szCs w:val="22"/>
              </w:rPr>
              <w:t xml:space="preserve">CONTRACTOR</w:t>
            </w:r>
          </w:p>
        </w:tc>
        <w:tc>
          <w:tcPr>
            <w:tcW w:type="dxa" w:w="7360"/>
            <w:tcBorders>
              <w:top w:val="none" w:color="FFFFFF" w:sz="0"/>
              <w:left w:val="none" w:color="FFFFFF" w:sz="0"/>
              <w:bottom w:val="none" w:color="FFFFFF" w:sz="0"/>
              <w:right w:val="none" w:color="FFFFFF" w:sz="0"/>
            </w:tcBorders>
            <w:tcMar>
              <w:top w:type="dxa" w:w="40"/>
              <w:left w:type="dxa" w:w="120"/>
              <w:bottom w:type="dxa" w:w="40"/>
              <w:right w:type="dxa" w:w="0"/>
            </w:tcMar>
          </w:tcPr>
          <w:p>
            <w:pPr>
              <w:spacing w:before="60" w:after="60"/>
              <w:jc w:val="left"/>
            </w:pPr>
            <w:r>
              <w:rPr>
                <w:rFonts w:ascii="Arial" w:cs="Arial" w:eastAsia="Arial" w:hAnsi="Arial"/>
                <w:b w:val="false"/>
                <w:bCs w:val="false"/>
                <w:sz w:val="22"/>
                <w:szCs w:val="22"/>
              </w:rPr>
              <w:t xml:space="preserve">SUBCONTRACTOR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pPr>
              <w:spacing w:before="60" w:after="60"/>
              <w:jc w:val="left"/>
            </w:pPr>
            <w:r>
              <w:rPr>
                <w:rFonts w:ascii="Arial" w:cs="Arial" w:eastAsia="Arial" w:hAnsi="Arial"/>
                <w:b w:val="false"/>
                <w:bCs w:val="false"/>
                <w:sz w:val="22"/>
                <w:szCs w:val="22"/>
              </w:rPr>
              <w:t xml:space="preserve">RAC Inc.</w:t>
            </w:r>
          </w:p>
        </w:tc>
        <w:tc>
          <w:tcPr>
            <w:tcW w:type="dxa" w:w="7360"/>
            <w:tcBorders>
              <w:top w:val="none" w:color="FFFFFF" w:sz="0"/>
              <w:left w:val="none" w:color="FFFFFF" w:sz="0"/>
              <w:bottom w:val="none" w:color="FFFFFF" w:sz="0"/>
              <w:right w:val="none" w:color="FFFFFF" w:sz="0"/>
            </w:tcBorders>
            <w:tcMar>
              <w:top w:type="dxa" w:w="40"/>
              <w:left w:type="dxa" w:w="120"/>
              <w:bottom w:type="dxa" w:w="40"/>
              <w:right w:type="dxa" w:w="0"/>
            </w:tcMar>
          </w:tcPr>
          <w:p>
            <w:pPr>
              <w:spacing w:before="60" w:after="60"/>
              <w:jc w:val="left"/>
            </w:pPr>
            <w:r>
              <w:rPr>
                <w:rFonts w:ascii="Arial" w:cs="Arial" w:eastAsia="Arial" w:hAnsi="Arial"/>
                <w:b w:val="false"/>
                <w:bCs w:val="false"/>
                <w:sz w:val="22"/>
                <w:szCs w:val="22"/>
              </w:rPr>
              <w:t xml:space="preserve">D. Ironworks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pPr>
              <w:spacing w:before="60" w:after="60"/>
              <w:jc w:val="left"/>
            </w:pPr>
            <w:r>
              <w:rPr>
                <w:rFonts w:ascii="Arial" w:cs="Arial" w:eastAsia="Arial" w:hAnsi="Arial"/>
                <w:b w:val="false"/>
                <w:bCs w:val="false"/>
                <w:sz w:val="22"/>
                <w:szCs w:val="22"/>
              </w:rPr>
              <w:t xml:space="preserve">1267 N 1390 W</w:t>
            </w:r>
          </w:p>
        </w:tc>
        <w:tc>
          <w:tcPr>
            <w:tcW w:type="dxa" w:w="7360"/>
            <w:tcBorders>
              <w:top w:val="none" w:color="FFFFFF" w:sz="0"/>
              <w:left w:val="none" w:color="FFFFFF" w:sz="0"/>
              <w:bottom w:val="none" w:color="FFFFFF" w:sz="0"/>
              <w:right w:val="none" w:color="FFFFFF" w:sz="0"/>
            </w:tcBorders>
            <w:tcMar>
              <w:top w:type="dxa" w:w="40"/>
              <w:left w:type="dxa" w:w="120"/>
              <w:bottom w:type="dxa" w:w="40"/>
              <w:right w:type="dxa" w:w="0"/>
            </w:tcMar>
          </w:tcPr>
          <w:p>
            <w:pPr>
              <w:spacing w:before="60" w:after="60"/>
              <w:jc w:val="left"/>
            </w:pPr>
            <w:r>
              <w:rPr>
                <w:rFonts w:ascii="Arial" w:cs="Arial" w:eastAsia="Arial" w:hAnsi="Arial"/>
                <w:b w:val="false"/>
                <w:bCs w:val="false"/>
                <w:sz w:val="22"/>
                <w:szCs w:val="22"/>
              </w:rPr>
              <w:t xml:space="preserve">1180 W 980 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pPr>
              <w:spacing w:before="60" w:after="60"/>
              <w:jc w:val="left"/>
            </w:pPr>
            <w:r>
              <w:rPr>
                <w:rFonts w:ascii="Arial" w:cs="Arial" w:eastAsia="Arial" w:hAnsi="Arial"/>
                <w:b w:val="false"/>
                <w:bCs w:val="false"/>
                <w:sz w:val="22"/>
                <w:szCs w:val="22"/>
              </w:rPr>
              <w:t xml:space="preserve">Saint George, UT 84770</w:t>
            </w:r>
          </w:p>
        </w:tc>
        <w:tc>
          <w:tcPr>
            <w:tcW w:type="dxa" w:w="7360"/>
            <w:tcBorders>
              <w:top w:val="none" w:color="FFFFFF" w:sz="0"/>
              <w:left w:val="none" w:color="FFFFFF" w:sz="0"/>
              <w:bottom w:val="none" w:color="FFFFFF" w:sz="0"/>
              <w:right w:val="none" w:color="FFFFFF" w:sz="0"/>
            </w:tcBorders>
            <w:tcMar>
              <w:top w:type="dxa" w:w="40"/>
              <w:left w:type="dxa" w:w="120"/>
              <w:bottom w:type="dxa" w:w="40"/>
              <w:right w:type="dxa" w:w="0"/>
            </w:tcMar>
          </w:tcPr>
          <w:p>
            <w:pPr>
              <w:spacing w:before="60" w:after="60"/>
              <w:jc w:val="left"/>
            </w:pPr>
            <w:r>
              <w:rPr>
                <w:rFonts w:ascii="Arial" w:cs="Arial" w:eastAsia="Arial" w:hAnsi="Arial"/>
                <w:b w:val="false"/>
                <w:bCs w:val="false"/>
                <w:sz w:val="22"/>
                <w:szCs w:val="22"/>
              </w:rPr>
              <w:t xml:space="preserve">Saint George, UT 84770</w:t>
            </w:r>
          </w:p>
        </w:tc>
      </w:tr>
    </w:tbl>
    <w:p>
      <w:pPr>
        <w:spacing w:before="60" w:after="60"/>
        <w:jc w:val="left"/>
      </w:pPr>
      <w:r>
        <w:rPr>
          <w:rFonts w:ascii="Arial" w:cs="Arial" w:eastAsia="Arial" w:hAnsi="Arial"/>
          <w:b w:val="false"/>
          <w:bCs w:val="false"/>
          <w:sz w:val="22"/>
          <w:szCs w:val="22"/>
        </w:rPr>
        <w:t xml:space="preserve"/>
      </w:r>
    </w:p>
    <w:p>
      <w:pPr>
        <w:spacing w:before="280" w:after="80"/>
      </w:pPr>
      <w:r>
        <w:rPr>
          <w:rFonts w:ascii="Arial" w:cs="Arial" w:eastAsia="Arial" w:hAnsi="Arial"/>
          <w:b/>
          <w:bCs/>
          <w:color w:val="1F3864"/>
          <w:sz w:val="22"/>
          <w:szCs w:val="22"/>
        </w:rPr>
        <w:t xml:space="preserve">2. PROJECT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before="60" w:after="60"/>
              <w:jc w:val="left"/>
            </w:pPr>
            <w:r>
              <w:rPr>
                <w:rFonts w:ascii="Arial" w:cs="Arial" w:eastAsia="Arial" w:hAnsi="Arial"/>
                <w:b w:val="false"/>
                <w:bCs w:val="false"/>
                <w:sz w:val="22"/>
                <w:szCs w:val="22"/>
              </w:rPr>
              <w:t xml:space="preserve">Project Name:</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before="60" w:after="60"/>
              <w:jc w:val="left"/>
            </w:pPr>
            <w:r>
              <w:rPr>
                <w:rFonts w:ascii="Arial" w:cs="Arial" w:eastAsia="Arial" w:hAnsi="Arial"/>
                <w:b w:val="false"/>
                <w:bCs w:val="false"/>
                <w:sz w:val="22"/>
                <w:szCs w:val="22"/>
              </w:rPr>
              <w:t xml:space="preserve">Rodriguez Residence — Oak Valley Estates Lot 5</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before="60" w:after="60"/>
              <w:jc w:val="left"/>
            </w:pPr>
            <w:r>
              <w:rPr>
                <w:rFonts w:ascii="Arial" w:cs="Arial" w:eastAsia="Arial" w:hAnsi="Arial"/>
                <w:b w:val="false"/>
                <w:bCs w:val="false"/>
                <w:sz w:val="22"/>
                <w:szCs w:val="22"/>
              </w:rPr>
              <w:t xml:space="preserve">Project Address:</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before="60" w:after="60"/>
              <w:jc w:val="left"/>
            </w:pPr>
            <w:r>
              <w:rPr>
                <w:rFonts w:ascii="Arial" w:cs="Arial" w:eastAsia="Arial" w:hAnsi="Arial"/>
                <w:b w:val="false"/>
                <w:bCs w:val="false"/>
                <w:sz w:val="22"/>
                <w:szCs w:val="22"/>
              </w:rPr>
              <w:t xml:space="preserve">646 W Liberty Lane, Kanarraville, UT 84742</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before="60" w:after="60"/>
              <w:jc w:val="left"/>
            </w:pPr>
            <w:r>
              <w:rPr>
                <w:rFonts w:ascii="Arial" w:cs="Arial" w:eastAsia="Arial" w:hAnsi="Arial"/>
                <w:b w:val="false"/>
                <w:bCs w:val="false"/>
                <w:sz w:val="22"/>
                <w:szCs w:val="22"/>
              </w:rPr>
              <w:t xml:space="preserve">Owner: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before="60" w:after="60"/>
              <w:jc w:val="left"/>
            </w:pPr>
            <w:r>
              <w:rPr>
                <w:rFonts w:ascii="Arial" w:cs="Arial" w:eastAsia="Arial" w:hAnsi="Arial"/>
                <w:b w:val="false"/>
                <w:bCs w:val="false"/>
                <w:sz w:val="22"/>
                <w:szCs w:val="22"/>
              </w:rPr>
              <w:t xml:space="preserve">ARJR Kanarraville Holdings, LLC</w:t>
            </w:r>
          </w:p>
        </w:tc>
      </w:tr>
    </w:tbl>
    <w:p>
      <w:pPr>
        <w:spacing w:before="60" w:after="60"/>
        <w:jc w:val="left"/>
      </w:pPr>
      <w:r>
        <w:rPr>
          <w:rFonts w:ascii="Arial" w:cs="Arial" w:eastAsia="Arial" w:hAnsi="Arial"/>
          <w:b w:val="false"/>
          <w:bCs w:val="false"/>
          <w:sz w:val="22"/>
          <w:szCs w:val="22"/>
        </w:rPr>
        <w:t xml:space="preserve"/>
      </w:r>
    </w:p>
    <w:p>
      <w:pPr>
        <w:spacing w:before="280" w:after="80"/>
      </w:pPr>
      <w:r>
        <w:rPr>
          <w:rFonts w:ascii="Arial" w:cs="Arial" w:eastAsia="Arial" w:hAnsi="Arial"/>
          <w:b/>
          <w:bCs/>
          <w:color w:val="1F3864"/>
          <w:sz w:val="22"/>
          <w:szCs w:val="22"/>
        </w:rPr>
        <w:t xml:space="preserve">3. CONTRACT AMOUNT</w:t>
      </w:r>
    </w:p>
    <w:tbl>
      <w:tblPr>
        <w:tblW w:type="dxa" w:w="9360"/>
        <w:tblBorders>
          <w:top w:val="none" w:color="FFFFFF" w:sz="0"/>
          <w:left w:val="none" w:color="FFFFFF" w:sz="0"/>
          <w:bottom w:val="single" w:color="DDDDDD" w:sz="1"/>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60" w:after="60"/>
              <w:jc w:val="left"/>
            </w:pPr>
            <w:r>
              <w:rPr>
                <w:rFonts w:ascii="Arial" w:cs="Arial" w:eastAsia="Arial" w:hAnsi="Arial"/>
                <w:b w:val="false"/>
                <w:bCs w:val="false"/>
                <w:sz w:val="22"/>
                <w:szCs w:val="22"/>
              </w:rPr>
              <w:t xml:space="preserve">All posts and beams with perspective baseplates and connection plates, fabricated and installed on location. Price includes crane time.</w:t>
            </w:r>
          </w:p>
        </w:tc>
        <w:tc>
          <w:tcPr>
            <w:tcW w:type="dxa" w:w="2860"/>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60" w:after="60"/>
              <w:jc w:val="right"/>
            </w:pPr>
            <w:r>
              <w:rPr>
                <w:rFonts w:ascii="Arial" w:cs="Arial" w:eastAsia="Arial" w:hAnsi="Arial"/>
                <w:b w:val="false"/>
                <w:bCs w:val="false"/>
                <w:sz w:val="22"/>
                <w:szCs w:val="22"/>
              </w:rPr>
              <w:t xml:space="preserve">$184,158.00</w:t>
            </w:r>
          </w:p>
        </w:tc>
      </w:tr>
    </w:tbl>
    <w:tbl>
      <w:tblPr>
        <w:tblW w:type="dxa" w:w="9360"/>
        <w:tblBorders>
          <w:top w:val="none" w:color="FFFFFF" w:sz="0"/>
          <w:left w:val="none" w:color="FFFFFF" w:sz="0"/>
          <w:bottom w:val="single" w:color="DDDDDD" w:sz="1"/>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60" w:after="60"/>
              <w:jc w:val="left"/>
            </w:pPr>
            <w:r>
              <w:rPr>
                <w:rFonts w:ascii="Arial" w:cs="Arial" w:eastAsia="Arial" w:hAnsi="Arial"/>
                <w:b w:val="false"/>
                <w:bCs w:val="false"/>
                <w:sz w:val="22"/>
                <w:szCs w:val="22"/>
              </w:rPr>
              <w:t xml:space="preserve">Price adjustment — steel price increase since original quote</w:t>
            </w:r>
          </w:p>
        </w:tc>
        <w:tc>
          <w:tcPr>
            <w:tcW w:type="dxa" w:w="2860"/>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60" w:after="60"/>
              <w:jc w:val="right"/>
            </w:pPr>
            <w:r>
              <w:rPr>
                <w:rFonts w:ascii="Arial" w:cs="Arial" w:eastAsia="Arial" w:hAnsi="Arial"/>
                <w:b w:val="false"/>
                <w:bCs w:val="false"/>
                <w:sz w:val="22"/>
                <w:szCs w:val="22"/>
              </w:rPr>
              <w:t xml:space="preserve">$6,412.00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EEF2F8" w:val="clear"/>
            <w:tcMar>
              <w:top w:type="dxa" w:w="80"/>
              <w:left w:type="dxa" w:w="0"/>
              <w:bottom w:type="dxa" w:w="80"/>
              <w:right w:type="dxa" w:w="120"/>
            </w:tcMar>
          </w:tcPr>
          <w:p>
            <w:r>
              <w:rPr>
                <w:rFonts w:ascii="Arial" w:cs="Arial" w:eastAsia="Arial" w:hAnsi="Arial"/>
                <w:b/>
                <w:bCs/>
                <w:sz w:val="22"/>
                <w:szCs w:val="22"/>
              </w:rPr>
              <w:t xml:space="preserve">TOTAL CONTRACT AMOUNT</w:t>
            </w:r>
          </w:p>
        </w:tc>
        <w:tc>
          <w:tcPr>
            <w:tcW w:type="dxa" w:w="2860"/>
            <w:tcBorders>
              <w:top w:val="none" w:color="FFFFFF" w:sz="0"/>
              <w:left w:val="none" w:color="FFFFFF" w:sz="0"/>
              <w:bottom w:val="none" w:color="FFFFFF" w:sz="0"/>
              <w:right w:val="none" w:color="FFFFFF" w:sz="0"/>
            </w:tcBorders>
            <w:shd w:fill="EEF2F8" w:val="clear"/>
            <w:tcMar>
              <w:top w:type="dxa" w:w="80"/>
              <w:left w:type="dxa" w:w="120"/>
              <w:bottom w:type="dxa" w:w="80"/>
              <w:right w:type="dxa" w:w="0"/>
            </w:tcMar>
          </w:tcPr>
          <w:p>
            <w:pPr>
              <w:jc w:val="right"/>
            </w:pPr>
            <w:r>
              <w:rPr>
                <w:rFonts w:ascii="Arial" w:cs="Arial" w:eastAsia="Arial" w:hAnsi="Arial"/>
                <w:b/>
                <w:bCs/>
                <w:sz w:val="22"/>
                <w:szCs w:val="22"/>
              </w:rPr>
              <w:t xml:space="preserve">$190,570.00</w:t>
            </w:r>
          </w:p>
        </w:tc>
      </w:tr>
    </w:tbl>
    <w:p>
      <w:pPr>
        <w:spacing w:before="60" w:after="60"/>
        <w:jc w:val="left"/>
      </w:pPr>
      <w:r>
        <w:rPr>
          <w:rFonts w:ascii="Arial" w:cs="Arial" w:eastAsia="Arial" w:hAnsi="Arial"/>
          <w:b w:val="false"/>
          <w:bCs w:val="false"/>
          <w:sz w:val="22"/>
          <w:szCs w:val="22"/>
        </w:rPr>
        <w:t xml:space="preserve"/>
      </w:r>
    </w:p>
    <w:p>
      <w:pPr>
        <w:spacing w:before="280" w:after="80"/>
      </w:pPr>
      <w:r>
        <w:rPr>
          <w:rFonts w:ascii="Arial" w:cs="Arial" w:eastAsia="Arial" w:hAnsi="Arial"/>
          <w:b/>
          <w:bCs/>
          <w:color w:val="1F3864"/>
          <w:sz w:val="22"/>
          <w:szCs w:val="22"/>
        </w:rPr>
        <w:t xml:space="preserve">4. SCOPE OF WORK</w:t>
      </w:r>
    </w:p>
    <w:p>
      <w:pPr>
        <w:spacing w:before="60" w:after="60"/>
        <w:jc w:val="left"/>
      </w:pPr>
      <w:r>
        <w:rPr>
          <w:rFonts w:ascii="Arial" w:cs="Arial" w:eastAsia="Arial" w:hAnsi="Arial"/>
          <w:b w:val="false"/>
          <w:bCs w:val="false"/>
          <w:sz w:val="22"/>
          <w:szCs w:val="22"/>
        </w:rPr>
        <w:t xml:space="preserve">Subcontractor shall furnish all labor, materials, equipment, and supervision required to complete the following:</w:t>
      </w:r>
    </w:p>
    <w:p>
      <w:pPr>
        <w:spacing w:before="60" w:after="60"/>
        <w:jc w:val="left"/>
      </w:pPr>
      <w:r>
        <w:rPr>
          <w:rFonts w:ascii="Arial" w:cs="Arial" w:eastAsia="Arial" w:hAnsi="Arial"/>
          <w:b w:val="false"/>
          <w:bCs w:val="false"/>
          <w:sz w:val="22"/>
          <w:szCs w:val="22"/>
        </w:rPr>
        <w:t xml:space="preserve"/>
      </w:r>
    </w:p>
    <w:p>
      <w:pPr>
        <w:spacing w:before="60" w:after="60"/>
        <w:jc w:val="left"/>
      </w:pPr>
      <w:r>
        <w:rPr>
          <w:rFonts w:ascii="Arial" w:cs="Arial" w:eastAsia="Arial" w:hAnsi="Arial"/>
          <w:b w:val="false"/>
          <w:bCs w:val="false"/>
          <w:sz w:val="22"/>
          <w:szCs w:val="22"/>
        </w:rPr>
        <w:t xml:space="preserve">a)  Fabricate and install all structural steel posts and beams per approved project plans and engineer specifications.</w:t>
      </w:r>
    </w:p>
    <w:p>
      <w:pPr>
        <w:spacing w:before="60" w:after="60"/>
        <w:jc w:val="left"/>
      </w:pPr>
      <w:r>
        <w:rPr>
          <w:rFonts w:ascii="Arial" w:cs="Arial" w:eastAsia="Arial" w:hAnsi="Arial"/>
          <w:b w:val="false"/>
          <w:bCs w:val="false"/>
          <w:sz w:val="22"/>
          <w:szCs w:val="22"/>
        </w:rPr>
        <w:t xml:space="preserve">b)  Furnish and install all perspective baseplates and connection plates as shown on structural drawings.</w:t>
      </w:r>
    </w:p>
    <w:p>
      <w:pPr>
        <w:spacing w:before="60" w:after="60"/>
        <w:jc w:val="left"/>
      </w:pPr>
      <w:r>
        <w:rPr>
          <w:rFonts w:ascii="Arial" w:cs="Arial" w:eastAsia="Arial" w:hAnsi="Arial"/>
          <w:b w:val="false"/>
          <w:bCs w:val="false"/>
          <w:sz w:val="22"/>
          <w:szCs w:val="22"/>
        </w:rPr>
        <w:t xml:space="preserve">c)  Coordinate crane scheduling; crane time for standard installation is included in the contract amount.</w:t>
      </w:r>
    </w:p>
    <w:p>
      <w:pPr>
        <w:spacing w:before="60" w:after="60"/>
        <w:jc w:val="left"/>
      </w:pPr>
      <w:r>
        <w:rPr>
          <w:rFonts w:ascii="Arial" w:cs="Arial" w:eastAsia="Arial" w:hAnsi="Arial"/>
          <w:b w:val="false"/>
          <w:bCs w:val="false"/>
          <w:sz w:val="22"/>
          <w:szCs w:val="22"/>
        </w:rPr>
        <w:t xml:space="preserve">d)  Coordinate with RAC Inc. for site access, sequencing, and inspection hold points.</w:t>
      </w:r>
    </w:p>
    <w:p>
      <w:pPr>
        <w:spacing w:before="60" w:after="60"/>
        <w:jc w:val="left"/>
      </w:pPr>
      <w:r>
        <w:rPr>
          <w:rFonts w:ascii="Arial" w:cs="Arial" w:eastAsia="Arial" w:hAnsi="Arial"/>
          <w:b w:val="false"/>
          <w:bCs w:val="false"/>
          <w:sz w:val="22"/>
          <w:szCs w:val="22"/>
        </w:rPr>
        <w:t xml:space="preserve">e)  Unforeseen work and plan changes will be billed as extras on a time-and-materials basis, with prior written approval from RAC Inc.</w:t>
      </w:r>
    </w:p>
    <w:p>
      <w:pPr>
        <w:spacing w:before="60" w:after="60"/>
        <w:jc w:val="left"/>
      </w:pPr>
      <w:r>
        <w:rPr>
          <w:rFonts w:ascii="Arial" w:cs="Arial" w:eastAsia="Arial" w:hAnsi="Arial"/>
          <w:b w:val="false"/>
          <w:bCs w:val="false"/>
          <w:sz w:val="22"/>
          <w:szCs w:val="22"/>
        </w:rPr>
        <w:t xml:space="preserve"/>
      </w:r>
    </w:p>
    <w:p>
      <w:pPr>
        <w:spacing w:before="280" w:after="80"/>
      </w:pPr>
      <w:r>
        <w:rPr>
          <w:rFonts w:ascii="Arial" w:cs="Arial" w:eastAsia="Arial" w:hAnsi="Arial"/>
          <w:b/>
          <w:bCs/>
          <w:color w:val="1F3864"/>
          <w:sz w:val="22"/>
          <w:szCs w:val="22"/>
        </w:rPr>
        <w:t xml:space="preserve">5. PAYMENT TERMS</w:t>
      </w:r>
    </w:p>
    <w:p>
      <w:pPr>
        <w:spacing w:before="60" w:after="60"/>
        <w:jc w:val="left"/>
      </w:pPr>
      <w:r>
        <w:rPr>
          <w:rFonts w:ascii="Arial" w:cs="Arial" w:eastAsia="Arial" w:hAnsi="Arial"/>
          <w:b w:val="false"/>
          <w:bCs w:val="false"/>
          <w:sz w:val="22"/>
          <w:szCs w:val="22"/>
        </w:rPr>
        <w:t xml:space="preserve">Payment shall be made via monthly progress draws as work is performed and materials are incorporated into the project. Draws shall be submitted to RAC Inc. with supporting documentation (photos, material receipts as applicable). RAC Inc. processes sub payments upon receipt of Owner draw funds.</w:t>
      </w:r>
    </w:p>
    <w:p>
      <w:pPr>
        <w:spacing w:before="60" w:after="60"/>
        <w:jc w:val="left"/>
      </w:pPr>
      <w:r>
        <w:rPr>
          <w:rFonts w:ascii="Arial" w:cs="Arial" w:eastAsia="Arial" w:hAnsi="Arial"/>
          <w:b w:val="false"/>
          <w:bCs w:val="false"/>
          <w:sz w:val="22"/>
          <w:szCs w:val="22"/>
        </w:rPr>
        <w:t xml:space="preserve"/>
      </w:r>
    </w:p>
    <w:p>
      <w:pPr>
        <w:spacing w:before="60" w:after="60"/>
        <w:jc w:val="left"/>
      </w:pPr>
      <w:r>
        <w:rPr>
          <w:rFonts w:ascii="Arial" w:cs="Arial" w:eastAsia="Arial" w:hAnsi="Arial"/>
          <w:b w:val="false"/>
          <w:bCs w:val="false"/>
          <w:sz w:val="22"/>
          <w:szCs w:val="22"/>
        </w:rPr>
        <w:t xml:space="preserve">No payment shall be due for work not performed or materials not delivered to the project site.</w:t>
      </w:r>
    </w:p>
    <w:p>
      <w:pPr>
        <w:spacing w:before="60" w:after="60"/>
        <w:jc w:val="left"/>
      </w:pPr>
      <w:r>
        <w:rPr>
          <w:rFonts w:ascii="Arial" w:cs="Arial" w:eastAsia="Arial" w:hAnsi="Arial"/>
          <w:b w:val="false"/>
          <w:bCs w:val="false"/>
          <w:sz w:val="22"/>
          <w:szCs w:val="22"/>
        </w:rPr>
        <w:t xml:space="preserve"/>
      </w:r>
    </w:p>
    <w:p>
      <w:pPr>
        <w:spacing w:before="280" w:after="80"/>
      </w:pPr>
      <w:r>
        <w:rPr>
          <w:rFonts w:ascii="Arial" w:cs="Arial" w:eastAsia="Arial" w:hAnsi="Arial"/>
          <w:b/>
          <w:bCs/>
          <w:color w:val="1F3864"/>
          <w:sz w:val="22"/>
          <w:szCs w:val="22"/>
        </w:rPr>
        <w:t xml:space="preserve">6. SCHEDULE</w:t>
      </w:r>
    </w:p>
    <w:p>
      <w:pPr>
        <w:spacing w:before="60" w:after="60"/>
        <w:jc w:val="left"/>
      </w:pPr>
      <w:r>
        <w:rPr>
          <w:rFonts w:ascii="Arial" w:cs="Arial" w:eastAsia="Arial" w:hAnsi="Arial"/>
          <w:b w:val="false"/>
          <w:bCs w:val="false"/>
          <w:sz w:val="22"/>
          <w:szCs w:val="22"/>
        </w:rPr>
        <w:t xml:space="preserve">Subcontractor shall mobilize and perform work in coordination with the overall project schedule as directed by RAC Inc. Most materials are readily available; items requiring 3–5 days lead time are the responsibility of Subcontractor to order in advance of scheduled installation.</w:t>
      </w:r>
    </w:p>
    <w:p>
      <w:pPr>
        <w:spacing w:before="60" w:after="60"/>
        <w:jc w:val="left"/>
      </w:pPr>
      <w:r>
        <w:rPr>
          <w:rFonts w:ascii="Arial" w:cs="Arial" w:eastAsia="Arial" w:hAnsi="Arial"/>
          <w:b w:val="false"/>
          <w:bCs w:val="false"/>
          <w:sz w:val="22"/>
          <w:szCs w:val="22"/>
        </w:rPr>
        <w:t xml:space="preserve"/>
      </w:r>
    </w:p>
    <w:p>
      <w:pPr>
        <w:spacing w:before="280" w:after="80"/>
      </w:pPr>
      <w:r>
        <w:rPr>
          <w:rFonts w:ascii="Arial" w:cs="Arial" w:eastAsia="Arial" w:hAnsi="Arial"/>
          <w:b/>
          <w:bCs/>
          <w:color w:val="1F3864"/>
          <w:sz w:val="22"/>
          <w:szCs w:val="22"/>
        </w:rPr>
        <w:t xml:space="preserve">7. INSURANCE &amp; LICENSING</w:t>
      </w:r>
    </w:p>
    <w:p>
      <w:pPr>
        <w:spacing w:before="60" w:after="60"/>
        <w:jc w:val="left"/>
      </w:pPr>
      <w:r>
        <w:rPr>
          <w:rFonts w:ascii="Arial" w:cs="Arial" w:eastAsia="Arial" w:hAnsi="Arial"/>
          <w:b w:val="false"/>
          <w:bCs w:val="false"/>
          <w:sz w:val="22"/>
          <w:szCs w:val="22"/>
        </w:rPr>
        <w:t xml:space="preserve">Prior to mobilization, Subcontractor shall provide:</w:t>
      </w:r>
    </w:p>
    <w:p>
      <w:pPr>
        <w:spacing w:before="60" w:after="60"/>
        <w:jc w:val="left"/>
      </w:pPr>
      <w:r>
        <w:rPr>
          <w:rFonts w:ascii="Arial" w:cs="Arial" w:eastAsia="Arial" w:hAnsi="Arial"/>
          <w:b w:val="false"/>
          <w:bCs w:val="false"/>
          <w:sz w:val="22"/>
          <w:szCs w:val="22"/>
        </w:rPr>
        <w:t xml:space="preserve">a)  Certificate of General Liability Insurance (minimum $1,000,000 per occurrence / $2,000,000 aggregate) naming RAC Inc. as Additional Insured.</w:t>
      </w:r>
    </w:p>
    <w:p>
      <w:pPr>
        <w:spacing w:before="60" w:after="60"/>
        <w:jc w:val="left"/>
      </w:pPr>
      <w:r>
        <w:rPr>
          <w:rFonts w:ascii="Arial" w:cs="Arial" w:eastAsia="Arial" w:hAnsi="Arial"/>
          <w:b w:val="false"/>
          <w:bCs w:val="false"/>
          <w:sz w:val="22"/>
          <w:szCs w:val="22"/>
        </w:rPr>
        <w:t xml:space="preserve">b)  Workers' Compensation Insurance as required by Utah law.</w:t>
      </w:r>
    </w:p>
    <w:p>
      <w:pPr>
        <w:spacing w:before="60" w:after="60"/>
        <w:jc w:val="left"/>
      </w:pPr>
      <w:r>
        <w:rPr>
          <w:rFonts w:ascii="Arial" w:cs="Arial" w:eastAsia="Arial" w:hAnsi="Arial"/>
          <w:b w:val="false"/>
          <w:bCs w:val="false"/>
          <w:sz w:val="22"/>
          <w:szCs w:val="22"/>
        </w:rPr>
        <w:t xml:space="preserve">c)  Valid Utah Contractor License number.</w:t>
      </w:r>
    </w:p>
    <w:p>
      <w:pPr>
        <w:spacing w:before="60" w:after="60"/>
        <w:jc w:val="left"/>
      </w:pPr>
      <w:r>
        <w:rPr>
          <w:rFonts w:ascii="Arial" w:cs="Arial" w:eastAsia="Arial" w:hAnsi="Arial"/>
          <w:b w:val="false"/>
          <w:bCs w:val="false"/>
          <w:sz w:val="22"/>
          <w:szCs w:val="22"/>
        </w:rPr>
        <w:t xml:space="preserve">d)  Completed W-9.</w:t>
      </w:r>
    </w:p>
    <w:p>
      <w:pPr>
        <w:spacing w:before="60" w:after="60"/>
        <w:jc w:val="left"/>
      </w:pPr>
      <w:r>
        <w:rPr>
          <w:rFonts w:ascii="Arial" w:cs="Arial" w:eastAsia="Arial" w:hAnsi="Arial"/>
          <w:b w:val="false"/>
          <w:bCs w:val="false"/>
          <w:sz w:val="22"/>
          <w:szCs w:val="22"/>
        </w:rPr>
        <w:t xml:space="preserve"/>
      </w:r>
    </w:p>
    <w:p>
      <w:pPr>
        <w:spacing w:before="280" w:after="80"/>
      </w:pPr>
      <w:r>
        <w:rPr>
          <w:rFonts w:ascii="Arial" w:cs="Arial" w:eastAsia="Arial" w:hAnsi="Arial"/>
          <w:b/>
          <w:bCs/>
          <w:color w:val="1F3864"/>
          <w:sz w:val="22"/>
          <w:szCs w:val="22"/>
        </w:rPr>
        <w:t xml:space="preserve">8. GENERAL CONDITIONS</w:t>
      </w:r>
    </w:p>
    <w:p>
      <w:pPr>
        <w:spacing w:before="60" w:after="60"/>
        <w:jc w:val="left"/>
      </w:pPr>
      <w:r>
        <w:rPr>
          <w:rFonts w:ascii="Arial" w:cs="Arial" w:eastAsia="Arial" w:hAnsi="Arial"/>
          <w:b w:val="false"/>
          <w:bCs w:val="false"/>
          <w:sz w:val="22"/>
          <w:szCs w:val="22"/>
        </w:rPr>
        <w:t xml:space="preserve">a)  All work shall comply with applicable codes, plans, and engineer specifications.</w:t>
      </w:r>
    </w:p>
    <w:p>
      <w:pPr>
        <w:spacing w:before="60" w:after="60"/>
        <w:jc w:val="left"/>
      </w:pPr>
      <w:r>
        <w:rPr>
          <w:rFonts w:ascii="Arial" w:cs="Arial" w:eastAsia="Arial" w:hAnsi="Arial"/>
          <w:b w:val="false"/>
          <w:bCs w:val="false"/>
          <w:sz w:val="22"/>
          <w:szCs w:val="22"/>
        </w:rPr>
        <w:t xml:space="preserve">b)  Subcontractor is responsible for site cleanup of their own debris.</w:t>
      </w:r>
    </w:p>
    <w:p>
      <w:pPr>
        <w:spacing w:before="60" w:after="60"/>
        <w:jc w:val="left"/>
      </w:pPr>
      <w:r>
        <w:rPr>
          <w:rFonts w:ascii="Arial" w:cs="Arial" w:eastAsia="Arial" w:hAnsi="Arial"/>
          <w:b w:val="false"/>
          <w:bCs w:val="false"/>
          <w:sz w:val="22"/>
          <w:szCs w:val="22"/>
        </w:rPr>
        <w:t xml:space="preserve">c)  Any changes to scope, price, or schedule require written change order approval from RAC Inc. prior to proceeding.</w:t>
      </w:r>
    </w:p>
    <w:p>
      <w:pPr>
        <w:spacing w:before="60" w:after="60"/>
        <w:jc w:val="left"/>
      </w:pPr>
      <w:r>
        <w:rPr>
          <w:rFonts w:ascii="Arial" w:cs="Arial" w:eastAsia="Arial" w:hAnsi="Arial"/>
          <w:b w:val="false"/>
          <w:bCs w:val="false"/>
          <w:sz w:val="22"/>
          <w:szCs w:val="22"/>
        </w:rPr>
        <w:t xml:space="preserve">d)  This agreement is governed by the laws of the State of Utah.</w:t>
      </w:r>
    </w:p>
    <w:p>
      <w:pPr>
        <w:spacing w:before="60" w:after="60"/>
        <w:jc w:val="left"/>
      </w:pPr>
      <w:r>
        <w:rPr>
          <w:rFonts w:ascii="Arial" w:cs="Arial" w:eastAsia="Arial" w:hAnsi="Arial"/>
          <w:b w:val="false"/>
          <w:bCs w:val="false"/>
          <w:sz w:val="22"/>
          <w:szCs w:val="22"/>
        </w:rPr>
        <w:t xml:space="preserve"/>
      </w:r>
    </w:p>
    <w:p>
      <w:pPr>
        <w:pBdr>
          <w:bottom w:val="single" w:color="1F3864" w:sz="6" w:space="1"/>
        </w:pBdr>
        <w:spacing w:before="100" w:after="100"/>
      </w:pPr>
    </w:p>
    <w:p>
      <w:pPr>
        <w:spacing w:before="280" w:after="80"/>
      </w:pPr>
      <w:r>
        <w:rPr>
          <w:rFonts w:ascii="Arial" w:cs="Arial" w:eastAsia="Arial" w:hAnsi="Arial"/>
          <w:b/>
          <w:bCs/>
          <w:color w:val="1F3864"/>
          <w:sz w:val="22"/>
          <w:szCs w:val="22"/>
        </w:rPr>
        <w:t xml:space="preserve">9. SIGNATURES</w:t>
      </w:r>
    </w:p>
    <w:p>
      <w:pPr>
        <w:spacing w:before="60" w:after="60"/>
        <w:jc w:val="left"/>
      </w:pPr>
      <w:r>
        <w:rPr>
          <w:rFonts w:ascii="Arial" w:cs="Arial" w:eastAsia="Arial" w:hAnsi="Arial"/>
          <w:b w:val="false"/>
          <w:bCs w:val="false"/>
          <w:sz w:val="22"/>
          <w:szCs w:val="22"/>
        </w:rPr>
        <w:t xml:space="preserve">By signing below, both parties agree to the terms of this Subcontract Agreement.</w:t>
      </w:r>
    </w:p>
    <w:p>
      <w:pPr>
        <w:spacing w:before="60" w:after="60"/>
        <w:jc w:val="left"/>
      </w:pPr>
      <w:r>
        <w:rPr>
          <w:rFonts w:ascii="Arial" w:cs="Arial" w:eastAsia="Arial" w:hAnsi="Arial"/>
          <w:b w:val="false"/>
          <w:bCs w:val="fals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bCs/>
                <w:sz w:val="22"/>
                <w:szCs w:val="22"/>
              </w:rPr>
              <w:t xml:space="preserve">RAC Inc. — Contractor</w:t>
            </w:r>
          </w:p>
        </w:tc>
        <w:tc>
          <w:tcPr>
            <w:tcW w:type="dxa" w:w="36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sz w:val="22"/>
                <w:szCs w:val="22"/>
              </w:rPr>
              <w:t xml:space="preserve"/>
            </w:r>
          </w:p>
        </w:tc>
        <w:tc>
          <w:tcPr>
            <w:tcW w:type="dxa" w:w="450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bCs/>
                <w:sz w:val="22"/>
                <w:szCs w:val="22"/>
              </w:rPr>
              <w:t xml:space="preserve">D. Ironworks — Subcontractor</w:t>
            </w:r>
          </w:p>
        </w:tc>
      </w:tr>
      <w:tr>
        <w:tc>
          <w:tcPr>
            <w:tcW w:type="dxa" w:w="4500"/>
            <w:tcBorders>
              <w:top w:val="none" w:color="FFFFFF" w:sz="0"/>
              <w:left w:val="none" w:color="FFFFFF" w:sz="0"/>
              <w:bottom w:val="single" w:color="000000" w:sz="4"/>
              <w:right w:val="none" w:color="FFFFFF" w:sz="0"/>
            </w:tcBorders>
            <w:tcMar>
              <w:top w:type="dxa" w:w="600"/>
              <w:bottom w:type="dxa" w:w="40"/>
            </w:tcMar>
          </w:tcPr>
          <w:p>
            <w:pPr>
              <w:spacing w:before="60" w:after="60"/>
              <w:jc w:val="left"/>
            </w:pPr>
            <w:r>
              <w:rPr>
                <w:rFonts w:ascii="Arial" w:cs="Arial" w:eastAsia="Arial" w:hAnsi="Arial"/>
                <w:b w:val="false"/>
                <w:bCs w:val="false"/>
                <w:sz w:val="22"/>
                <w:szCs w:val="22"/>
              </w:rPr>
              <w:t xml:space="preserve"/>
            </w:r>
          </w:p>
        </w:tc>
        <w:tc>
          <w:tcPr>
            <w:tcW w:type="dxa" w:w="36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sz w:val="22"/>
                <w:szCs w:val="22"/>
              </w:rPr>
              <w:t xml:space="preserve"/>
            </w:r>
          </w:p>
        </w:tc>
        <w:tc>
          <w:tcPr>
            <w:tcW w:type="dxa" w:w="4500"/>
            <w:tcBorders>
              <w:top w:val="none" w:color="FFFFFF" w:sz="0"/>
              <w:left w:val="none" w:color="FFFFFF" w:sz="0"/>
              <w:bottom w:val="single" w:color="000000" w:sz="4"/>
              <w:right w:val="none" w:color="FFFFFF" w:sz="0"/>
            </w:tcBorders>
            <w:tcMar>
              <w:top w:type="dxa" w:w="600"/>
              <w:bottom w:type="dxa" w:w="40"/>
            </w:tcMar>
          </w:tcPr>
          <w:p>
            <w:pPr>
              <w:spacing w:before="60" w:after="60"/>
              <w:jc w:val="left"/>
            </w:pPr>
            <w:r>
              <w:rPr>
                <w:rFonts w:ascii="Arial" w:cs="Arial" w:eastAsia="Arial" w:hAnsi="Arial"/>
                <w:b w:val="false"/>
                <w:bCs w:val="false"/>
                <w:sz w:val="22"/>
                <w:szCs w:val="22"/>
              </w:rPr>
              <w:t xml:space="preserve"/>
            </w:r>
          </w:p>
        </w:tc>
      </w:tr>
      <w:tr>
        <w:tc>
          <w:tcPr>
            <w:tcW w:type="dxa" w:w="450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sz w:val="20"/>
                <w:szCs w:val="20"/>
              </w:rPr>
              <w:t xml:space="preserve">Craig Engel, RAC Inc.</w:t>
            </w:r>
          </w:p>
        </w:tc>
        <w:tc>
          <w:tcPr>
            <w:tcW w:type="dxa" w:w="36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sz w:val="22"/>
                <w:szCs w:val="22"/>
              </w:rPr>
              <w:t xml:space="preserve"/>
            </w:r>
          </w:p>
        </w:tc>
        <w:tc>
          <w:tcPr>
            <w:tcW w:type="dxa" w:w="450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sz w:val="20"/>
                <w:szCs w:val="20"/>
              </w:rPr>
              <w:t xml:space="preserve">Authorized Signature</w:t>
            </w:r>
          </w:p>
        </w:tc>
      </w:tr>
      <w:tr>
        <w:tc>
          <w:tcPr>
            <w:tcW w:type="dxa" w:w="450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sz w:val="20"/>
                <w:szCs w:val="20"/>
              </w:rPr>
              <w:t xml:space="preserve">Date: ___________________</w:t>
            </w:r>
          </w:p>
        </w:tc>
        <w:tc>
          <w:tcPr>
            <w:tcW w:type="dxa" w:w="36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sz w:val="22"/>
                <w:szCs w:val="22"/>
              </w:rPr>
              <w:t xml:space="preserve"/>
            </w:r>
          </w:p>
        </w:tc>
        <w:tc>
          <w:tcPr>
            <w:tcW w:type="dxa" w:w="4500"/>
            <w:tcBorders>
              <w:top w:val="none" w:color="FFFFFF" w:sz="0"/>
              <w:left w:val="none" w:color="FFFFFF" w:sz="0"/>
              <w:bottom w:val="none" w:color="FFFFFF" w:sz="0"/>
              <w:right w:val="none" w:color="FFFFFF" w:sz="0"/>
            </w:tcBorders>
          </w:tcPr>
          <w:p>
            <w:pPr>
              <w:spacing w:before="60" w:after="60"/>
              <w:jc w:val="left"/>
            </w:pPr>
            <w:r>
              <w:rPr>
                <w:rFonts w:ascii="Arial" w:cs="Arial" w:eastAsia="Arial" w:hAnsi="Arial"/>
                <w:b w:val="false"/>
                <w:bCs w:val="false"/>
                <w:sz w:val="20"/>
                <w:szCs w:val="20"/>
              </w:rPr>
              <w:t xml:space="preserve">Date: ___________________</w:t>
            </w:r>
          </w:p>
        </w:tc>
      </w:tr>
    </w:tbl>
    <w:p>
      <w:pPr>
        <w:spacing w:before="60" w:after="60"/>
        <w:jc w:val="left"/>
      </w:pPr>
      <w:r>
        <w:rPr>
          <w:rFonts w:ascii="Arial" w:cs="Arial" w:eastAsia="Arial" w:hAnsi="Arial"/>
          <w:b w:val="false"/>
          <w:bCs w:val="false"/>
          <w:sz w:val="22"/>
          <w:szCs w:val="22"/>
        </w:rPr>
        <w:t xml:space="preserve"/>
      </w:r>
    </w:p>
    <w:p>
      <w:pPr>
        <w:spacing w:before="60" w:after="60"/>
        <w:jc w:val="left"/>
      </w:pPr>
      <w:r>
        <w:rPr>
          <w:rFonts w:ascii="Arial" w:cs="Arial" w:eastAsia="Arial" w:hAnsi="Arial"/>
          <w:b w:val="false"/>
          <w:bCs w:val="false"/>
          <w:sz w:val="20"/>
          <w:szCs w:val="20"/>
        </w:rPr>
        <w:t xml:space="preserve">License No.: _______________________                          License No.: 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2026-03-04T05:04:31.421Z</dcterms:created>
  <dcterms:modified xsi:type="dcterms:W3CDTF">2026-03-04T05:04:31.422Z</dcterms:modified>
</cp:coreProperties>
</file>

<file path=docProps/custom.xml><?xml version="1.0" encoding="utf-8"?>
<Properties xmlns="http://schemas.openxmlformats.org/officeDocument/2006/custom-properties" xmlns:vt="http://schemas.openxmlformats.org/officeDocument/2006/docPropsVTypes"/>
</file>