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E56EC" w14:textId="7267C106" w:rsidR="00B33292" w:rsidRDefault="00C62B7C" w:rsidP="00C62B7C">
      <w:pPr>
        <w:pStyle w:val="Title"/>
        <w:jc w:val="center"/>
        <w:rPr>
          <w:lang w:val="en-US"/>
        </w:rPr>
      </w:pPr>
      <w:r>
        <w:rPr>
          <w:lang w:val="en-US"/>
        </w:rPr>
        <w:t>Notes on Linear Algebra</w:t>
      </w:r>
    </w:p>
    <w:p w14:paraId="61BCD829" w14:textId="51858EBA" w:rsidR="005D1B1B" w:rsidRPr="00767A0B" w:rsidRDefault="005D1B1B" w:rsidP="005D1B1B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Cosine for of the Dot Product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∙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</w:p>
    <w:p w14:paraId="1E7256DD" w14:textId="1AD84342" w:rsidR="00F532C5" w:rsidRPr="00F532C5" w:rsidRDefault="00DF6AC6" w:rsidP="00E30DED">
      <w:pPr>
        <w:ind w:firstLine="708"/>
        <w:rPr>
          <w:lang w:val="en-US"/>
        </w:rPr>
      </w:pPr>
      <w:r>
        <w:rPr>
          <w:lang w:val="en-US"/>
        </w:rPr>
        <w:t xml:space="preserve">We’ll demonstrate that the </w:t>
      </w:r>
      <w:r w:rsidR="005008E9" w:rsidRPr="00E30DED">
        <w:rPr>
          <w:b/>
          <w:bCs/>
          <w:lang w:val="en-US"/>
        </w:rPr>
        <w:t>cosine</w:t>
      </w:r>
      <w:r w:rsidR="005008E9">
        <w:rPr>
          <w:lang w:val="en-US"/>
        </w:rPr>
        <w:t xml:space="preserve"> </w:t>
      </w:r>
      <w:r>
        <w:rPr>
          <w:lang w:val="en-US"/>
        </w:rPr>
        <w:t>form of the dot product can be derived</w:t>
      </w:r>
      <w:r w:rsidR="00E30DED">
        <w:rPr>
          <w:lang w:val="en-US"/>
        </w:rPr>
        <w:t xml:space="preserve"> from the </w:t>
      </w:r>
      <w:r w:rsidR="005008E9" w:rsidRPr="00E30DED">
        <w:rPr>
          <w:b/>
          <w:bCs/>
          <w:lang w:val="en-US"/>
        </w:rPr>
        <w:t>element-wise multiplication</w:t>
      </w:r>
      <w:r w:rsidR="00E30DED">
        <w:rPr>
          <w:lang w:val="en-US"/>
        </w:rPr>
        <w:t xml:space="preserve"> form.</w:t>
      </w:r>
    </w:p>
    <w:p w14:paraId="2F3A95EB" w14:textId="59A0D657" w:rsidR="00F532C5" w:rsidRPr="00024976" w:rsidRDefault="00F532C5" w:rsidP="00F532C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u∙v=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∙cosα</m:t>
          </m:r>
        </m:oMath>
      </m:oMathPara>
    </w:p>
    <w:p w14:paraId="39D0A6B0" w14:textId="773A4D94" w:rsidR="00024976" w:rsidRDefault="00024976" w:rsidP="00F532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</w:p>
    <w:p w14:paraId="2EDFD768" w14:textId="30792D8C" w:rsidR="00B9407C" w:rsidRPr="00B9407C" w:rsidRDefault="00024976" w:rsidP="00F532C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u,v</m:t>
          </m:r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7314EC33" w14:textId="39318296" w:rsidR="00B9407C" w:rsidRDefault="00906218" w:rsidP="00B55EA0">
      <w:pPr>
        <w:jc w:val="center"/>
        <w:rPr>
          <w:lang w:val="en-US"/>
        </w:rPr>
      </w:pPr>
      <w:r>
        <w:rPr>
          <w:lang w:val="en-US"/>
        </w:rPr>
        <w:object w:dxaOrig="2967" w:dyaOrig="2397" w14:anchorId="3A15A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33.55pt;height:188.45pt" o:ole="">
            <v:imagedata r:id="rId6" o:title=""/>
          </v:shape>
          <o:OLEObject Type="Embed" ProgID="AxGlyph.Document" ShapeID="_x0000_i1035" DrawAspect="Content" ObjectID="_1821176269" r:id="rId7"/>
        </w:object>
      </w:r>
    </w:p>
    <w:p w14:paraId="5535840F" w14:textId="08EFEE3D" w:rsidR="00FB44BB" w:rsidRPr="005008E9" w:rsidRDefault="00FB44BB" w:rsidP="00FB44BB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Law of Cosines</w:t>
      </w:r>
    </w:p>
    <w:p w14:paraId="5C6518A4" w14:textId="2227D71B" w:rsidR="00C27B78" w:rsidRDefault="00B55EA0" w:rsidP="00C35EB6">
      <w:pPr>
        <w:ind w:firstLine="708"/>
        <w:rPr>
          <w:lang w:val="en-US"/>
        </w:rPr>
      </w:pPr>
      <w:r>
        <w:rPr>
          <w:lang w:val="en-US"/>
        </w:rPr>
        <w:t>Based on the figure above we can write the following expressions</w:t>
      </w:r>
      <w:r w:rsidR="00C27B78">
        <w:rPr>
          <w:lang w:val="en-US"/>
        </w:rPr>
        <w:t>:</w:t>
      </w:r>
    </w:p>
    <w:p w14:paraId="5B925920" w14:textId="77777777" w:rsidR="003D1436" w:rsidRDefault="00C27B78" w:rsidP="003D1436">
      <w:pPr>
        <w:ind w:firstLine="708"/>
        <w:rPr>
          <w:rFonts w:eastAsiaTheme="minorEastAsia"/>
          <w:lang w:val="en-US"/>
        </w:rPr>
      </w:pPr>
      <w:r>
        <w:rPr>
          <w:lang w:val="en-US"/>
        </w:rPr>
        <w:t>From the definition</w:t>
      </w:r>
      <w:r w:rsidR="00464150">
        <w:rPr>
          <w:lang w:val="en-US"/>
        </w:rPr>
        <w:t>s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sin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cos</m:t>
        </m:r>
      </m:oMath>
      <w:r w:rsidR="00464150">
        <w:rPr>
          <w:lang w:val="en-US"/>
        </w:rPr>
        <w:t>,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="00464150">
        <w:rPr>
          <w:rFonts w:eastAsiaTheme="minorEastAsia"/>
          <w:lang w:val="en-US"/>
        </w:rPr>
        <w:t xml:space="preserve"> can be expressed</w:t>
      </w:r>
      <w:r>
        <w:rPr>
          <w:rFonts w:eastAsiaTheme="minorEastAsia"/>
          <w:lang w:val="en-US"/>
        </w:rPr>
        <w:t xml:space="preserve"> in the right triangle </w:t>
      </w:r>
      <w:r w:rsidR="00464150">
        <w:rPr>
          <w:rFonts w:eastAsiaTheme="minorEastAsia"/>
          <w:lang w:val="en-US"/>
        </w:rPr>
        <w:t xml:space="preserve">with sides </w:t>
      </w:r>
      <m:oMath>
        <m:r>
          <w:rPr>
            <w:rFonts w:ascii="Cambria Math" w:eastAsiaTheme="minorEastAsia" w:hAnsi="Cambria Math"/>
            <w:lang w:val="en-US"/>
          </w:rPr>
          <m:t xml:space="preserve">a, c and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</m:d>
      </m:oMath>
      <w:r w:rsidR="00ED5191">
        <w:rPr>
          <w:rFonts w:eastAsiaTheme="minorEastAsia"/>
          <w:lang w:val="en-US"/>
        </w:rPr>
        <w:t>.</w:t>
      </w:r>
      <w:r w:rsidR="00637CC3">
        <w:rPr>
          <w:rFonts w:eastAsiaTheme="minorEastAsia"/>
          <w:lang w:val="en-US"/>
        </w:rPr>
        <w:t xml:space="preserve"> </w:t>
      </w:r>
    </w:p>
    <w:p w14:paraId="74F1BAA0" w14:textId="5ADB936B" w:rsidR="009E6B8F" w:rsidRPr="009E6B8F" w:rsidRDefault="00000000" w:rsidP="009E6B8F">
      <w:pPr>
        <w:ind w:firstLine="708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⇔</m:t>
          </m:r>
          <m:r>
            <w:rPr>
              <w:rFonts w:ascii="Cambria Math" w:hAnsi="Cambria Math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0809C380" w14:textId="26A7548B" w:rsidR="00C27B78" w:rsidRPr="00A75A49" w:rsidRDefault="00000000" w:rsidP="00B55EA0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⇔</m:t>
          </m:r>
          <m:r>
            <w:rPr>
              <w:rFonts w:ascii="Cambria Math" w:hAnsi="Cambria Math"/>
              <w:lang w:val="en-US"/>
            </w:rPr>
            <m:t>c=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0212603D" w14:textId="66C1A55E" w:rsidR="00454596" w:rsidRDefault="00454596" w:rsidP="00B55EA0">
      <w:pPr>
        <w:rPr>
          <w:iCs/>
          <w:lang w:val="en-US"/>
        </w:rPr>
      </w:pPr>
      <w:r>
        <w:rPr>
          <w:iCs/>
          <w:lang w:val="en-US"/>
        </w:rPr>
        <w:t>But:</w:t>
      </w:r>
    </w:p>
    <w:p w14:paraId="369875D2" w14:textId="6AD60979" w:rsidR="00454596" w:rsidRPr="00571B35" w:rsidRDefault="00454596" w:rsidP="00B55E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0E173484" w14:textId="38D0BF83" w:rsidR="00571B35" w:rsidRDefault="00571B35" w:rsidP="00B55E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means the length of the difference vector can be written as:</w:t>
      </w:r>
    </w:p>
    <w:p w14:paraId="7E38201E" w14:textId="7309BE19" w:rsidR="00571B35" w:rsidRPr="00571B35" w:rsidRDefault="00571B35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D022DDD" w14:textId="573776C9" w:rsidR="00571B35" w:rsidRPr="00571B35" w:rsidRDefault="00571B35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DC4C373" w14:textId="3EA679C9" w:rsidR="00571B35" w:rsidRPr="00E56568" w:rsidRDefault="00571B35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9A9E326" w14:textId="5C4AFD84" w:rsidR="00E56568" w:rsidRPr="00582E00" w:rsidRDefault="00E56568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1C5E33BE" w14:textId="1000C164" w:rsidR="00582E00" w:rsidRPr="00BD67B2" w:rsidRDefault="00582E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6EA03246" w14:textId="0BB1D575" w:rsidR="00BD67B2" w:rsidRPr="00CB49E3" w:rsidRDefault="00BD67B2" w:rsidP="00B55EA0">
      <w:pPr>
        <w:rPr>
          <w:rFonts w:ascii="Cambria Math" w:eastAsiaTheme="minorEastAsia" w:hAnsi="Cambria Math"/>
          <w:iCs/>
          <w:lang w:val="en-US"/>
        </w:rPr>
      </w:pPr>
      <w:r>
        <w:rPr>
          <w:rFonts w:eastAsiaTheme="minorEastAsia"/>
          <w:lang w:val="en-US"/>
        </w:rPr>
        <w:t>Using the fundamental law of trigonometry:</w:t>
      </w:r>
      <w:r w:rsidRPr="00BD67B2">
        <w:rPr>
          <w:rFonts w:ascii="Cambria Math" w:eastAsiaTheme="minorEastAsia" w:hAnsi="Cambria Math"/>
          <w:i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ascii="Cambria Math" w:eastAsiaTheme="minorEastAsia" w:hAnsi="Cambria Math"/>
          <w:iCs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76"/>
        <w:gridCol w:w="484"/>
      </w:tblGrid>
      <w:tr w:rsidR="00A212FC" w14:paraId="42D29861" w14:textId="77777777" w:rsidTr="00F83D1E">
        <w:tc>
          <w:tcPr>
            <w:tcW w:w="8876" w:type="dxa"/>
          </w:tcPr>
          <w:p w14:paraId="2A1D3191" w14:textId="3C0F32D3" w:rsidR="00A212FC" w:rsidRDefault="00A212FC" w:rsidP="00B55EA0">
            <w:pPr>
              <w:rPr>
                <w:rFonts w:eastAsiaTheme="minorEastAsia"/>
                <w:iCs/>
                <w:u w:val="single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u-v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484" w:type="dxa"/>
          </w:tcPr>
          <w:p w14:paraId="3D034DF6" w14:textId="15186390" w:rsidR="00A212FC" w:rsidRPr="0061289B" w:rsidRDefault="004D75FC" w:rsidP="004D75FC">
            <w:pPr>
              <w:pStyle w:val="Caption"/>
              <w:keepNext/>
              <w:rPr>
                <w:color w:val="auto"/>
                <w:sz w:val="24"/>
                <w:szCs w:val="24"/>
              </w:rPr>
            </w:pPr>
            <w:bookmarkStart w:id="0" w:name="_Ref210562920"/>
            <w:r w:rsidRPr="0061289B">
              <w:rPr>
                <w:color w:val="auto"/>
                <w:sz w:val="24"/>
                <w:szCs w:val="24"/>
              </w:rPr>
              <w:t>(</w:t>
            </w:r>
            <w:r w:rsidRPr="0061289B">
              <w:rPr>
                <w:color w:val="auto"/>
                <w:sz w:val="24"/>
                <w:szCs w:val="24"/>
              </w:rPr>
              <w:fldChar w:fldCharType="begin"/>
            </w:r>
            <w:r w:rsidRPr="0061289B">
              <w:rPr>
                <w:color w:val="auto"/>
                <w:sz w:val="24"/>
                <w:szCs w:val="24"/>
              </w:rPr>
              <w:instrText xml:space="preserve"> SEQ Equation \* ARABIC </w:instrText>
            </w:r>
            <w:r w:rsidRPr="0061289B">
              <w:rPr>
                <w:color w:val="auto"/>
                <w:sz w:val="24"/>
                <w:szCs w:val="24"/>
              </w:rPr>
              <w:fldChar w:fldCharType="separate"/>
            </w:r>
            <w:r w:rsidRPr="0061289B">
              <w:rPr>
                <w:noProof/>
                <w:color w:val="auto"/>
                <w:sz w:val="24"/>
                <w:szCs w:val="24"/>
              </w:rPr>
              <w:t>1</w:t>
            </w:r>
            <w:r w:rsidRPr="0061289B">
              <w:rPr>
                <w:color w:val="auto"/>
                <w:sz w:val="24"/>
                <w:szCs w:val="24"/>
              </w:rPr>
              <w:fldChar w:fldCharType="end"/>
            </w:r>
            <w:r w:rsidRPr="0061289B">
              <w:rPr>
                <w:color w:val="auto"/>
                <w:sz w:val="24"/>
                <w:szCs w:val="24"/>
              </w:rPr>
              <w:t>)</w:t>
            </w:r>
            <w:bookmarkEnd w:id="0"/>
          </w:p>
        </w:tc>
      </w:tr>
    </w:tbl>
    <w:p w14:paraId="78729F06" w14:textId="4E8F4B11" w:rsidR="0090334B" w:rsidRDefault="00F83D1E" w:rsidP="00F83D1E">
      <w:pPr>
        <w:ind w:firstLine="708"/>
        <w:rPr>
          <w:rFonts w:eastAsiaTheme="minorEastAsia"/>
          <w:iCs/>
        </w:rPr>
      </w:pPr>
      <w:r w:rsidRPr="00F83D1E">
        <w:rPr>
          <w:rFonts w:eastAsiaTheme="minorEastAsia"/>
          <w:iCs/>
        </w:rPr>
        <w:t xml:space="preserve">Equation </w:t>
      </w:r>
      <w:r w:rsidR="00312E46">
        <w:rPr>
          <w:rFonts w:eastAsiaTheme="minorEastAsia"/>
          <w:iCs/>
        </w:rPr>
        <w:fldChar w:fldCharType="begin"/>
      </w:r>
      <w:r w:rsidR="00312E46">
        <w:rPr>
          <w:rFonts w:eastAsiaTheme="minorEastAsia"/>
          <w:iCs/>
        </w:rPr>
        <w:instrText xml:space="preserve"> REF _Ref210562920 \h </w:instrText>
      </w:r>
      <w:r w:rsidR="00312E46">
        <w:rPr>
          <w:rFonts w:eastAsiaTheme="minorEastAsia"/>
          <w:iCs/>
        </w:rPr>
      </w:r>
      <w:r w:rsidR="00312E46">
        <w:rPr>
          <w:rFonts w:eastAsiaTheme="minorEastAsia"/>
          <w:iCs/>
        </w:rPr>
        <w:fldChar w:fldCharType="separate"/>
      </w:r>
      <w:r w:rsidR="00312E46" w:rsidRPr="0061289B">
        <w:t>(</w:t>
      </w:r>
      <w:r w:rsidR="00312E46" w:rsidRPr="0061289B">
        <w:rPr>
          <w:noProof/>
        </w:rPr>
        <w:t>1</w:t>
      </w:r>
      <w:r w:rsidR="00312E46" w:rsidRPr="0061289B">
        <w:t>)</w:t>
      </w:r>
      <w:r w:rsidR="00312E46">
        <w:rPr>
          <w:rFonts w:eastAsiaTheme="minorEastAsia"/>
          <w:iCs/>
        </w:rPr>
        <w:fldChar w:fldCharType="end"/>
      </w:r>
      <w:r w:rsidRPr="00F83D1E">
        <w:rPr>
          <w:rFonts w:eastAsiaTheme="minorEastAsia"/>
          <w:iCs/>
        </w:rPr>
        <w:t xml:space="preserve"> represents </w:t>
      </w:r>
      <w:r w:rsidRPr="00F83D1E">
        <w:rPr>
          <w:rFonts w:eastAsiaTheme="minorEastAsia"/>
          <w:b/>
          <w:bCs/>
          <w:i/>
        </w:rPr>
        <w:t>the Law of Cosines</w:t>
      </w:r>
      <w:r w:rsidRPr="00F83D1E">
        <w:rPr>
          <w:rFonts w:eastAsiaTheme="minorEastAsia"/>
          <w:iCs/>
        </w:rPr>
        <w:t>, which allows us to determine the length of the third side of a triangle when the lengths of the other two sides and the included angle are known.</w:t>
      </w:r>
    </w:p>
    <w:p w14:paraId="67AC082E" w14:textId="2E3E3032" w:rsidR="005008E9" w:rsidRDefault="006C7BB6" w:rsidP="005008E9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element-wise multiplication – cosine form equality</w:t>
      </w:r>
    </w:p>
    <w:p w14:paraId="7D5A7054" w14:textId="187D22FA" w:rsidR="006C7BB6" w:rsidRDefault="00E211FC" w:rsidP="00E211FC">
      <w:pPr>
        <w:ind w:left="576"/>
        <w:rPr>
          <w:lang w:val="en-US"/>
        </w:rPr>
      </w:pPr>
      <w:r>
        <w:rPr>
          <w:lang w:val="en-US"/>
        </w:rPr>
        <w:t>The element-wise multiplication form of the Dot Product is:</w:t>
      </w:r>
    </w:p>
    <w:p w14:paraId="67ED1488" w14:textId="22F13183" w:rsidR="00E211FC" w:rsidRPr="00E211FC" w:rsidRDefault="00E211FC" w:rsidP="00E211FC">
      <w:pPr>
        <w:ind w:left="576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u∙v=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D6F8C99" w14:textId="50ABF099" w:rsidR="00E211FC" w:rsidRDefault="00E211FC" w:rsidP="00E211FC">
      <w:pPr>
        <w:ind w:left="576"/>
        <w:rPr>
          <w:lang w:val="en-US"/>
        </w:rPr>
      </w:pPr>
      <w:r>
        <w:rPr>
          <w:lang w:val="en-US"/>
        </w:rPr>
        <w:t>The length of a vector can be expressed as the dot product with itself:</w:t>
      </w:r>
    </w:p>
    <w:p w14:paraId="1C9F49E0" w14:textId="127A3A9F" w:rsidR="00E211FC" w:rsidRPr="00AF4A8D" w:rsidRDefault="00E211FC" w:rsidP="00E211FC">
      <w:pPr>
        <w:ind w:left="576"/>
        <w:rPr>
          <w:rFonts w:eastAsiaTheme="minorEastAsia"/>
          <w:b/>
          <w:bCs/>
          <w:lang w:val="en-US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 ∙u</m:t>
              </m:r>
            </m:e>
          </m:rad>
        </m:oMath>
      </m:oMathPara>
    </w:p>
    <w:p w14:paraId="006AB40C" w14:textId="63851DE5" w:rsidR="00AF4A8D" w:rsidRDefault="00AF4A8D" w:rsidP="00E211FC">
      <w:pPr>
        <w:ind w:left="576"/>
        <w:rPr>
          <w:lang w:val="en-US"/>
        </w:rPr>
      </w:pPr>
      <w:r>
        <w:rPr>
          <w:lang w:val="en-US"/>
        </w:rPr>
        <w:t>We know that the cosine form of the dot product is known as:</w:t>
      </w:r>
    </w:p>
    <w:p w14:paraId="2E816FA9" w14:textId="2F3A4538" w:rsidR="00AF4A8D" w:rsidRPr="00AF4A8D" w:rsidRDefault="00AF4A8D" w:rsidP="00AF4A8D">
      <w:pPr>
        <w:ind w:left="576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u∙v=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∙cosα</m:t>
          </m:r>
        </m:oMath>
      </m:oMathPara>
    </w:p>
    <w:p w14:paraId="2BBF461F" w14:textId="25F611A0" w:rsidR="00AF4A8D" w:rsidRDefault="00AF4A8D" w:rsidP="00AF4A8D">
      <w:pPr>
        <w:ind w:firstLine="576"/>
      </w:pPr>
      <w:r>
        <w:t>The law of cosines provides us with an equation of this exact form of the dot product, so that we only need to demonstrate that:</w:t>
      </w:r>
    </w:p>
    <w:p w14:paraId="42704C5E" w14:textId="51791D2F" w:rsidR="00AF4A8D" w:rsidRPr="00490E93" w:rsidRDefault="00AF4A8D" w:rsidP="00AF4A8D">
      <w:pPr>
        <w:ind w:firstLine="576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∙cosα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9CB65C9" w14:textId="1B838EE1" w:rsidR="00490E93" w:rsidRDefault="00384BF1" w:rsidP="00AF4A8D">
      <w:pPr>
        <w:ind w:firstLine="57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Rewriting the</w:t>
      </w:r>
      <w:r w:rsidR="00312E46">
        <w:rPr>
          <w:rFonts w:eastAsiaTheme="minorEastAsia"/>
          <w:lang w:val="en-US"/>
        </w:rPr>
        <w:t xml:space="preserve"> equation </w:t>
      </w:r>
      <w:r w:rsidR="00312E46">
        <w:rPr>
          <w:rFonts w:eastAsiaTheme="minorEastAsia"/>
          <w:lang w:val="en-US"/>
        </w:rPr>
        <w:fldChar w:fldCharType="begin"/>
      </w:r>
      <w:r w:rsidR="00312E46">
        <w:rPr>
          <w:rFonts w:eastAsiaTheme="minorEastAsia"/>
          <w:lang w:val="en-US"/>
        </w:rPr>
        <w:instrText xml:space="preserve"> REF _Ref210562920 \h </w:instrText>
      </w:r>
      <w:r w:rsidR="00312E46">
        <w:rPr>
          <w:rFonts w:eastAsiaTheme="minorEastAsia"/>
          <w:lang w:val="en-US"/>
        </w:rPr>
      </w:r>
      <w:r w:rsidR="00312E46">
        <w:rPr>
          <w:rFonts w:eastAsiaTheme="minorEastAsia"/>
          <w:lang w:val="en-US"/>
        </w:rPr>
        <w:fldChar w:fldCharType="separate"/>
      </w:r>
      <w:r w:rsidR="00312E46" w:rsidRPr="0061289B">
        <w:t>(</w:t>
      </w:r>
      <w:r w:rsidR="00312E46" w:rsidRPr="0061289B">
        <w:rPr>
          <w:noProof/>
        </w:rPr>
        <w:t>1</w:t>
      </w:r>
      <w:r w:rsidR="00312E46" w:rsidRPr="0061289B">
        <w:t>)</w:t>
      </w:r>
      <w:r w:rsidR="00312E46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 xml:space="preserve"> gives us:</w:t>
      </w:r>
    </w:p>
    <w:p w14:paraId="0E896367" w14:textId="04CDC2BB" w:rsidR="00384BF1" w:rsidRPr="00384BF1" w:rsidRDefault="00384BF1" w:rsidP="00AF4A8D">
      <w:pPr>
        <w:ind w:firstLine="576"/>
        <w:rPr>
          <w:rFonts w:eastAsiaTheme="minorEastAsia"/>
          <w:b/>
          <w:b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E47EA48" w14:textId="00354530" w:rsidR="00384BF1" w:rsidRPr="000E37F0" w:rsidRDefault="00384BF1" w:rsidP="00AF4A8D">
      <w:pPr>
        <w:ind w:firstLine="5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4E186F4" w14:textId="044F6ECE" w:rsidR="000E37F0" w:rsidRPr="000E37F0" w:rsidRDefault="000E37F0" w:rsidP="000E37F0">
      <w:pPr>
        <w:ind w:firstLine="5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95BCF34" w14:textId="4E1332E5" w:rsidR="000E37F0" w:rsidRPr="000E37F0" w:rsidRDefault="000E37F0" w:rsidP="000E37F0">
      <w:pPr>
        <w:ind w:firstLine="5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B0EB229" w14:textId="43E7E4F3" w:rsidR="000E37F0" w:rsidRPr="000E37F0" w:rsidRDefault="000E37F0" w:rsidP="000E37F0">
      <w:pPr>
        <w:ind w:firstLine="576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(Q.E.D)</m:t>
          </m:r>
        </m:oMath>
      </m:oMathPara>
    </w:p>
    <w:p w14:paraId="25739DAE" w14:textId="20B73586" w:rsidR="000E37F0" w:rsidRDefault="000E37F0" w:rsidP="000E37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Conclusion: Using the law of </w:t>
      </w:r>
      <w:r w:rsidR="004A337D">
        <w:rPr>
          <w:rFonts w:eastAsiaTheme="minorEastAsia"/>
          <w:lang w:val="en-US"/>
        </w:rPr>
        <w:t>cosines,</w:t>
      </w:r>
      <w:r>
        <w:rPr>
          <w:rFonts w:eastAsiaTheme="minorEastAsia"/>
          <w:lang w:val="en-US"/>
        </w:rPr>
        <w:t xml:space="preserve"> we demonstrated that the cosine form of the dot product is equal to the element-wise multiplication form.</w:t>
      </w:r>
    </w:p>
    <w:p w14:paraId="2F2DF9C1" w14:textId="5A8CDDFD" w:rsidR="004A337D" w:rsidRDefault="004A337D" w:rsidP="000E37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The dimensions </w:t>
      </w:r>
      <w:r w:rsidR="00CE25C7">
        <w:rPr>
          <w:rFonts w:eastAsiaTheme="minorEastAsia"/>
          <w:lang w:val="en-US"/>
        </w:rPr>
        <w:t>do</w:t>
      </w:r>
      <w:r>
        <w:rPr>
          <w:rFonts w:eastAsiaTheme="minorEastAsia"/>
          <w:lang w:val="en-US"/>
        </w:rPr>
        <w:t xml:space="preserve"> not matter</w:t>
      </w:r>
      <w:r w:rsidR="00CE25C7">
        <w:rPr>
          <w:rFonts w:eastAsiaTheme="minorEastAsia"/>
          <w:lang w:val="en-US"/>
        </w:rPr>
        <w:t xml:space="preserve"> because any 2 vectors will always represent 2 lines in higher dimensions.</w:t>
      </w:r>
    </w:p>
    <w:p w14:paraId="60F0A59F" w14:textId="77777777" w:rsidR="000E37F0" w:rsidRDefault="000E37F0" w:rsidP="000E37F0">
      <w:pPr>
        <w:ind w:firstLine="576"/>
        <w:rPr>
          <w:rFonts w:eastAsiaTheme="minorEastAsia"/>
          <w:lang w:val="en-US"/>
        </w:rPr>
      </w:pPr>
    </w:p>
    <w:p w14:paraId="022FF548" w14:textId="77777777" w:rsidR="000E37F0" w:rsidRDefault="000E37F0" w:rsidP="00AF4A8D">
      <w:pPr>
        <w:ind w:firstLine="576"/>
        <w:rPr>
          <w:rFonts w:eastAsiaTheme="minorEastAsia"/>
          <w:lang w:val="en-US"/>
        </w:rPr>
      </w:pPr>
    </w:p>
    <w:p w14:paraId="53FF7AB5" w14:textId="77777777" w:rsidR="00384BF1" w:rsidRPr="00490E93" w:rsidRDefault="00384BF1" w:rsidP="00AF4A8D">
      <w:pPr>
        <w:ind w:firstLine="576"/>
        <w:rPr>
          <w:rFonts w:eastAsiaTheme="minorEastAsia"/>
          <w:lang w:val="en-US"/>
        </w:rPr>
      </w:pPr>
    </w:p>
    <w:sectPr w:rsidR="00384BF1" w:rsidRPr="00490E93" w:rsidSect="00B5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1F90"/>
    <w:multiLevelType w:val="hybridMultilevel"/>
    <w:tmpl w:val="C186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8093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51199276">
    <w:abstractNumId w:val="0"/>
  </w:num>
  <w:num w:numId="2" w16cid:durableId="325978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62"/>
    <w:rsid w:val="00024976"/>
    <w:rsid w:val="00091F99"/>
    <w:rsid w:val="000E37F0"/>
    <w:rsid w:val="0011282F"/>
    <w:rsid w:val="001660A8"/>
    <w:rsid w:val="001762F8"/>
    <w:rsid w:val="00186C36"/>
    <w:rsid w:val="0022252F"/>
    <w:rsid w:val="0027041F"/>
    <w:rsid w:val="002C35F5"/>
    <w:rsid w:val="00312E46"/>
    <w:rsid w:val="00360CFC"/>
    <w:rsid w:val="00384BF1"/>
    <w:rsid w:val="003D1436"/>
    <w:rsid w:val="003E5DBC"/>
    <w:rsid w:val="00445B98"/>
    <w:rsid w:val="00454596"/>
    <w:rsid w:val="00464150"/>
    <w:rsid w:val="00470340"/>
    <w:rsid w:val="00490E93"/>
    <w:rsid w:val="004A337D"/>
    <w:rsid w:val="004C22A1"/>
    <w:rsid w:val="004D75FC"/>
    <w:rsid w:val="004E5B62"/>
    <w:rsid w:val="005008E9"/>
    <w:rsid w:val="00524866"/>
    <w:rsid w:val="00570DE9"/>
    <w:rsid w:val="00571B35"/>
    <w:rsid w:val="00582E00"/>
    <w:rsid w:val="00583B66"/>
    <w:rsid w:val="00592941"/>
    <w:rsid w:val="005A374E"/>
    <w:rsid w:val="005B6972"/>
    <w:rsid w:val="005D1B1B"/>
    <w:rsid w:val="00601B88"/>
    <w:rsid w:val="0061143F"/>
    <w:rsid w:val="0061289B"/>
    <w:rsid w:val="00613C3F"/>
    <w:rsid w:val="00637CC3"/>
    <w:rsid w:val="006A2A00"/>
    <w:rsid w:val="006C7BB6"/>
    <w:rsid w:val="006E0C91"/>
    <w:rsid w:val="00702AC8"/>
    <w:rsid w:val="00767A0B"/>
    <w:rsid w:val="00792362"/>
    <w:rsid w:val="00823449"/>
    <w:rsid w:val="00890490"/>
    <w:rsid w:val="0090334B"/>
    <w:rsid w:val="00906218"/>
    <w:rsid w:val="009551DE"/>
    <w:rsid w:val="00973491"/>
    <w:rsid w:val="0097579F"/>
    <w:rsid w:val="009B7D09"/>
    <w:rsid w:val="009C12B7"/>
    <w:rsid w:val="009E6B8F"/>
    <w:rsid w:val="00A119D4"/>
    <w:rsid w:val="00A212FC"/>
    <w:rsid w:val="00A35D0E"/>
    <w:rsid w:val="00A75A49"/>
    <w:rsid w:val="00AB2623"/>
    <w:rsid w:val="00AB279E"/>
    <w:rsid w:val="00AD74C1"/>
    <w:rsid w:val="00AE2A37"/>
    <w:rsid w:val="00AF4A8D"/>
    <w:rsid w:val="00B33292"/>
    <w:rsid w:val="00B55548"/>
    <w:rsid w:val="00B55EA0"/>
    <w:rsid w:val="00B57C54"/>
    <w:rsid w:val="00B6362F"/>
    <w:rsid w:val="00B90906"/>
    <w:rsid w:val="00B9407C"/>
    <w:rsid w:val="00BB1FFD"/>
    <w:rsid w:val="00BD67B2"/>
    <w:rsid w:val="00C27B78"/>
    <w:rsid w:val="00C35EB6"/>
    <w:rsid w:val="00C62B7C"/>
    <w:rsid w:val="00CB49E3"/>
    <w:rsid w:val="00CE25C7"/>
    <w:rsid w:val="00CF6F44"/>
    <w:rsid w:val="00D02943"/>
    <w:rsid w:val="00DC2203"/>
    <w:rsid w:val="00DD374D"/>
    <w:rsid w:val="00DD6089"/>
    <w:rsid w:val="00DF6AC6"/>
    <w:rsid w:val="00E211FC"/>
    <w:rsid w:val="00E30DED"/>
    <w:rsid w:val="00E56568"/>
    <w:rsid w:val="00E8289C"/>
    <w:rsid w:val="00E86550"/>
    <w:rsid w:val="00ED5191"/>
    <w:rsid w:val="00F06A92"/>
    <w:rsid w:val="00F532C5"/>
    <w:rsid w:val="00F83D1E"/>
    <w:rsid w:val="00F8757F"/>
    <w:rsid w:val="00FB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BA60D"/>
  <w15:chartTrackingRefBased/>
  <w15:docId w15:val="{2F5CB9C9-387A-424F-B885-FB44D809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B7C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B1B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362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362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362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36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36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36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36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B7C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1B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36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532C5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3D14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1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D4DE2-923C-425B-9C60-7A6BA5BA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367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RACOVITA Marius</dc:creator>
  <cp:keywords/>
  <dc:description/>
  <cp:lastModifiedBy>RACOVITA Marius</cp:lastModifiedBy>
  <cp:revision>109</cp:revision>
  <dcterms:created xsi:type="dcterms:W3CDTF">2025-10-05T09:22:00Z</dcterms:created>
  <dcterms:modified xsi:type="dcterms:W3CDTF">2025-10-05T10:30:00Z</dcterms:modified>
</cp:coreProperties>
</file>