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hpwwuf2dmfs" w:id="0"/>
      <w:bookmarkEnd w:id="0"/>
      <w:r w:rsidDel="00000000" w:rsidR="00000000" w:rsidRPr="00000000">
        <w:rPr>
          <w:b w:val="1"/>
          <w:bCs w:val="1"/>
          <w:rtl w:val="0"/>
        </w:rPr>
        <w:t xml:space="preserve">Gen Z AI Finance App — Features to Develop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standalone mobile app with a smart AI chatbot as the main interface. Main transaction input: automatic bill/slip detection from the user's permitted photo library. Backup input: manual entry. LINE integration is outside this build.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e48e2jscq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Account and setup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up, log in, and keep each user's data separate.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income amount, income frequency, next income date, current balance and its date, essential expenses, and savings preferences.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photo-access and automatic-processing consent. Let users choose the accessible scope and scanning date range.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jcbk4ytm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Automatic album scanning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permitted photos and identify bills, receipts, and payment slips automatically.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amount, date, merchant/payee, payment reference, category, and income/expense direction when identifiable.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new photos on app opening and refresh; implement background scans within the chosen mobile platform's permissions and scheduling limits. Show scan status and last successful scan.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 images and duplicate payments, including a receipt and slip for the same purchase.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save records that pass extraction and validation checks under the user's auto-import consent. Mark their source as auto-imported and allow correction or removal.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unclear records in a review queue; ask only for missing or uncertain details. Exclude unresolved amounts/directions/payment status from financial totals.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pause scanning, change access, and delete imported data.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ek8ndipj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Manual transaction entry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income, expense, transfer, or refund with date, amount, description, and category.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remove incorrect records, including automatically imported records.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 matching imported transaction before creating a duplicate.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3u15vnd1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Separate budgeting pockets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edit pockets such as Food, Shopping, Transport, Travel, Bills, and Savings.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allocation, spending, and remaining budget for each pocket.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move budget between pockets directly or through chat.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proposed changes and require approval before applying AI reallocations.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pockets as budget allocations in the prototype; internal reallocations do not count as expenses or create money.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kd5zsfb7o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Everyday budgeting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income, expenses, and available history, ideally up to three months.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pocket allocations and a daily/weekly spending allowance after bills, essentials, savings, and a buffer.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customize amounts or percentages; clearly label what each percentage is based 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Shopping increases, calculate what must decrease elsewhere and explain the tradeoff.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overspending and upcoming cash shortages; suggest a revised plan.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forecasts as records change. Apply allocation changes after approval.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d0o1i3gow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Goal budgeting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goal with name, target amount, current savings, and deadline.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feasibility using income dates, expenses, available money, and essential commitments.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required contributions and show progress.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 later deadline, smaller target, or spending changes when necessary.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when income or spending changes; request approval before changing the saved plan.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o82whua55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Bill analysis and spending insights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unpaid bills from completed payments; track amount, due date, and payment status.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 paid bill to its transaction so it is counted once.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recurring charges and changes in comparable bills when evidence exists.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spending by category, merchant, and period, plus budget versus actual spending.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specific recommendations with estimated savings and impact on goals.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history as detected/entered transactions; do not assume photos capture all spending or prove payment settlement.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ej7qfwnaf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Smart chatbot and interaction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questions using the user's saved financial records and conversation context.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budget creation, allocation negotiation, goal planning, bill questions, and spending explanations.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“Can I afford this?” scenarios showing the impact on bills, available spending, and goals without recording a purchase.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short explanations and cards with Approve, Edit, and Cancel controls.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focused questions when information is missing; never invent financial records.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ait3hl01o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and privacy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authenticated user ownership on every database, file, and assistant-tool request.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encrypted connections and encryption at rest for stored financial data and images.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model API keys and database secrets on the backend.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album filtering on-device where feasible; upload only relevant financial images covered by consent. Do not upload unrelated photos.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processing and retention; allow users to revoke access and delete their data.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assistant to read and propose. Budget/goal changes require approval; automatic transaction import has separate, revocable consent.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extracted fields and tool requests. Treat instructions inside images as untrusted content.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operations and reject stale change proposals. Log imports, corrections, approvals, and results without exposing sensitive image content.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myl9r7d0n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Backend and data storage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users, income schedules, transactions, pockets, budgets, goals, bills, import status, chat history, approvals, and audit logs in a relational database.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retained bill/slip images in private file storage with owner-restricted access.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amounts in integer satang; keep source image/reference and review status for traceability.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backend functions for cash flow, allocation, goal feasibility, duplicate detection, and spending analysis. The LLM calls these functions and explains their results.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current balance separate from historical records: importing old slips must not subtract expenses already reflected in the starting balance.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bill payments and internal transfers correctly so totals are not counted twice.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gq9c526c7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Optional gamification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a personalized savings quest based on available budget.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virtual badge for a completed savings milestone.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repeat rewards from moving the same funds back and forth.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Whoops Idea: you are overspending 20%, you need to save 300 every day until xx/xx to stay on track.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po4tdg9uo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delivery checks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Album detection → automatic import or exception review → updated insights works end to end.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and goal calculations reconcile; duplicates and bill payments count once.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data access, unapproved plan changes, and repeated approvals are blocked.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source code, setup instructions, calculation/security tests, architecture notes, security self-assessment, and demo execution logs.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scope:</w:t>
      </w:r>
      <w:r w:rsidDel="00000000" w:rsidR="00000000" w:rsidRPr="00000000">
        <w:rPr>
          <w:rtl w:val="0"/>
        </w:rPr>
        <w:t xml:space="preserve"> Features 1–10 are required; feature 11 is optional. Confirm the supported mobile operating system and photo-permission behavior before implementing album scanning.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