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7D80" w14:textId="2E13165A" w:rsidR="00F3444E" w:rsidRDefault="00F3444E" w:rsidP="009F148D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2D4D5788" w14:textId="77777777" w:rsidR="009F148D" w:rsidRPr="007F523B" w:rsidRDefault="009F148D" w:rsidP="009F148D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21A6D4F3" w14:textId="18442EC2" w:rsidR="009F148D" w:rsidRDefault="009F148D" w:rsidP="00776CB2">
      <w:pPr>
        <w:spacing w:before="100" w:beforeAutospacing="1" w:after="200"/>
        <w:contextualSpacing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14:paraId="036485C5" w14:textId="77777777" w:rsidR="009F148D" w:rsidRPr="007F523B" w:rsidRDefault="009F148D" w:rsidP="00776CB2">
      <w:pPr>
        <w:spacing w:before="100" w:beforeAutospacing="1" w:after="200"/>
        <w:contextualSpacing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14:paraId="501CBC21" w14:textId="77777777" w:rsidR="00F3444E" w:rsidRPr="007F523B" w:rsidRDefault="00F3444E" w:rsidP="00776CB2">
      <w:pPr>
        <w:spacing w:before="100" w:beforeAutospacing="1" w:after="200"/>
        <w:contextualSpacing/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14:paraId="0B4488E6" w14:textId="497A4D9F" w:rsidR="00F3444E" w:rsidRPr="009F148D" w:rsidRDefault="009F148D" w:rsidP="009F148D">
      <w:pPr>
        <w:spacing w:before="100" w:beforeAutospacing="1" w:after="200"/>
        <w:contextualSpacing/>
        <w:jc w:val="center"/>
        <w:rPr>
          <w:rFonts w:ascii="Times New Roman" w:hAnsi="Times New Roman" w:cs="Times New Roman"/>
          <w:sz w:val="72"/>
          <w:szCs w:val="72"/>
          <w:lang w:val="ro-RO"/>
        </w:rPr>
      </w:pPr>
      <w:r w:rsidRPr="009F148D">
        <w:rPr>
          <w:rStyle w:val="markedcontent"/>
          <w:rFonts w:ascii="Times New Roman" w:hAnsi="Times New Roman" w:cs="Times New Roman"/>
          <w:sz w:val="72"/>
          <w:szCs w:val="72"/>
        </w:rPr>
        <w:t>Sensor Monitoring System and</w:t>
      </w:r>
      <w:r w:rsidRPr="009F148D">
        <w:rPr>
          <w:rFonts w:ascii="Times New Roman" w:hAnsi="Times New Roman" w:cs="Times New Roman"/>
          <w:sz w:val="72"/>
          <w:szCs w:val="72"/>
        </w:rPr>
        <w:br/>
      </w:r>
      <w:r w:rsidRPr="009F148D">
        <w:rPr>
          <w:rStyle w:val="markedcontent"/>
          <w:rFonts w:ascii="Times New Roman" w:hAnsi="Times New Roman" w:cs="Times New Roman"/>
          <w:sz w:val="72"/>
          <w:szCs w:val="72"/>
        </w:rPr>
        <w:t>Real-Time Notification</w:t>
      </w:r>
    </w:p>
    <w:p w14:paraId="5F449F3E" w14:textId="77777777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6E916BCE" w14:textId="2701C29A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188FB11A" w14:textId="0D53C46D" w:rsidR="00F3444E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61A3465D" w14:textId="77777777" w:rsidR="009F148D" w:rsidRDefault="009F148D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13826B1C" w14:textId="77777777" w:rsidR="009F148D" w:rsidRPr="007F523B" w:rsidRDefault="009F148D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1767411F" w14:textId="77777777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56D5C2EB" w14:textId="61A39E3D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5CFA8770" w14:textId="122AC881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0E5AB729" w14:textId="49315F82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0EDDD54F" w14:textId="77777777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5BE1B160" w14:textId="77777777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56"/>
          <w:szCs w:val="56"/>
          <w:lang w:val="ro-RO"/>
        </w:rPr>
      </w:pPr>
    </w:p>
    <w:p w14:paraId="7B34D0C6" w14:textId="77777777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32"/>
          <w:szCs w:val="32"/>
          <w:lang w:val="ro-RO"/>
        </w:rPr>
      </w:pPr>
      <w:r w:rsidRPr="007F523B">
        <w:rPr>
          <w:rFonts w:ascii="Times New Roman" w:hAnsi="Times New Roman" w:cs="Times New Roman"/>
          <w:sz w:val="32"/>
          <w:szCs w:val="32"/>
          <w:lang w:val="ro-RO"/>
        </w:rPr>
        <w:t>Student: Racz Milan</w:t>
      </w:r>
    </w:p>
    <w:p w14:paraId="37D8398A" w14:textId="2CA619B4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sz w:val="32"/>
          <w:szCs w:val="32"/>
          <w:lang w:val="ro-RO"/>
        </w:rPr>
      </w:pPr>
      <w:r w:rsidRPr="007F523B">
        <w:rPr>
          <w:rFonts w:ascii="Times New Roman" w:hAnsi="Times New Roman" w:cs="Times New Roman"/>
          <w:sz w:val="32"/>
          <w:szCs w:val="32"/>
          <w:lang w:val="ro-RO"/>
        </w:rPr>
        <w:t>Grupa: 30644</w:t>
      </w:r>
    </w:p>
    <w:p w14:paraId="0074BB44" w14:textId="3B0EB793" w:rsidR="00F3444E" w:rsidRPr="00C619E6" w:rsidRDefault="00F3444E" w:rsidP="00776CB2">
      <w:pPr>
        <w:pStyle w:val="Heading1"/>
        <w:numPr>
          <w:ilvl w:val="0"/>
          <w:numId w:val="1"/>
        </w:numPr>
        <w:spacing w:before="100" w:beforeAutospacing="1" w:after="200"/>
        <w:contextualSpacing/>
        <w:rPr>
          <w:rFonts w:cs="Times New Roman"/>
          <w:sz w:val="32"/>
          <w:lang w:val="ro-RO"/>
        </w:rPr>
      </w:pPr>
      <w:r w:rsidRPr="007F523B">
        <w:rPr>
          <w:rFonts w:cs="Times New Roman"/>
          <w:sz w:val="32"/>
          <w:lang w:val="ro-RO"/>
        </w:rPr>
        <w:lastRenderedPageBreak/>
        <w:t>Cerințele aplicației</w:t>
      </w:r>
    </w:p>
    <w:p w14:paraId="18358057" w14:textId="3D959C05" w:rsidR="00C619E6" w:rsidRPr="00C619E6" w:rsidRDefault="00C619E6" w:rsidP="00C6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sz w:val="20"/>
          <w:szCs w:val="20"/>
          <w:lang w:val="ro-RO"/>
        </w:rPr>
      </w:pP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Trebuia i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mplementa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tă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o 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aplicație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care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adună date de la dispozitivele inteligente de contorizare, preprocesează datele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pentru a calcula energia 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consumată în fiecare oră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și stochează</w:t>
      </w:r>
      <w:r w:rsidR="009F148D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datele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în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tr-o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baz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ă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de date.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Un modul </w:t>
      </w:r>
      <w:r w:rsidRPr="00C619E6">
        <w:rPr>
          <w:rFonts w:ascii="Times New Roman" w:eastAsia="Times New Roman" w:hAnsi="Times New Roman" w:cs="Times New Roman"/>
          <w:sz w:val="20"/>
          <w:szCs w:val="20"/>
        </w:rPr>
        <w:t>Smart Metering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Simulator va fi 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p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roduc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ă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torul de mesaje. Va simula 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un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senzor prin citirea 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>măsurătorilor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dintr-un fișier (sensor.csv - o valoare la fiecare 10 minute) și trimite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date sub forma &lt;</w:t>
      </w:r>
      <w:r w:rsidRPr="00C619E6">
        <w:rPr>
          <w:rFonts w:ascii="Times New Roman" w:eastAsia="Times New Roman" w:hAnsi="Times New Roman" w:cs="Times New Roman"/>
          <w:sz w:val="20"/>
          <w:szCs w:val="20"/>
        </w:rPr>
        <w:t>timestamp, device_id, measurement_value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&gt; către </w:t>
      </w:r>
      <w:r w:rsidRPr="00C619E6">
        <w:rPr>
          <w:rFonts w:ascii="Times New Roman" w:eastAsia="Times New Roman" w:hAnsi="Times New Roman" w:cs="Times New Roman"/>
          <w:sz w:val="20"/>
          <w:szCs w:val="20"/>
        </w:rPr>
        <w:t>Message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Broker.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Simulatorul de senzori ar trebui dezvoltat ca o aplicație independentă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(adică, aplicație desktop). O aplicație </w:t>
      </w:r>
      <w:r w:rsidRPr="00C619E6">
        <w:rPr>
          <w:rFonts w:ascii="Times New Roman" w:eastAsia="Times New Roman" w:hAnsi="Times New Roman" w:cs="Times New Roman"/>
          <w:sz w:val="20"/>
          <w:szCs w:val="20"/>
        </w:rPr>
        <w:t>Message Consumer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va preprocesa datele pentru a calcula energia totală </w:t>
      </w:r>
      <w:r w:rsidR="009F148D">
        <w:rPr>
          <w:rFonts w:ascii="Times New Roman" w:eastAsia="Times New Roman" w:hAnsi="Times New Roman" w:cs="Times New Roman"/>
          <w:sz w:val="20"/>
          <w:szCs w:val="20"/>
          <w:lang w:val="ro-RO"/>
        </w:rPr>
        <w:t>consumată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. Dacă consumul total de energie orar calculat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depășește valoarea maximă a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dispozitivului inteligent, acesta notifică în mod asincron</w:t>
      </w:r>
      <w:r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utilizatorul pe interfața sa web</w:t>
      </w:r>
      <w:r w:rsidR="009F148D">
        <w:rPr>
          <w:rFonts w:ascii="Times New Roman" w:eastAsia="Times New Roman" w:hAnsi="Times New Roman" w:cs="Times New Roman"/>
          <w:sz w:val="20"/>
          <w:szCs w:val="20"/>
          <w:lang w:val="ro-RO"/>
        </w:rPr>
        <w:t xml:space="preserve"> utilizând un </w:t>
      </w:r>
      <w:r w:rsidR="009F148D" w:rsidRPr="009F148D">
        <w:rPr>
          <w:rFonts w:ascii="Times New Roman" w:eastAsia="Times New Roman" w:hAnsi="Times New Roman" w:cs="Times New Roman"/>
          <w:sz w:val="20"/>
          <w:szCs w:val="20"/>
        </w:rPr>
        <w:t>Websocket</w:t>
      </w:r>
      <w:r w:rsidRPr="00C619E6">
        <w:rPr>
          <w:rFonts w:ascii="Times New Roman" w:eastAsia="Times New Roman" w:hAnsi="Times New Roman" w:cs="Times New Roman"/>
          <w:sz w:val="20"/>
          <w:szCs w:val="20"/>
          <w:lang w:val="ro-RO"/>
        </w:rPr>
        <w:t>.</w:t>
      </w:r>
    </w:p>
    <w:p w14:paraId="5CB38418" w14:textId="77777777" w:rsidR="00EE0B31" w:rsidRPr="007F523B" w:rsidRDefault="00EE0B31" w:rsidP="00776CB2">
      <w:pPr>
        <w:pStyle w:val="NoSpacing"/>
        <w:spacing w:before="100" w:beforeAutospacing="1" w:after="20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258F44" w14:textId="352CEDB1" w:rsidR="00776CB2" w:rsidRPr="00776CB2" w:rsidRDefault="00F3444E" w:rsidP="00776CB2">
      <w:pPr>
        <w:pStyle w:val="Heading1"/>
        <w:spacing w:before="100" w:beforeAutospacing="1" w:after="200"/>
        <w:ind w:firstLine="720"/>
        <w:contextualSpacing/>
        <w:rPr>
          <w:rFonts w:cs="Times New Roman"/>
          <w:sz w:val="32"/>
          <w:lang w:val="ro-RO"/>
        </w:rPr>
      </w:pPr>
      <w:r w:rsidRPr="007F523B">
        <w:rPr>
          <w:rFonts w:cs="Times New Roman"/>
          <w:sz w:val="32"/>
          <w:lang w:val="ro-RO"/>
        </w:rPr>
        <w:t>2.</w:t>
      </w:r>
      <w:r w:rsidR="00810442">
        <w:rPr>
          <w:rFonts w:cs="Times New Roman"/>
          <w:sz w:val="32"/>
          <w:lang w:val="ro-RO"/>
        </w:rPr>
        <w:t>A</w:t>
      </w:r>
      <w:r w:rsidRPr="007F523B">
        <w:rPr>
          <w:rFonts w:cs="Times New Roman"/>
          <w:sz w:val="32"/>
          <w:lang w:val="ro-RO"/>
        </w:rPr>
        <w:t>rhitectura</w:t>
      </w:r>
      <w:r w:rsidR="00810442">
        <w:rPr>
          <w:rFonts w:cs="Times New Roman"/>
          <w:sz w:val="32"/>
          <w:lang w:val="ro-RO"/>
        </w:rPr>
        <w:t xml:space="preserve"> conceptuală</w:t>
      </w:r>
      <w:r w:rsidRPr="007F523B">
        <w:rPr>
          <w:rFonts w:cs="Times New Roman"/>
          <w:sz w:val="32"/>
          <w:lang w:val="ro-RO"/>
        </w:rPr>
        <w:t xml:space="preserve"> a sistemului </w:t>
      </w:r>
    </w:p>
    <w:p w14:paraId="5C3C61BC" w14:textId="77777777" w:rsidR="00A773E8" w:rsidRDefault="00A773E8" w:rsidP="00776CB2">
      <w:pPr>
        <w:pStyle w:val="ListParagraph"/>
        <w:spacing w:before="100" w:beforeAutospacing="1" w:after="200"/>
        <w:jc w:val="center"/>
        <w:rPr>
          <w:noProof/>
        </w:rPr>
      </w:pPr>
    </w:p>
    <w:p w14:paraId="741D7F77" w14:textId="69CC433D" w:rsidR="00776CB2" w:rsidRDefault="00A773E8" w:rsidP="00776CB2">
      <w:pPr>
        <w:pStyle w:val="ListParagraph"/>
        <w:spacing w:before="100" w:beforeAutospacing="1" w:after="200"/>
        <w:jc w:val="center"/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70AD1E96" wp14:editId="09400F34">
            <wp:extent cx="5633039" cy="39077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41" t="21937" r="43429" b="24501"/>
                    <a:stretch/>
                  </pic:blipFill>
                  <pic:spPr bwMode="auto">
                    <a:xfrm>
                      <a:off x="0" y="0"/>
                      <a:ext cx="5692623" cy="394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44E30" w14:textId="77777777" w:rsidR="00776CB2" w:rsidRPr="00776CB2" w:rsidRDefault="00776CB2" w:rsidP="00776CB2">
      <w:pPr>
        <w:pStyle w:val="ListParagraph"/>
        <w:spacing w:before="100" w:beforeAutospacing="1" w:after="200"/>
        <w:jc w:val="center"/>
        <w:rPr>
          <w:rFonts w:ascii="Times New Roman" w:hAnsi="Times New Roman" w:cs="Times New Roman"/>
          <w:lang w:val="ro-RO"/>
        </w:rPr>
      </w:pPr>
    </w:p>
    <w:p w14:paraId="5CD76147" w14:textId="2F8F41C3" w:rsidR="00383587" w:rsidRPr="004119C8" w:rsidRDefault="00C619E6" w:rsidP="004119C8">
      <w:pPr>
        <w:pStyle w:val="NoSpacing"/>
        <w:spacing w:before="100" w:beforeAutospacing="1" w:after="20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Aplicația este împărțită în două componente: simulatorul de senzor (care citește și trimite măsurătorile prin </w:t>
      </w:r>
      <w:r w:rsidRPr="009F148D">
        <w:rPr>
          <w:rFonts w:ascii="Times New Roman" w:hAnsi="Times New Roman" w:cs="Times New Roman"/>
          <w:sz w:val="20"/>
          <w:szCs w:val="20"/>
        </w:rPr>
        <w:t>RabbitMQ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) și aplicația realizată pentru </w:t>
      </w:r>
      <w:r w:rsidRPr="009F148D">
        <w:rPr>
          <w:rFonts w:ascii="Times New Roman" w:hAnsi="Times New Roman" w:cs="Times New Roman"/>
          <w:sz w:val="20"/>
          <w:szCs w:val="20"/>
        </w:rPr>
        <w:t>assignment</w:t>
      </w:r>
      <w:r w:rsidR="009F148D">
        <w:rPr>
          <w:rFonts w:ascii="Times New Roman" w:hAnsi="Times New Roman" w:cs="Times New Roman"/>
          <w:sz w:val="20"/>
          <w:szCs w:val="20"/>
        </w:rPr>
        <w:t>-</w:t>
      </w:r>
      <w:r w:rsidRPr="009F148D">
        <w:rPr>
          <w:rFonts w:ascii="Times New Roman" w:hAnsi="Times New Roman" w:cs="Times New Roman"/>
          <w:sz w:val="20"/>
          <w:szCs w:val="20"/>
          <w:lang w:val="ro-RO"/>
        </w:rPr>
        <w:t>ul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anterior (care se ocupă de prelucrarea datelor primite).</w:t>
      </w:r>
    </w:p>
    <w:p w14:paraId="2D669D3C" w14:textId="4E9E79E7" w:rsidR="00D96A98" w:rsidRPr="00D96A98" w:rsidRDefault="004119C8" w:rsidP="00776CB2">
      <w:pPr>
        <w:pStyle w:val="Heading1"/>
        <w:pageBreakBefore/>
        <w:spacing w:before="100" w:beforeAutospacing="1" w:after="200"/>
        <w:ind w:firstLine="720"/>
        <w:contextualSpacing/>
        <w:rPr>
          <w:rFonts w:cs="Times New Roman"/>
          <w:sz w:val="32"/>
          <w:lang w:val="ro-RO"/>
        </w:rPr>
      </w:pPr>
      <w:r>
        <w:rPr>
          <w:rFonts w:cs="Times New Roman"/>
          <w:sz w:val="32"/>
          <w:lang w:val="ro-RO"/>
        </w:rPr>
        <w:lastRenderedPageBreak/>
        <w:t>3</w:t>
      </w:r>
      <w:r w:rsidR="00F3444E" w:rsidRPr="007F523B">
        <w:rPr>
          <w:rFonts w:cs="Times New Roman"/>
          <w:sz w:val="32"/>
          <w:lang w:val="ro-RO"/>
        </w:rPr>
        <w:t xml:space="preserve">. Diagrama UML </w:t>
      </w:r>
      <w:r w:rsidR="00C7534E">
        <w:rPr>
          <w:rFonts w:cs="Times New Roman"/>
          <w:sz w:val="32"/>
          <w:lang w:val="ro-RO"/>
        </w:rPr>
        <w:t>de</w:t>
      </w:r>
      <w:r w:rsidR="00F3444E" w:rsidRPr="007F523B">
        <w:rPr>
          <w:rFonts w:cs="Times New Roman"/>
          <w:sz w:val="32"/>
          <w:lang w:val="ro-RO"/>
        </w:rPr>
        <w:t xml:space="preserve"> </w:t>
      </w:r>
      <w:r w:rsidR="00F3444E" w:rsidRPr="009F148D">
        <w:rPr>
          <w:rFonts w:cs="Times New Roman"/>
          <w:sz w:val="32"/>
        </w:rPr>
        <w:t xml:space="preserve">Deployment </w:t>
      </w:r>
    </w:p>
    <w:p w14:paraId="6FBDDE9E" w14:textId="77777777" w:rsidR="00697072" w:rsidRDefault="00697072" w:rsidP="00697072">
      <w:pPr>
        <w:spacing w:before="100" w:beforeAutospacing="1" w:after="200"/>
        <w:contextualSpacing/>
        <w:jc w:val="center"/>
        <w:rPr>
          <w:noProof/>
        </w:rPr>
      </w:pPr>
    </w:p>
    <w:p w14:paraId="72C28105" w14:textId="4D091029" w:rsidR="00F3444E" w:rsidRPr="007F523B" w:rsidRDefault="00697072" w:rsidP="00697072">
      <w:pPr>
        <w:spacing w:before="100" w:beforeAutospacing="1" w:after="200"/>
        <w:contextualSpacing/>
        <w:jc w:val="center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459FB763" wp14:editId="35D86734">
            <wp:extent cx="5591175" cy="32292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73" t="28205" r="31570" b="21937"/>
                    <a:stretch/>
                  </pic:blipFill>
                  <pic:spPr bwMode="auto">
                    <a:xfrm>
                      <a:off x="0" y="0"/>
                      <a:ext cx="5629456" cy="325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E3FF0" w14:textId="35EEE4CF" w:rsidR="00B910F5" w:rsidRPr="007F523B" w:rsidRDefault="00B910F5" w:rsidP="00776CB2">
      <w:pPr>
        <w:spacing w:before="100" w:beforeAutospacing="1" w:after="200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F6084D4" w14:textId="2FE8F15E" w:rsidR="00F3444E" w:rsidRPr="00DD4559" w:rsidRDefault="00AC77DD" w:rsidP="00776CB2">
      <w:pPr>
        <w:spacing w:before="100" w:beforeAutospacing="1" w:after="20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DD4559">
        <w:rPr>
          <w:rFonts w:ascii="Times New Roman" w:hAnsi="Times New Roman" w:cs="Times New Roman"/>
          <w:sz w:val="20"/>
          <w:szCs w:val="20"/>
        </w:rPr>
        <w:t xml:space="preserve">Diagrama </w:t>
      </w:r>
      <w:r w:rsidRPr="00DD4559">
        <w:rPr>
          <w:rFonts w:ascii="Times New Roman" w:hAnsi="Times New Roman" w:cs="Times New Roman"/>
          <w:sz w:val="20"/>
          <w:szCs w:val="20"/>
          <w:lang w:val="ro-RO"/>
        </w:rPr>
        <w:t>arată comunicarea dintre componentele aplicației: partea de server, client baza de date</w:t>
      </w:r>
      <w:r w:rsidR="00697072">
        <w:rPr>
          <w:rFonts w:ascii="Times New Roman" w:hAnsi="Times New Roman" w:cs="Times New Roman"/>
          <w:sz w:val="20"/>
          <w:szCs w:val="20"/>
          <w:lang w:val="ro-RO"/>
        </w:rPr>
        <w:t>, RabbitMQ și aplicația desktop</w:t>
      </w:r>
      <w:r w:rsidRPr="00DD4559">
        <w:rPr>
          <w:rFonts w:ascii="Times New Roman" w:hAnsi="Times New Roman" w:cs="Times New Roman"/>
          <w:sz w:val="20"/>
          <w:szCs w:val="20"/>
          <w:lang w:val="ro-RO"/>
        </w:rPr>
        <w:t>. Backend-ul și frontend-ul comunică cu servicii REST, prin HTTP request-uri, iar datele se trimit în fișiere cu formatul .json. Backend-ul comunică cu baza de date utilizând protocolul TCP/IP.</w:t>
      </w:r>
      <w:r w:rsidR="00697072">
        <w:rPr>
          <w:rFonts w:ascii="Times New Roman" w:hAnsi="Times New Roman" w:cs="Times New Roman"/>
          <w:sz w:val="20"/>
          <w:szCs w:val="20"/>
          <w:lang w:val="ro-RO"/>
        </w:rPr>
        <w:t xml:space="preserve"> Aplicația desktop și backend-ul comunică cu RabbitMQ utilizând portul 5672.</w:t>
      </w:r>
      <w:r w:rsidRPr="00DD4559">
        <w:rPr>
          <w:rFonts w:ascii="Times New Roman" w:hAnsi="Times New Roman" w:cs="Times New Roman"/>
          <w:sz w:val="20"/>
          <w:szCs w:val="20"/>
          <w:lang w:val="ro-RO"/>
        </w:rPr>
        <w:t xml:space="preserve"> Deploymentul a fost realizat local, folosind Docker.</w:t>
      </w:r>
    </w:p>
    <w:p w14:paraId="5FED2E27" w14:textId="77777777" w:rsidR="00776CB2" w:rsidRPr="007F523B" w:rsidRDefault="00776CB2" w:rsidP="00776CB2">
      <w:pPr>
        <w:spacing w:before="100" w:beforeAutospacing="1" w:after="20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557B17E" w14:textId="66953EF9" w:rsidR="00F3444E" w:rsidRPr="007F523B" w:rsidRDefault="004119C8" w:rsidP="00776CB2">
      <w:pPr>
        <w:pStyle w:val="Heading1"/>
        <w:spacing w:before="100" w:beforeAutospacing="1" w:after="200"/>
        <w:ind w:firstLine="720"/>
        <w:contextualSpacing/>
        <w:rPr>
          <w:rFonts w:cs="Times New Roman"/>
          <w:sz w:val="32"/>
          <w:lang w:val="ro-RO"/>
        </w:rPr>
      </w:pPr>
      <w:r>
        <w:rPr>
          <w:rFonts w:cs="Times New Roman"/>
          <w:sz w:val="32"/>
          <w:lang w:val="ro-RO"/>
        </w:rPr>
        <w:t>4</w:t>
      </w:r>
      <w:r w:rsidR="00F3444E" w:rsidRPr="007F523B">
        <w:rPr>
          <w:rFonts w:cs="Times New Roman"/>
          <w:sz w:val="32"/>
          <w:lang w:val="ro-RO"/>
        </w:rPr>
        <w:t>. Readme</w:t>
      </w:r>
    </w:p>
    <w:p w14:paraId="6F1E9A10" w14:textId="4364DF3E" w:rsidR="00B910F5" w:rsidRPr="00DD4559" w:rsidRDefault="00B910F5" w:rsidP="00776CB2">
      <w:pPr>
        <w:pStyle w:val="NoSpacing"/>
        <w:spacing w:before="100" w:beforeAutospacing="1" w:after="200"/>
        <w:contextualSpacing/>
        <w:rPr>
          <w:rFonts w:ascii="Times New Roman" w:hAnsi="Times New Roman" w:cs="Times New Roman"/>
          <w:sz w:val="20"/>
          <w:szCs w:val="20"/>
          <w:lang w:val="ro-RO"/>
        </w:rPr>
      </w:pPr>
      <w:r w:rsidRPr="00DD4559">
        <w:rPr>
          <w:rFonts w:ascii="Times New Roman" w:hAnsi="Times New Roman" w:cs="Times New Roman"/>
          <w:sz w:val="20"/>
          <w:szCs w:val="20"/>
          <w:lang w:val="ro-RO"/>
        </w:rPr>
        <w:t xml:space="preserve">Pentru că deploymentul a fost făcut doar local în docker, prima dată trebuie create </w:t>
      </w:r>
      <w:r w:rsidR="004119C8">
        <w:rPr>
          <w:rFonts w:ascii="Times New Roman" w:hAnsi="Times New Roman" w:cs="Times New Roman"/>
          <w:sz w:val="20"/>
          <w:szCs w:val="20"/>
          <w:lang w:val="ro-RO"/>
        </w:rPr>
        <w:t>trei</w:t>
      </w:r>
      <w:r w:rsidRPr="00DD4559">
        <w:rPr>
          <w:rFonts w:ascii="Times New Roman" w:hAnsi="Times New Roman" w:cs="Times New Roman"/>
          <w:sz w:val="20"/>
          <w:szCs w:val="20"/>
          <w:lang w:val="ro-RO"/>
        </w:rPr>
        <w:t xml:space="preserve"> directoare pentru</w:t>
      </w:r>
      <w:r w:rsidR="004119C8">
        <w:rPr>
          <w:rFonts w:ascii="Times New Roman" w:hAnsi="Times New Roman" w:cs="Times New Roman"/>
          <w:sz w:val="20"/>
          <w:szCs w:val="20"/>
          <w:lang w:val="ro-RO"/>
        </w:rPr>
        <w:t xml:space="preserve"> aplicația desktop,</w:t>
      </w:r>
      <w:r w:rsidRPr="00DD4559">
        <w:rPr>
          <w:rFonts w:ascii="Times New Roman" w:hAnsi="Times New Roman" w:cs="Times New Roman"/>
          <w:sz w:val="20"/>
          <w:szCs w:val="20"/>
          <w:lang w:val="ro-RO"/>
        </w:rPr>
        <w:t xml:space="preserve"> backend și frontend, și aceste părți trebuie clonate din repository-urile lor. După această parte imaginile celor </w:t>
      </w:r>
      <w:r w:rsidR="004119C8">
        <w:rPr>
          <w:rFonts w:ascii="Times New Roman" w:hAnsi="Times New Roman" w:cs="Times New Roman"/>
          <w:sz w:val="20"/>
          <w:szCs w:val="20"/>
          <w:lang w:val="ro-RO"/>
        </w:rPr>
        <w:t>patru</w:t>
      </w:r>
      <w:r w:rsidRPr="00DD4559">
        <w:rPr>
          <w:rFonts w:ascii="Times New Roman" w:hAnsi="Times New Roman" w:cs="Times New Roman"/>
          <w:sz w:val="20"/>
          <w:szCs w:val="20"/>
          <w:lang w:val="ro-RO"/>
        </w:rPr>
        <w:t xml:space="preserve"> părți (backend, frontend</w:t>
      </w:r>
      <w:r w:rsidR="004119C8">
        <w:rPr>
          <w:rFonts w:ascii="Times New Roman" w:hAnsi="Times New Roman" w:cs="Times New Roman"/>
          <w:sz w:val="20"/>
          <w:szCs w:val="20"/>
          <w:lang w:val="ro-RO"/>
        </w:rPr>
        <w:t>, RabbitMQ</w:t>
      </w:r>
      <w:r w:rsidRPr="00DD4559">
        <w:rPr>
          <w:rFonts w:ascii="Times New Roman" w:hAnsi="Times New Roman" w:cs="Times New Roman"/>
          <w:sz w:val="20"/>
          <w:szCs w:val="20"/>
          <w:lang w:val="ro-RO"/>
        </w:rPr>
        <w:t xml:space="preserve"> și db) trebuie create și fișierul docker-compose.yml din backend trebuie executat.  </w:t>
      </w:r>
    </w:p>
    <w:p w14:paraId="50410B29" w14:textId="77777777" w:rsidR="00F3444E" w:rsidRPr="007F523B" w:rsidRDefault="00F3444E" w:rsidP="00776CB2">
      <w:pPr>
        <w:spacing w:before="100" w:beforeAutospacing="1" w:after="20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A55FC4F" w14:textId="77777777" w:rsidR="00F3444E" w:rsidRPr="007F523B" w:rsidRDefault="00F3444E" w:rsidP="00776CB2">
      <w:pPr>
        <w:spacing w:before="100" w:beforeAutospacing="1" w:after="20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FBD496C" w14:textId="77777777" w:rsidR="00F3444E" w:rsidRPr="007F523B" w:rsidRDefault="00F3444E" w:rsidP="00776CB2">
      <w:pPr>
        <w:spacing w:before="100" w:beforeAutospacing="1" w:after="200"/>
        <w:contextualSpacing/>
        <w:rPr>
          <w:rFonts w:ascii="Times New Roman" w:hAnsi="Times New Roman" w:cs="Times New Roman"/>
          <w:lang w:val="ro-RO"/>
        </w:rPr>
      </w:pPr>
    </w:p>
    <w:p w14:paraId="1BB6B590" w14:textId="77777777" w:rsidR="00F3444E" w:rsidRPr="007F523B" w:rsidRDefault="00F3444E" w:rsidP="00776CB2">
      <w:pPr>
        <w:pStyle w:val="NoSpacing"/>
        <w:spacing w:before="100" w:beforeAutospacing="1" w:after="200"/>
        <w:contextualSpacing/>
        <w:rPr>
          <w:rFonts w:ascii="Times New Roman" w:hAnsi="Times New Roman" w:cs="Times New Roman"/>
          <w:sz w:val="20"/>
          <w:szCs w:val="20"/>
          <w:lang w:val="ro-RO"/>
        </w:rPr>
      </w:pPr>
    </w:p>
    <w:p w14:paraId="593B0EB4" w14:textId="77777777" w:rsidR="00695877" w:rsidRPr="007F523B" w:rsidRDefault="00695877" w:rsidP="00776CB2">
      <w:pPr>
        <w:spacing w:before="100" w:beforeAutospacing="1" w:after="200"/>
        <w:contextualSpacing/>
        <w:rPr>
          <w:rFonts w:ascii="Times New Roman" w:hAnsi="Times New Roman" w:cs="Times New Roman"/>
          <w:sz w:val="24"/>
          <w:szCs w:val="24"/>
          <w:lang w:val="ro-RO"/>
        </w:rPr>
      </w:pPr>
    </w:p>
    <w:sectPr w:rsidR="00695877" w:rsidRPr="007F5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612B"/>
    <w:multiLevelType w:val="multilevel"/>
    <w:tmpl w:val="EDDE08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4236" w:hanging="480"/>
      </w:pPr>
    </w:lvl>
    <w:lvl w:ilvl="2">
      <w:start w:val="1"/>
      <w:numFmt w:val="decimal"/>
      <w:isLgl/>
      <w:lvlText w:val="%1.%2.%3"/>
      <w:lvlJc w:val="left"/>
      <w:pPr>
        <w:ind w:left="7512" w:hanging="720"/>
      </w:pPr>
    </w:lvl>
    <w:lvl w:ilvl="3">
      <w:start w:val="1"/>
      <w:numFmt w:val="decimal"/>
      <w:isLgl/>
      <w:lvlText w:val="%1.%2.%3.%4"/>
      <w:lvlJc w:val="left"/>
      <w:pPr>
        <w:ind w:left="10548" w:hanging="720"/>
      </w:pPr>
    </w:lvl>
    <w:lvl w:ilvl="4">
      <w:start w:val="1"/>
      <w:numFmt w:val="decimal"/>
      <w:isLgl/>
      <w:lvlText w:val="%1.%2.%3.%4.%5"/>
      <w:lvlJc w:val="left"/>
      <w:pPr>
        <w:ind w:left="13944" w:hanging="1080"/>
      </w:pPr>
    </w:lvl>
    <w:lvl w:ilvl="5">
      <w:start w:val="1"/>
      <w:numFmt w:val="decimal"/>
      <w:isLgl/>
      <w:lvlText w:val="%1.%2.%3.%4.%5.%6"/>
      <w:lvlJc w:val="left"/>
      <w:pPr>
        <w:ind w:left="16980" w:hanging="1080"/>
      </w:pPr>
    </w:lvl>
    <w:lvl w:ilvl="6">
      <w:start w:val="1"/>
      <w:numFmt w:val="decimal"/>
      <w:isLgl/>
      <w:lvlText w:val="%1.%2.%3.%4.%5.%6.%7"/>
      <w:lvlJc w:val="left"/>
      <w:pPr>
        <w:ind w:left="20376" w:hanging="1440"/>
      </w:pPr>
    </w:lvl>
    <w:lvl w:ilvl="7">
      <w:start w:val="1"/>
      <w:numFmt w:val="decimal"/>
      <w:isLgl/>
      <w:lvlText w:val="%1.%2.%3.%4.%5.%6.%7.%8"/>
      <w:lvlJc w:val="left"/>
      <w:pPr>
        <w:ind w:left="23412" w:hanging="1440"/>
      </w:pPr>
    </w:lvl>
    <w:lvl w:ilvl="8">
      <w:start w:val="1"/>
      <w:numFmt w:val="decimal"/>
      <w:isLgl/>
      <w:lvlText w:val="%1.%2.%3.%4.%5.%6.%7.%8.%9"/>
      <w:lvlJc w:val="left"/>
      <w:pPr>
        <w:ind w:left="26448" w:hanging="1440"/>
      </w:pPr>
    </w:lvl>
  </w:abstractNum>
  <w:num w:numId="1" w16cid:durableId="2103602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BC"/>
    <w:rsid w:val="000A46D3"/>
    <w:rsid w:val="000C0169"/>
    <w:rsid w:val="00383587"/>
    <w:rsid w:val="004119C8"/>
    <w:rsid w:val="00695877"/>
    <w:rsid w:val="00697072"/>
    <w:rsid w:val="00776CB2"/>
    <w:rsid w:val="007F523B"/>
    <w:rsid w:val="00810442"/>
    <w:rsid w:val="00996D13"/>
    <w:rsid w:val="009F148D"/>
    <w:rsid w:val="00A773E8"/>
    <w:rsid w:val="00AC77DD"/>
    <w:rsid w:val="00AF7FBC"/>
    <w:rsid w:val="00B85683"/>
    <w:rsid w:val="00B910F5"/>
    <w:rsid w:val="00C619E6"/>
    <w:rsid w:val="00C7534E"/>
    <w:rsid w:val="00D10425"/>
    <w:rsid w:val="00D96A98"/>
    <w:rsid w:val="00DD4559"/>
    <w:rsid w:val="00EE0B31"/>
    <w:rsid w:val="00F3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29FC"/>
  <w15:chartTrackingRefBased/>
  <w15:docId w15:val="{F47B9614-4034-4CB9-92FC-44D9F911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44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44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4E"/>
    <w:rPr>
      <w:rFonts w:ascii="Times New Roman" w:eastAsiaTheme="majorEastAsia" w:hAnsi="Times New Roman" w:cstheme="majorBidi"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444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44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44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9E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619E6"/>
  </w:style>
  <w:style w:type="character" w:customStyle="1" w:styleId="markedcontent">
    <w:name w:val="markedcontent"/>
    <w:basedOn w:val="DefaultParagraphFont"/>
    <w:rsid w:val="009F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Racz</dc:creator>
  <cp:keywords/>
  <dc:description/>
  <cp:lastModifiedBy>Milan Racz</cp:lastModifiedBy>
  <cp:revision>3</cp:revision>
  <dcterms:created xsi:type="dcterms:W3CDTF">2022-12-14T18:50:00Z</dcterms:created>
  <dcterms:modified xsi:type="dcterms:W3CDTF">2022-12-14T18:50:00Z</dcterms:modified>
</cp:coreProperties>
</file>