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SalesRoads: Client Facts Schema</w:t>
      </w:r>
    </w:p>
    <w:p>
      <w:r>
        <w:rPr>
          <w:i/>
        </w:rPr>
        <w:t xml:space="preserve">Compiled 26 Oct 2026 from salesroads.com (homepage, About, Why Us, Methodology, Pricing, Sales Executives, Careers, Reviews, service pages, privacy policy, 33 case studies and the 390-URL sitemap crawl) and external sources (LinkedIn, Clutch, G2, UpCity, Inc. 5000, Florida Sunbiz, Crunchbase, Glassdoor, Apple Podcasts/Spotify, Entrepreneur, Latka, Semrush). Rows 21–30 are additional fields. Items marked "confirm" need the client's sign-off.</w:t>
      </w:r>
    </w:p>
    <w:tbl>
      <w:tblPr>
        <w:tblStyle w:val="TableGrid"/>
        <w:tblW w:type="auto" w:w="0"/>
        <w:tblLayout w:type="fixed"/>
        <w:tblLook w:firstColumn="1" w:firstRow="1" w:lastColumn="0" w:lastRow="0" w:noHBand="0" w:noVBand="1" w:val="04A0"/>
      </w:tblPr>
      <w:tblGrid>
        <w:gridCol w:w="567"/>
        <w:gridCol w:w="2041"/>
        <w:gridCol w:w="2381"/>
        <w:gridCol w:w="6463"/>
        <w:gridCol w:w="3061"/>
      </w:tblGrid>
      <w:tr>
        <w:trPr>
          <w:tblHeader w:val="true"/>
        </w:trPr>
        <w:tc>
          <w:tcPr>
            <w:tcW w:type="dxa" w:w="567"/>
            <w:shd w:val="clear" w:fill="D9E2F3"/>
          </w:tcPr>
          <w:p>
            <w:r>
              <w:rPr>
                <w:b/>
              </w:rPr>
              <w:t xml:space="preserve">#</w:t>
            </w:r>
          </w:p>
        </w:tc>
        <w:tc>
          <w:tcPr>
            <w:tcW w:type="dxa" w:w="2041"/>
            <w:shd w:val="clear" w:fill="D9E2F3"/>
          </w:tcPr>
          <w:p>
            <w:r>
              <w:rPr>
                <w:b/>
              </w:rPr>
              <w:t xml:space="preserve">Field</w:t>
            </w:r>
          </w:p>
        </w:tc>
        <w:tc>
          <w:tcPr>
            <w:tcW w:type="dxa" w:w="2381"/>
            <w:shd w:val="clear" w:fill="D9E2F3"/>
          </w:tcPr>
          <w:p>
            <w:r>
              <w:rPr>
                <w:b/>
              </w:rPr>
              <w:t xml:space="preserve">Description</w:t>
            </w:r>
          </w:p>
        </w:tc>
        <w:tc>
          <w:tcPr>
            <w:tcW w:type="dxa" w:w="6463"/>
            <w:shd w:val="clear" w:fill="D9E2F3"/>
          </w:tcPr>
          <w:p>
            <w:r>
              <w:rPr>
                <w:b/>
              </w:rPr>
              <w:t xml:space="preserve">SalesRoads</w:t>
            </w:r>
          </w:p>
        </w:tc>
        <w:tc>
          <w:tcPr>
            <w:tcW w:type="dxa" w:w="3061"/>
            <w:shd w:val="clear" w:fill="D9E2F3"/>
          </w:tcPr>
          <w:p>
            <w:r>
              <w:rPr>
                <w:b/>
              </w:rPr>
              <w:t xml:space="preserve">Source / notes</w:t>
            </w:r>
          </w:p>
        </w:tc>
      </w:tr>
      <w:tr>
        <w:tc>
          <w:tcPr>
            <w:tcW w:type="dxa" w:w="567"/>
          </w:tcPr>
          <w:p>
            <w:r>
              <w:t xml:space="preserve">1</w:t>
            </w:r>
          </w:p>
        </w:tc>
        <w:tc>
          <w:tcPr>
            <w:tcW w:type="dxa" w:w="2041"/>
          </w:tcPr>
          <w:p>
            <w:r>
              <w:t xml:space="preserve">Entity</w:t>
            </w:r>
          </w:p>
        </w:tc>
        <w:tc>
          <w:tcPr>
            <w:tcW w:type="dxa" w:w="2381"/>
          </w:tcPr>
          <w:p>
            <w:r>
              <w:t xml:space="preserve">The client's name</w:t>
            </w:r>
          </w:p>
        </w:tc>
        <w:tc>
          <w:tcPr>
            <w:tcW w:type="dxa" w:w="6463"/>
          </w:tcPr>
          <w:p>
            <w:pPr>
              <w:spacing w:after="40"/>
            </w:pPr>
            <w:r>
              <w:t xml:space="preserve">SalesRoads</w:t>
            </w:r>
          </w:p>
          <w:p>
            <w:pPr>
              <w:spacing w:after="40"/>
            </w:pPr>
            <w:r>
              <w:t xml:space="preserve">Legal name: Homebase-USA, doing business as SalesRoads (privacy policy/terms). Florida Sunbiz lists HOME BASE USA LLC, a foreign LLC (home state Pennsylvania) registered in Florida on 26 Aug 2008, doc. M08000003928, active, principal address Boca Raton. Confirm the exact legal name and that this is the contracting entity.</w:t>
            </w:r>
          </w:p>
          <w:p>
            <w:pPr>
              <w:spacing w:after="40"/>
            </w:pPr>
            <w:r>
              <w:t xml:space="preserve">Original name: Home-Base USA (About page).</w:t>
            </w:r>
          </w:p>
          <w:p>
            <w:pPr>
              <w:spacing w:after="40"/>
            </w:pPr>
            <w:r>
              <w:t xml:space="preserve">Styled "SalesRoads". "Salesroads", "Sales Roads" and "SalesRoad" (a second Crunchbase profile) also appear.</w:t>
            </w:r>
          </w:p>
        </w:tc>
        <w:tc>
          <w:tcPr>
            <w:tcW w:type="dxa" w:w="3061"/>
          </w:tcPr>
          <w:p>
            <w:r>
              <w:rPr>
                <w:color w:val="555555"/>
                <w:sz w:val="17"/>
              </w:rPr>
              <w:t xml:space="preserve">/privacy-policy; /about-us; Sunbiz (doc. M08000003928); Crunchbase</w:t>
            </w:r>
          </w:p>
        </w:tc>
      </w:tr>
      <w:tr>
        <w:tc>
          <w:tcPr>
            <w:tcW w:type="dxa" w:w="567"/>
          </w:tcPr>
          <w:p>
            <w:r>
              <w:t xml:space="preserve">2</w:t>
            </w:r>
          </w:p>
        </w:tc>
        <w:tc>
          <w:tcPr>
            <w:tcW w:type="dxa" w:w="2041"/>
          </w:tcPr>
          <w:p>
            <w:r>
              <w:t xml:space="preserve">Category</w:t>
            </w:r>
          </w:p>
        </w:tc>
        <w:tc>
          <w:tcPr>
            <w:tcW w:type="dxa" w:w="2381"/>
          </w:tcPr>
          <w:p>
            <w:r>
              <w:t xml:space="preserve">What kind of company it is</w:t>
            </w:r>
          </w:p>
        </w:tc>
        <w:tc>
          <w:tcPr>
            <w:tcW w:type="dxa" w:w="6463"/>
          </w:tcPr>
          <w:p>
            <w:pPr>
              <w:spacing w:after="40"/>
            </w:pPr>
            <w:r>
              <w:t xml:space="preserve">B2B sales outsourcing company: outsourced sales development (SDR), appointment setting and lead generation services</w:t>
            </w:r>
          </w:p>
        </w:tc>
        <w:tc>
          <w:tcPr>
            <w:tcW w:type="dxa" w:w="3061"/>
          </w:tcPr>
          <w:p>
            <w:r>
              <w:rPr>
                <w:color w:val="555555"/>
                <w:sz w:val="17"/>
              </w:rPr>
              <w:t xml:space="preserve">Homepage title and H1; /about-us; LinkedIn specialties</w:t>
            </w:r>
          </w:p>
        </w:tc>
      </w:tr>
      <w:tr>
        <w:tc>
          <w:tcPr>
            <w:tcW w:type="dxa" w:w="567"/>
          </w:tcPr>
          <w:p>
            <w:r>
              <w:t xml:space="preserve">3</w:t>
            </w:r>
          </w:p>
        </w:tc>
        <w:tc>
          <w:tcPr>
            <w:tcW w:type="dxa" w:w="2041"/>
          </w:tcPr>
          <w:p>
            <w:r>
              <w:t xml:space="preserve">Category modifier</w:t>
            </w:r>
          </w:p>
        </w:tc>
        <w:tc>
          <w:tcPr>
            <w:tcW w:type="dxa" w:w="2381"/>
          </w:tcPr>
          <w:p>
            <w:r>
              <w:t xml:space="preserve">The narrower category it competes in</w:t>
            </w:r>
          </w:p>
        </w:tc>
        <w:tc>
          <w:tcPr>
            <w:tcW w:type="dxa" w:w="6463"/>
          </w:tcPr>
          <w:p>
            <w:pPr>
              <w:spacing w:after="40"/>
            </w:pPr>
            <w:r>
              <w:t xml:space="preserve">Outsourced SDR teams that run phone-first outbound for B2B companies, with US-based, experienced, dedicated reps. Positions itself as "America's most-trusted sales outsourcing partner since 2007" and "the gold-standard B2B appointment setting and SDR outsourcing service."</w:t>
            </w:r>
          </w:p>
          <w:p>
            <w:pPr>
              <w:spacing w:after="40"/>
            </w:pPr>
            <w:r>
              <w:t xml:space="preserve">Sub-categories: B2B appointment setting, market-research lead generation, cold calling / outbound calling services, outbound email, list building and B2B data.</w:t>
            </w:r>
          </w:p>
        </w:tc>
        <w:tc>
          <w:tcPr>
            <w:tcW w:type="dxa" w:w="3061"/>
          </w:tcPr>
          <w:p>
            <w:r>
              <w:rPr>
                <w:color w:val="555555"/>
                <w:sz w:val="17"/>
              </w:rPr>
              <w:t xml:space="preserve">/reviews; /about-us; /outsourced-sdr-services</w:t>
            </w:r>
          </w:p>
        </w:tc>
      </w:tr>
      <w:tr>
        <w:tc>
          <w:tcPr>
            <w:tcW w:type="dxa" w:w="567"/>
          </w:tcPr>
          <w:p>
            <w:r>
              <w:t xml:space="preserve">4</w:t>
            </w:r>
          </w:p>
        </w:tc>
        <w:tc>
          <w:tcPr>
            <w:tcW w:type="dxa" w:w="2041"/>
          </w:tcPr>
          <w:p>
            <w:r>
              <w:t xml:space="preserve">Products / services</w:t>
            </w:r>
          </w:p>
        </w:tc>
        <w:tc>
          <w:tcPr>
            <w:tcW w:type="dxa" w:w="2381"/>
          </w:tcPr>
          <w:p>
            <w:r>
              <w:t xml:space="preserve">What it sells, in the client's own names</w:t>
            </w:r>
          </w:p>
        </w:tc>
        <w:tc>
          <w:tcPr>
            <w:tcW w:type="dxa" w:w="6463"/>
          </w:tcPr>
          <w:p>
            <w:pPr>
              <w:spacing w:after="40"/>
            </w:pPr>
            <w:r>
              <w:t xml:space="preserve">Core: Outsourced SDR Programs ("one dedicated, fully supported sales development team"), delivered as one of two program types:</w:t>
            </w:r>
          </w:p>
          <w:p>
            <w:pPr>
              <w:spacing w:after="40"/>
            </w:pPr>
            <w:r>
              <w:t xml:space="preserve">• Appointment Setting (SQLs: confirmed meetings on your calendar)</w:t>
            </w:r>
          </w:p>
          <w:p>
            <w:pPr>
              <w:spacing w:after="40"/>
            </w:pPr>
            <w:r>
              <w:t xml:space="preserve">• Market Research Lead Generation (MQLs: warm, discovery-led leads with a follow-up window)</w:t>
            </w:r>
          </w:p>
          <w:p>
            <w:pPr>
              <w:spacing w:after="40"/>
            </w:pPr>
            <w:r>
              <w:t xml:space="preserve">Channel and service pages: Outsourced SDR Services; B2B Appointment Setting Services; B2B Lead Generation Services; Outbound Calling Services (B2B cold calling); Outbound Email Services; B2B List Building Services; Account-Based Marketing Data; B2B Sales and Intent Data</w:t>
            </w:r>
          </w:p>
          <w:p>
            <w:pPr>
              <w:spacing w:after="40"/>
            </w:pPr>
            <w:r>
              <w:t xml:space="preserve">Optional add-ons (scoped separately): Inbound Appointment Setting; Account Reactivation</w:t>
            </w:r>
          </w:p>
          <w:p>
            <w:pPr>
              <w:spacing w:after="40"/>
            </w:pPr>
            <w:r>
              <w:t xml:space="preserve">Older service name still on review cards: Advanced Account Research (now redirects to /sales-intent-data/)</w:t>
            </w:r>
          </w:p>
        </w:tc>
        <w:tc>
          <w:tcPr>
            <w:tcW w:type="dxa" w:w="3061"/>
          </w:tcPr>
          <w:p>
            <w:r>
              <w:rPr>
                <w:color w:val="555555"/>
                <w:sz w:val="17"/>
              </w:rPr>
              <w:t xml:space="preserve">Homepage; /pricing (FAQ); site nav; /reviews</w:t>
            </w:r>
          </w:p>
        </w:tc>
      </w:tr>
      <w:tr>
        <w:tc>
          <w:tcPr>
            <w:tcW w:type="dxa" w:w="567"/>
          </w:tcPr>
          <w:p>
            <w:r>
              <w:t xml:space="preserve">5</w:t>
            </w:r>
          </w:p>
        </w:tc>
        <w:tc>
          <w:tcPr>
            <w:tcW w:type="dxa" w:w="2041"/>
          </w:tcPr>
          <w:p>
            <w:r>
              <w:t xml:space="preserve">Proprietary terms</w:t>
            </w:r>
          </w:p>
        </w:tc>
        <w:tc>
          <w:tcPr>
            <w:tcW w:type="dxa" w:w="2381"/>
          </w:tcPr>
          <w:p>
            <w:r>
              <w:t xml:space="preserve">Named methods, frameworks or programs the client owns</w:t>
            </w:r>
          </w:p>
        </w:tc>
        <w:tc>
          <w:tcPr>
            <w:tcW w:type="dxa" w:w="6463"/>
          </w:tcPr>
          <w:p>
            <w:pPr>
              <w:spacing w:after="40"/>
            </w:pPr>
            <w:r>
              <w:t xml:space="preserve">• Pipeline Acceleration Team (Client Strategist, SDR Performance Coach, Optimization Specialist, Research &amp; Data Team)</w:t>
            </w:r>
          </w:p>
          <w:p>
            <w:pPr>
              <w:spacing w:after="40"/>
            </w:pPr>
            <w:r>
              <w:t xml:space="preserve">• Growth Enablement Suite (Enriched Prospect List, Custom Demand Generation Playbook, Tech Stack &amp; Live Dashboard, Quality &amp; Optimization Loop)</w:t>
            </w:r>
          </w:p>
          <w:p>
            <w:pPr>
              <w:spacing w:after="40"/>
            </w:pPr>
            <w:r>
              <w:t xml:space="preserve">• Demand Generation Playbook</w:t>
            </w:r>
          </w:p>
          <w:p>
            <w:pPr>
              <w:spacing w:after="40"/>
            </w:pPr>
            <w:r>
              <w:t xml:space="preserve">• Bespoke Prospect Data</w:t>
            </w:r>
          </w:p>
          <w:p>
            <w:pPr>
              <w:spacing w:after="40"/>
            </w:pPr>
            <w:r>
              <w:t xml:space="preserve">• Live Performance Dashboard</w:t>
            </w:r>
          </w:p>
          <w:p>
            <w:pPr>
              <w:spacing w:after="40"/>
            </w:pPr>
            <w:r>
              <w:t xml:space="preserve">• Adaptive Methodology: Discover → Strategize → Test → Accelerate</w:t>
            </w:r>
          </w:p>
          <w:p>
            <w:pPr>
              <w:spacing w:after="40"/>
            </w:pPr>
            <w:r>
              <w:t xml:space="preserve">• Outreach Approach: Identify → Verify → Contact → Reengage</w:t>
            </w:r>
          </w:p>
          <w:p>
            <w:pPr>
              <w:spacing w:after="40"/>
            </w:pPr>
            <w:r>
              <w:t xml:space="preserve">• 12-week go-to-market lab</w:t>
            </w:r>
          </w:p>
          <w:p>
            <w:pPr>
              <w:spacing w:after="40"/>
            </w:pPr>
            <w:r>
              <w:t xml:space="preserve">• Fit-to-Purpose Outsourced Sales Department; Uniquely Qualified Appointments; Ambassadors for Your Brand</w:t>
            </w:r>
          </w:p>
          <w:p>
            <w:pPr>
              <w:spacing w:after="40"/>
            </w:pPr>
            <w:r>
              <w:t xml:space="preserve">• The SalesRoads Advantage</w:t>
            </w:r>
          </w:p>
          <w:p>
            <w:pPr>
              <w:spacing w:after="40"/>
            </w:pPr>
            <w:r>
              <w:t xml:space="preserve">• Sell Like A Leader Podcast; Sales Feud (Family Feud-style show); B2B Sales Standup (monthly newsletter)</w:t>
            </w:r>
          </w:p>
        </w:tc>
        <w:tc>
          <w:tcPr>
            <w:tcW w:type="dxa" w:w="3061"/>
          </w:tcPr>
          <w:p>
            <w:r>
              <w:rPr>
                <w:color w:val="555555"/>
                <w:sz w:val="17"/>
              </w:rPr>
              <w:t xml:space="preserve">/pricing; /methodology; homepage; /why-us; /sales-feud; /newsletter</w:t>
            </w:r>
          </w:p>
        </w:tc>
      </w:tr>
      <w:tr>
        <w:tc>
          <w:tcPr>
            <w:tcW w:type="dxa" w:w="567"/>
          </w:tcPr>
          <w:p>
            <w:r>
              <w:t xml:space="preserve">6</w:t>
            </w:r>
          </w:p>
        </w:tc>
        <w:tc>
          <w:tcPr>
            <w:tcW w:type="dxa" w:w="2041"/>
          </w:tcPr>
          <w:p>
            <w:r>
              <w:t xml:space="preserve">POV</w:t>
            </w:r>
          </w:p>
        </w:tc>
        <w:tc>
          <w:tcPr>
            <w:tcW w:type="dxa" w:w="2381"/>
          </w:tcPr>
          <w:p>
            <w:r>
              <w:t xml:space="preserve">Positions the client argues, one per line</w:t>
            </w:r>
          </w:p>
        </w:tc>
        <w:tc>
          <w:tcPr>
            <w:tcW w:type="dxa" w:w="6463"/>
          </w:tcPr>
          <w:p>
            <w:pPr>
              <w:spacing w:after="40"/>
            </w:pPr>
            <w:r>
              <w:t xml:space="preserve">Quality over quantity: appointments come from meaningful conversations, not dial volume.</w:t>
            </w:r>
          </w:p>
          <w:p>
            <w:pPr>
              <w:spacing w:after="40"/>
            </w:pPr>
            <w:r>
              <w:t xml:space="preserve">Phone is still the primary channel; cold calling still works.</w:t>
            </w:r>
          </w:p>
          <w:p>
            <w:pPr>
              <w:spacing w:after="40"/>
            </w:pPr>
            <w:r>
              <w:t xml:space="preserve">LinkedIn is for research and validation only. "Connect-and-pitch" is spammy and risks account bans, and social selling is a long-term marketing play, not an SDR task.</w:t>
            </w:r>
          </w:p>
          <w:p>
            <w:pPr>
              <w:spacing w:after="40"/>
            </w:pPr>
            <w:r>
              <w:t xml:space="preserve">No cookie-cutter programs: test live with front-line data, then iterate.</w:t>
            </w:r>
          </w:p>
          <w:p>
            <w:pPr>
              <w:spacing w:after="40"/>
            </w:pPr>
            <w:r>
              <w:t xml:space="preserve">One SDR is a single bet. Start with two or more to A/B test, segment cleanly and learn faster.</w:t>
            </w:r>
          </w:p>
          <w:p>
            <w:pPr>
              <w:spacing w:after="40"/>
            </w:pPr>
            <w:r>
              <w:t xml:space="preserve">How a vendor bills changes how it behaves. Bills per 4-week program, not per appointment.</w:t>
            </w:r>
          </w:p>
          <w:p>
            <w:pPr>
              <w:spacing w:after="40"/>
            </w:pPr>
            <w:r>
              <w:t xml:space="preserve">Outsourcing a full SDR function is faster and cheaper than building one in-house (15-day launch; per-rep cost falls 30–40% as the team grows).</w:t>
            </w:r>
          </w:p>
          <w:p>
            <w:pPr>
              <w:spacing w:after="40"/>
            </w:pPr>
            <w:r>
              <w:t xml:space="preserve">Experienced, well-trained US reps protect your brand; "poorly trained offshore reps" don't.</w:t>
            </w:r>
          </w:p>
          <w:p>
            <w:pPr>
              <w:spacing w:after="40"/>
            </w:pPr>
            <w:r>
              <w:t xml:space="preserve">Earn the business every month: no long-term contracts, cancel anytime.</w:t>
            </w:r>
          </w:p>
          <w:p>
            <w:pPr>
              <w:spacing w:after="40"/>
            </w:pPr>
            <w:r>
              <w:t xml:space="preserve">Give a program the full 12 weeks before judging it.</w:t>
            </w:r>
          </w:p>
          <w:p>
            <w:pPr>
              <w:spacing w:after="40"/>
            </w:pPr>
            <w:r>
              <w:t xml:space="preserve">Remote work attracts better sales talent (the company was founded as a remote employer).</w:t>
            </w:r>
          </w:p>
        </w:tc>
        <w:tc>
          <w:tcPr>
            <w:tcW w:type="dxa" w:w="3061"/>
          </w:tcPr>
          <w:p>
            <w:r>
              <w:rPr>
                <w:color w:val="555555"/>
                <w:sz w:val="17"/>
              </w:rPr>
              <w:t xml:space="preserve">/methodology FAQ; /pricing; homepage; /executives; /outbound-calling-services meta; /reviews</w:t>
            </w:r>
          </w:p>
        </w:tc>
      </w:tr>
      <w:tr>
        <w:tc>
          <w:tcPr>
            <w:tcW w:type="dxa" w:w="567"/>
          </w:tcPr>
          <w:p>
            <w:r>
              <w:t xml:space="preserve">7</w:t>
            </w:r>
          </w:p>
        </w:tc>
        <w:tc>
          <w:tcPr>
            <w:tcW w:type="dxa" w:w="2041"/>
          </w:tcPr>
          <w:p>
            <w:r>
              <w:t xml:space="preserve">Key facts</w:t>
            </w:r>
          </w:p>
        </w:tc>
        <w:tc>
          <w:tcPr>
            <w:tcW w:type="dxa" w:w="2381"/>
          </w:tcPr>
          <w:p>
            <w:r>
              <w:t xml:space="preserve">Fixed facts: founding year, founder, size, location</w:t>
            </w:r>
          </w:p>
        </w:tc>
        <w:tc>
          <w:tcPr>
            <w:tcW w:type="dxa" w:w="6463"/>
          </w:tcPr>
          <w:p>
            <w:pPr>
              <w:spacing w:after="40"/>
            </w:pPr>
            <w:r>
              <w:t xml:space="preserve">Founded: 2007 (site footer "© 2007", LinkedIn, Inc., Latka). DesignRush says 2006.</w:t>
            </w:r>
          </w:p>
          <w:p>
            <w:pPr>
              <w:spacing w:after="40"/>
            </w:pPr>
            <w:r>
              <w:t xml:space="preserve">Founder: David Kreiger (Founder &amp; President). Wharton MBA, University of Pennsylvania BA.</w:t>
            </w:r>
          </w:p>
          <w:p>
            <w:pPr>
              <w:spacing w:after="40"/>
            </w:pPr>
            <w:r>
              <w:t xml:space="preserve">Origin: Started as Home-Base USA at the Wharton Business Plan Competition. Third place, $500 seed money.</w:t>
            </w:r>
          </w:p>
          <w:p>
            <w:pPr>
              <w:spacing w:after="40"/>
            </w:pPr>
            <w:r>
              <w:t xml:space="preserve">HQ: Boca Raton, FL</w:t>
            </w:r>
          </w:p>
          <w:p>
            <w:pPr>
              <w:spacing w:after="40"/>
            </w:pPr>
            <w:r>
              <w:t xml:space="preserve">Size: 51–200 employees (LinkedIn); 50–249 (Clutch). The SDR workforce is 100% remote across the US; US SDRs are W-2 employees through a PEO (company reply on Glassdoor).</w:t>
            </w:r>
          </w:p>
          <w:p>
            <w:pPr>
              <w:spacing w:after="40"/>
            </w:pPr>
            <w:r>
              <w:t xml:space="preserve">Scale claims: 500+ companies helped; 100,000+ new opportunities created; 500+ SDR teams built</w:t>
            </w:r>
          </w:p>
          <w:p>
            <w:pPr>
              <w:spacing w:after="40"/>
            </w:pPr>
            <w:r>
              <w:t xml:space="preserve">Corporate: Acquired VSA Prospecting's lead generation and appointment setting business (announced 1 Jan 2025).</w:t>
            </w:r>
          </w:p>
          <w:p>
            <w:pPr>
              <w:spacing w:after="40"/>
            </w:pPr>
            <w:r>
              <w:t xml:space="preserve">Revenue: about $6.2M in 2024 (Latka, a third-party estimate). Don't publish without confirmation.</w:t>
            </w:r>
          </w:p>
          <w:p>
            <w:pPr>
              <w:spacing w:after="40"/>
            </w:pPr>
            <w:r>
              <w:t xml:space="preserve">Inc. 5000: 2014 (#1,028), 2015 (#1,641), 2024 (#3,508, 137% three-year growth)</w:t>
            </w:r>
          </w:p>
        </w:tc>
        <w:tc>
          <w:tcPr>
            <w:tcW w:type="dxa" w:w="3061"/>
          </w:tcPr>
          <w:p>
            <w:r>
              <w:rPr>
                <w:color w:val="555555"/>
                <w:sz w:val="17"/>
              </w:rPr>
              <w:t xml:space="preserve">/about-us; footer; LinkedIn; Inc. profile; Latka; Glassdoor; VSA press release</w:t>
            </w:r>
          </w:p>
        </w:tc>
      </w:tr>
      <w:tr>
        <w:tc>
          <w:tcPr>
            <w:tcW w:type="dxa" w:w="567"/>
          </w:tcPr>
          <w:p>
            <w:r>
              <w:t xml:space="preserve">8</w:t>
            </w:r>
          </w:p>
        </w:tc>
        <w:tc>
          <w:tcPr>
            <w:tcW w:type="dxa" w:w="2041"/>
          </w:tcPr>
          <w:p>
            <w:r>
              <w:t xml:space="preserve">Taglines</w:t>
            </w:r>
          </w:p>
        </w:tc>
        <w:tc>
          <w:tcPr>
            <w:tcW w:type="dxa" w:w="2381"/>
          </w:tcPr>
          <w:p>
            <w:r>
              <w:t xml:space="preserve">Slogans</w:t>
            </w:r>
          </w:p>
        </w:tc>
        <w:tc>
          <w:tcPr>
            <w:tcW w:type="dxa" w:w="6463"/>
          </w:tcPr>
          <w:p>
            <w:pPr>
              <w:spacing w:after="40"/>
            </w:pPr>
            <w:r>
              <w:t xml:space="preserve">"We'll build your dream pipeline. You focus on closing it." (homepage)</w:t>
            </w:r>
          </w:p>
          <w:p>
            <w:pPr>
              <w:spacing w:after="40"/>
            </w:pPr>
            <w:r>
              <w:t xml:space="preserve">"Focus on closing. We'll handle the rest."</w:t>
            </w:r>
          </w:p>
          <w:p>
            <w:pPr>
              <w:spacing w:after="40"/>
            </w:pPr>
            <w:r>
              <w:t xml:space="preserve">"Cancel anytime. No commitments."</w:t>
            </w:r>
          </w:p>
          <w:p>
            <w:pPr>
              <w:spacing w:after="40"/>
            </w:pPr>
            <w:r>
              <w:t xml:space="preserve">"Wave 'Goodbye' to Your Empty Pipeline"</w:t>
            </w:r>
          </w:p>
          <w:p>
            <w:pPr>
              <w:spacing w:after="40"/>
            </w:pPr>
            <w:r>
              <w:t xml:space="preserve">"We'll create opportunities; your sales team closes deals."</w:t>
            </w:r>
          </w:p>
          <w:p>
            <w:pPr>
              <w:spacing w:after="40"/>
            </w:pPr>
            <w:r>
              <w:t xml:space="preserve">"America's most-trusted sales outsourcing partner since 2007"</w:t>
            </w:r>
          </w:p>
          <w:p>
            <w:pPr>
              <w:spacing w:after="40"/>
            </w:pPr>
            <w:r>
              <w:t xml:space="preserve">"Say NO to Cookie-Cutter Sales Programs"</w:t>
            </w:r>
          </w:p>
          <w:p>
            <w:pPr>
              <w:spacing w:after="40"/>
            </w:pPr>
            <w:r>
              <w:t xml:space="preserve">"We Help Sales Leaders Like You Sleep Easy at Night"</w:t>
            </w:r>
          </w:p>
          <w:p>
            <w:pPr>
              <w:spacing w:after="40"/>
            </w:pPr>
            <w:r>
              <w:t xml:space="preserve">"Not Like Other Sales Outsourcing Agencies"</w:t>
            </w:r>
          </w:p>
        </w:tc>
        <w:tc>
          <w:tcPr>
            <w:tcW w:type="dxa" w:w="3061"/>
          </w:tcPr>
          <w:p>
            <w:r>
              <w:rPr>
                <w:color w:val="555555"/>
                <w:sz w:val="17"/>
              </w:rPr>
              <w:t xml:space="preserve">Homepage; CTA block (sitewide); /reviews; /methodology</w:t>
            </w:r>
          </w:p>
        </w:tc>
      </w:tr>
      <w:tr>
        <w:tc>
          <w:tcPr>
            <w:tcW w:type="dxa" w:w="567"/>
          </w:tcPr>
          <w:p>
            <w:r>
              <w:t xml:space="preserve">9</w:t>
            </w:r>
          </w:p>
        </w:tc>
        <w:tc>
          <w:tcPr>
            <w:tcW w:type="dxa" w:w="2041"/>
          </w:tcPr>
          <w:p>
            <w:r>
              <w:t xml:space="preserve">Entity profiles (sameAs)</w:t>
            </w:r>
          </w:p>
        </w:tc>
        <w:tc>
          <w:tcPr>
            <w:tcW w:type="dxa" w:w="2381"/>
          </w:tcPr>
          <w:p>
            <w:r>
              <w:t xml:space="preserve">Official URLs</w:t>
            </w:r>
          </w:p>
        </w:tc>
        <w:tc>
          <w:tcPr>
            <w:tcW w:type="dxa" w:w="6463"/>
          </w:tcPr>
          <w:p>
            <w:pPr>
              <w:spacing w:after="40"/>
            </w:pPr>
            <w:r>
              <w:t xml:space="preserve">https://salesroads.com/</w:t>
            </w:r>
          </w:p>
          <w:p>
            <w:pPr>
              <w:spacing w:after="40"/>
            </w:pPr>
            <w:r>
              <w:t xml:space="preserve">https://www.linkedin.com/company/salesroads/</w:t>
            </w:r>
          </w:p>
          <w:p>
            <w:pPr>
              <w:spacing w:after="40"/>
            </w:pPr>
            <w:r>
              <w:t xml:space="preserve">https://www.youtube.com/@salesroads1271</w:t>
            </w:r>
          </w:p>
          <w:p>
            <w:pPr>
              <w:spacing w:after="40"/>
            </w:pPr>
            <w:r>
              <w:t xml:space="preserve">https://podcasts.apple.com/us/podcast/the-sell-like-a-leader-podcast/id1728149752</w:t>
            </w:r>
          </w:p>
          <w:p>
            <w:pPr>
              <w:spacing w:after="40"/>
            </w:pPr>
            <w:r>
              <w:t xml:space="preserve">https://open.spotify.com/show/6e6Q40FKfp6htHKICXikla</w:t>
            </w:r>
          </w:p>
          <w:p>
            <w:pPr>
              <w:spacing w:after="40"/>
            </w:pPr>
            <w:r>
              <w:t xml:space="preserve">https://clutch.co/profile/salesroads</w:t>
            </w:r>
          </w:p>
          <w:p>
            <w:pPr>
              <w:spacing w:after="40"/>
            </w:pPr>
            <w:r>
              <w:t xml:space="preserve">https://www.g2.com/products/salesroads/reviews (seller page: https://www.g2.com/sellers/salesroads)</w:t>
            </w:r>
          </w:p>
          <w:p>
            <w:pPr>
              <w:spacing w:after="40"/>
            </w:pPr>
            <w:r>
              <w:t xml:space="preserve">https://www.inc.com/profile/salesroads</w:t>
            </w:r>
          </w:p>
          <w:p>
            <w:pPr>
              <w:spacing w:after="40"/>
            </w:pPr>
            <w:r>
              <w:t xml:space="preserve">https://www.crunchbase.com/organization/salesroads</w:t>
            </w:r>
          </w:p>
          <w:p>
            <w:pPr>
              <w:spacing w:after="40"/>
            </w:pPr>
            <w:r>
              <w:t xml:space="preserve">https://www.glassdoor.com/Overview/Working-at-SalesRoads-EI_IE677999.11,21.htm</w:t>
            </w:r>
          </w:p>
          <w:p>
            <w:pPr>
              <w:spacing w:after="40"/>
            </w:pPr>
            <w:r>
              <w:t xml:space="preserve">https://www.designrush.com/agency/profile/salesroads</w:t>
            </w:r>
          </w:p>
          <w:p>
            <w:pPr>
              <w:spacing w:after="40"/>
            </w:pPr>
            <w:r>
              <w:t xml:space="preserve">https://themanifest.com/company/salesroads</w:t>
            </w:r>
          </w:p>
          <w:p>
            <w:pPr>
              <w:spacing w:after="40"/>
            </w:pPr>
            <w:r>
              <w:t xml:space="preserve">Founder: https://www.linkedin.com/in/davidkreiger/ ; https://www.entrepreneur.com/author/david-kreiger</w:t>
            </w:r>
          </w:p>
        </w:tc>
        <w:tc>
          <w:tcPr>
            <w:tcW w:type="dxa" w:w="3061"/>
          </w:tcPr>
          <w:p>
            <w:r>
              <w:rPr>
                <w:color w:val="555555"/>
                <w:sz w:val="17"/>
              </w:rPr>
              <w:t xml:space="preserve">Site footer and About page (only LinkedIn, YouTube and the podcast are linked from the site); search results. No Facebook, X or Instagram links on the site.</w:t>
            </w:r>
          </w:p>
        </w:tc>
      </w:tr>
      <w:tr>
        <w:tc>
          <w:tcPr>
            <w:tcW w:type="dxa" w:w="567"/>
          </w:tcPr>
          <w:p>
            <w:r>
              <w:t xml:space="preserve">10</w:t>
            </w:r>
          </w:p>
        </w:tc>
        <w:tc>
          <w:tcPr>
            <w:tcW w:type="dxa" w:w="2041"/>
          </w:tcPr>
          <w:p>
            <w:r>
              <w:t xml:space="preserve">ICP</w:t>
            </w:r>
          </w:p>
        </w:tc>
        <w:tc>
          <w:tcPr>
            <w:tcW w:type="dxa" w:w="2381"/>
          </w:tcPr>
          <w:p>
            <w:r>
              <w:t xml:space="preserve">Who the client sells to</w:t>
            </w:r>
          </w:p>
        </w:tc>
        <w:tc>
          <w:tcPr>
            <w:tcW w:type="dxa" w:w="6463"/>
          </w:tcPr>
          <w:p>
            <w:pPr>
              <w:spacing w:after="40"/>
            </w:pPr>
            <w:r>
              <w:t xml:space="preserve">B2B companies that sell high-value, considered products or services and want outbound pipeline without building an in-house SDR team. Mostly mid-market and enterprise. Crunchbase describes the target as "enterprise level organizations."</w:t>
            </w:r>
          </w:p>
          <w:p>
            <w:pPr>
              <w:spacing w:after="40"/>
            </w:pPr>
            <w:r>
              <w:t xml:space="preserve">Budget: the quote form asks for monthly investment (under $5K / $5–10K / $10K+). Programs start at $11,950 per 4 weeks; Clutch minimum project is $10,000+.</w:t>
            </w:r>
          </w:p>
          <w:p>
            <w:pPr>
              <w:spacing w:after="40"/>
            </w:pPr>
            <w:r>
              <w:t xml:space="preserve">Industries with dedicated pages: SaaS, fintech, insurtech, healthcare, manufacturing, logistics &amp; supply chain, compliance services, FED &amp; SLED (government/public sector). Case studies also cover energy, education, HR/payroll, construction tech and CAD services.</w:t>
            </w:r>
          </w:p>
          <w:p>
            <w:pPr>
              <w:spacing w:after="40"/>
            </w:pPr>
            <w:r>
              <w:t xml:space="preserve">Buyers: sales and revenue leaders (VP Sales, CRO, Head of Sales), CEOs and founders, marketing/demand gen leaders.</w:t>
            </w:r>
          </w:p>
          <w:p>
            <w:pPr>
              <w:spacing w:after="40"/>
            </w:pPr>
            <w:r>
              <w:t xml:space="preserve">Geography: clients mainly in North America; calling the US and Canada, with international available. The quote form screens out B2C calling.</w:t>
            </w:r>
          </w:p>
        </w:tc>
        <w:tc>
          <w:tcPr>
            <w:tcW w:type="dxa" w:w="3061"/>
          </w:tcPr>
          <w:p>
            <w:r>
              <w:rPr>
                <w:color w:val="555555"/>
                <w:sz w:val="17"/>
              </w:rPr>
              <w:t xml:space="preserve">/request-a-quote form fields; /pricing; /all-industry-pages; Crunchbase; Clutch</w:t>
            </w:r>
          </w:p>
        </w:tc>
      </w:tr>
      <w:tr>
        <w:tc>
          <w:tcPr>
            <w:tcW w:type="dxa" w:w="567"/>
          </w:tcPr>
          <w:p>
            <w:r>
              <w:t xml:space="preserve">11</w:t>
            </w:r>
          </w:p>
        </w:tc>
        <w:tc>
          <w:tcPr>
            <w:tcW w:type="dxa" w:w="2041"/>
          </w:tcPr>
          <w:p>
            <w:r>
              <w:t xml:space="preserve">Notable clients</w:t>
            </w:r>
          </w:p>
        </w:tc>
        <w:tc>
          <w:tcPr>
            <w:tcW w:type="dxa" w:w="2381"/>
          </w:tcPr>
          <w:p>
            <w:r>
              <w:t xml:space="preserve">Customers shown publicly</w:t>
            </w:r>
          </w:p>
        </w:tc>
        <w:tc>
          <w:tcPr>
            <w:tcW w:type="dxa" w:w="6463"/>
          </w:tcPr>
          <w:p>
            <w:pPr>
              <w:spacing w:after="40"/>
            </w:pPr>
            <w:r>
              <w:t xml:space="preserve">Logo bar / About: Microsoft, Paylocity, Quest Diagnostics, Parker Hannifin</w:t>
            </w:r>
          </w:p>
          <w:p>
            <w:pPr>
              <w:spacing w:after="40"/>
            </w:pPr>
            <w:r>
              <w:t xml:space="preserve">Case studies: Shell; Clutch; Bold Penguin; The Protecht Group; AchieveIt; Crewhu; The Company Corporation (a CSC subsidiary); InnSure; Copperweld; Agility Recovery; BioDigital; Factor Architecture &amp; Engineering; Pantheon; Revel Systems; Körber Supply Chain; Bid Retriever; Kuebix; Clean Energy; Beneflex; Layfield; Unishippers; Black River Group; Cadsourcing; Captify Health; Safecor Health; Snappet; MARTA; Optimas Solutions; FCS Roofing Software; ZoomIn; Rudholm Group</w:t>
            </w:r>
          </w:p>
          <w:p>
            <w:pPr>
              <w:spacing w:after="40"/>
            </w:pPr>
            <w:r>
              <w:t xml:space="preserve">Testimonials: Automata; First Court; R&amp;Y Group; StreetShares; Williams Grant Writing</w:t>
            </w:r>
          </w:p>
        </w:tc>
        <w:tc>
          <w:tcPr>
            <w:tcW w:type="dxa" w:w="3061"/>
          </w:tcPr>
          <w:p>
            <w:r>
              <w:rPr>
                <w:color w:val="555555"/>
                <w:sz w:val="17"/>
              </w:rPr>
              <w:t xml:space="preserve">Homepage; /about-us; /case-study/*; /reviews</w:t>
            </w:r>
          </w:p>
        </w:tc>
      </w:tr>
      <w:tr>
        <w:tc>
          <w:tcPr>
            <w:tcW w:type="dxa" w:w="567"/>
          </w:tcPr>
          <w:p>
            <w:r>
              <w:t xml:space="preserve">12</w:t>
            </w:r>
          </w:p>
        </w:tc>
        <w:tc>
          <w:tcPr>
            <w:tcW w:type="dxa" w:w="2041"/>
          </w:tcPr>
          <w:p>
            <w:r>
              <w:t xml:space="preserve">Case study results</w:t>
            </w:r>
          </w:p>
        </w:tc>
        <w:tc>
          <w:tcPr>
            <w:tcW w:type="dxa" w:w="2381"/>
          </w:tcPr>
          <w:p>
            <w:r>
              <w:t xml:space="preserve">Named client outcomes with numbers</w:t>
            </w:r>
          </w:p>
        </w:tc>
        <w:tc>
          <w:tcPr>
            <w:tcW w:type="dxa" w:w="6463"/>
          </w:tcPr>
          <w:p>
            <w:pPr>
              <w:spacing w:after="40"/>
            </w:pPr>
            <w:r>
              <w:t xml:space="preserve">Bold Penguin: 7,198 appointments booked.</w:t>
            </w:r>
          </w:p>
          <w:p>
            <w:pPr>
              <w:spacing w:after="40"/>
            </w:pPr>
            <w:r>
              <w:t xml:space="preserve">AchieveIt: 937 appointments with local government; $540K ARR closed across 18 deals; 85%+ of all qualified leads; pipeline up 2–3x; "$27M total pipeline" (image caption).</w:t>
            </w:r>
          </w:p>
          <w:p>
            <w:pPr>
              <w:spacing w:after="40"/>
            </w:pPr>
            <w:r>
              <w:t xml:space="preserve">The Protecht Group: 807 opportunities with risk managers to enter the US market (homepage).</w:t>
            </w:r>
          </w:p>
          <w:p>
            <w:pPr>
              <w:spacing w:after="40"/>
            </w:pPr>
            <w:r>
              <w:t xml:space="preserve">Crewhu: 397 appointments (196 appointments + 201 warm transfers); 85% sit rate. The homepage says 298.</w:t>
            </w:r>
          </w:p>
          <w:p>
            <w:pPr>
              <w:spacing w:after="40"/>
            </w:pPr>
            <w:r>
              <w:t xml:space="preserve">The Company Corporation (CSC): 6,250+ Annual Report Prep &amp; File units sold; 60%+ of annual-report sales attributed to SalesRoads.</w:t>
            </w:r>
          </w:p>
          <w:p>
            <w:pPr>
              <w:spacing w:after="40"/>
            </w:pPr>
            <w:r>
              <w:t xml:space="preserve">Clean Energy: 1,060+ executive meetings → 600 demos → 172 qualified opportunities.</w:t>
            </w:r>
          </w:p>
          <w:p>
            <w:pPr>
              <w:spacing w:after="40"/>
            </w:pPr>
            <w:r>
              <w:t xml:space="preserve">Parker Hannifin: 541 SQLs, worth an estimated $25M a year.</w:t>
            </w:r>
          </w:p>
          <w:p>
            <w:pPr>
              <w:spacing w:after="40"/>
            </w:pPr>
            <w:r>
              <w:t xml:space="preserve">Black River Group: 280+ appointments over 2.5 years; $28M pipeline; 90% qualified.</w:t>
            </w:r>
          </w:p>
          <w:p>
            <w:pPr>
              <w:spacing w:after="40"/>
            </w:pPr>
            <w:r>
              <w:t xml:space="preserve">Layfield: $1.25M pipeline in 15 weeks; 196 appointments in the first 3 weeks.</w:t>
            </w:r>
          </w:p>
          <w:p>
            <w:pPr>
              <w:spacing w:after="40"/>
            </w:pPr>
            <w:r>
              <w:t xml:space="preserve">Bid Retriever: 1,164 appointments (3.5+ per calling day). Kuebix: 966 appointments; program tripled in size.</w:t>
            </w:r>
          </w:p>
          <w:p>
            <w:pPr>
              <w:spacing w:after="40"/>
            </w:pPr>
            <w:r>
              <w:t xml:space="preserve">Paylocity: 600% overall ROI.</w:t>
            </w:r>
          </w:p>
          <w:p>
            <w:pPr>
              <w:spacing w:after="40"/>
            </w:pPr>
            <w:r>
              <w:t xml:space="preserve">Unishippers: 361 appointments; cost per appointment 20% below its internal team.</w:t>
            </w:r>
          </w:p>
          <w:p>
            <w:pPr>
              <w:spacing w:after="40"/>
            </w:pPr>
            <w:r>
              <w:t xml:space="preserve">Cadsourcing: 69 appointments; 48% became pipeline; $780K+ pipeline in the pilot.</w:t>
            </w:r>
          </w:p>
          <w:p>
            <w:pPr>
              <w:spacing w:after="40"/>
            </w:pPr>
            <w:r>
              <w:t xml:space="preserve">Factor A&amp;E: 210 appointments held; 26% closed. BioDigital: 22.8% conversation-to-appointment rate; 52% of appointments → opportunities.</w:t>
            </w:r>
          </w:p>
          <w:p>
            <w:pPr>
              <w:spacing w:after="40"/>
            </w:pPr>
            <w:r>
              <w:t xml:space="preserve">Revel Systems: 30,000 restaurants and retailers called; 3,751 warm transfers and appointments.</w:t>
            </w:r>
          </w:p>
          <w:p>
            <w:pPr>
              <w:spacing w:after="40"/>
            </w:pPr>
            <w:r>
              <w:t xml:space="preserve">MARTA: 587 partnership opportunities; renewed yearly as sole provider. Körber: 246 appointments in 10 months. Safecor Health: YoY sales up 250%+.</w:t>
            </w:r>
          </w:p>
        </w:tc>
        <w:tc>
          <w:tcPr>
            <w:tcW w:type="dxa" w:w="3061"/>
          </w:tcPr>
          <w:p>
            <w:r>
              <w:rPr>
                <w:color w:val="555555"/>
                <w:sz w:val="17"/>
              </w:rPr>
              <w:t xml:space="preserve">/case-study/* pages; homepage case cards; case-study image captions</w:t>
            </w:r>
          </w:p>
        </w:tc>
      </w:tr>
      <w:tr>
        <w:tc>
          <w:tcPr>
            <w:tcW w:type="dxa" w:w="567"/>
          </w:tcPr>
          <w:p>
            <w:r>
              <w:t xml:space="preserve">13</w:t>
            </w:r>
          </w:p>
        </w:tc>
        <w:tc>
          <w:tcPr>
            <w:tcW w:type="dxa" w:w="2041"/>
          </w:tcPr>
          <w:p>
            <w:r>
              <w:t xml:space="preserve">Headline stats</w:t>
            </w:r>
          </w:p>
        </w:tc>
        <w:tc>
          <w:tcPr>
            <w:tcW w:type="dxa" w:w="2381"/>
          </w:tcPr>
          <w:p>
            <w:r>
              <w:t xml:space="preserve">Claims the client repeats</w:t>
            </w:r>
          </w:p>
        </w:tc>
        <w:tc>
          <w:tcPr>
            <w:tcW w:type="dxa" w:w="6463"/>
          </w:tcPr>
          <w:p>
            <w:pPr>
              <w:spacing w:after="40"/>
            </w:pPr>
            <w:r>
              <w:t xml:space="preserve">19+ years serving B2B / "since 2007"</w:t>
            </w:r>
          </w:p>
          <w:p>
            <w:pPr>
              <w:spacing w:after="40"/>
            </w:pPr>
            <w:r>
              <w:t xml:space="preserve">500+ companies helped; 100,000+ new opportunities; 500+ SDR teams built; 1,000+ appointments set (homepage counter)</w:t>
            </w:r>
          </w:p>
          <w:p>
            <w:pPr>
              <w:spacing w:after="40"/>
            </w:pPr>
            <w:r>
              <w:t xml:space="preserve">3-time Inc. 5000</w:t>
            </w:r>
          </w:p>
          <w:p>
            <w:pPr>
              <w:spacing w:after="40"/>
            </w:pPr>
            <w:r>
              <w:t xml:space="preserve">Launch in 15 business days</w:t>
            </w:r>
          </w:p>
          <w:p>
            <w:pPr>
              <w:spacing w:after="40"/>
            </w:pPr>
            <w:r>
              <w:t xml:space="preserve">Data from 14+ sources; 500 prospect records per SDR per month; 98% data accuracy guarantee</w:t>
            </w:r>
          </w:p>
          <w:p>
            <w:pPr>
              <w:spacing w:after="40"/>
            </w:pPr>
            <w:r>
              <w:t xml:space="preserve">3x industry-standard training; 100% dedicated reps</w:t>
            </w:r>
          </w:p>
          <w:p>
            <w:pPr>
              <w:spacing w:after="40"/>
            </w:pPr>
            <w:r>
              <w:t xml:space="preserve">Avg. SDR experience: 7 years (/executives), 14 years (/pricing) or 5–10 years (homepage)</w:t>
            </w:r>
          </w:p>
          <w:p>
            <w:pPr>
              <w:spacing w:after="40"/>
            </w:pPr>
            <w:r>
              <w:t xml:space="preserve">Cost per rep 30–40% lower as the team grows (2–6 SDRs)</w:t>
            </w:r>
          </w:p>
          <w:p>
            <w:pPr>
              <w:spacing w:after="40"/>
            </w:pPr>
            <w:r>
              <w:t xml:space="preserve">7–15 touches per sequence before resting a lead</w:t>
            </w:r>
          </w:p>
          <w:p>
            <w:pPr>
              <w:spacing w:after="40"/>
            </w:pPr>
            <w:r>
              <w:t xml:space="preserve">Clutch 4.9; G2 4.9; UpCity 5/5</w:t>
            </w:r>
          </w:p>
        </w:tc>
        <w:tc>
          <w:tcPr>
            <w:tcW w:type="dxa" w:w="3061"/>
          </w:tcPr>
          <w:p>
            <w:r>
              <w:rPr>
                <w:color w:val="555555"/>
                <w:sz w:val="17"/>
              </w:rPr>
              <w:t xml:space="preserve">Homepage counters; /about-us; /pricing; /executives; /methodology; /sales-intent-data</w:t>
            </w:r>
          </w:p>
        </w:tc>
      </w:tr>
      <w:tr>
        <w:tc>
          <w:tcPr>
            <w:tcW w:type="dxa" w:w="567"/>
          </w:tcPr>
          <w:p>
            <w:r>
              <w:t xml:space="preserve">14</w:t>
            </w:r>
          </w:p>
        </w:tc>
        <w:tc>
          <w:tcPr>
            <w:tcW w:type="dxa" w:w="2041"/>
          </w:tcPr>
          <w:p>
            <w:r>
              <w:t xml:space="preserve">Pricing model</w:t>
            </w:r>
          </w:p>
        </w:tc>
        <w:tc>
          <w:tcPr>
            <w:tcW w:type="dxa" w:w="2381"/>
          </w:tcPr>
          <w:p>
            <w:r>
              <w:t xml:space="preserve">How the client charges</w:t>
            </w:r>
          </w:p>
        </w:tc>
        <w:tc>
          <w:tcPr>
            <w:tcW w:type="dxa" w:w="6463"/>
          </w:tcPr>
          <w:p>
            <w:pPr>
              <w:spacing w:after="40"/>
            </w:pPr>
            <w:r>
              <w:t xml:space="preserve">Flat program fee per 4-week engagement, scaled by number of SDRs (not per seat, not per appointment):</w:t>
            </w:r>
          </w:p>
          <w:p>
            <w:pPr>
              <w:spacing w:after="40"/>
            </w:pPr>
            <w:r>
              <w:t xml:space="preserve">• 1 SDR $11,950 • 2 SDRs $16,750 • 3 SDRs $23,500 • 4 SDRs $30,150 • 5 SDRs $36,700 • 6 SDRs $43,150 (slider up to 12)</w:t>
            </w:r>
          </w:p>
          <w:p>
            <w:pPr>
              <w:spacing w:after="40"/>
            </w:pPr>
            <w:r>
              <w:t xml:space="preserve">The base price includes the full support team, playbook, prospect data, CRM integration, live dashboard and QA.</w:t>
            </w:r>
          </w:p>
          <w:p>
            <w:pPr>
              <w:spacing w:after="40"/>
            </w:pPr>
            <w:r>
              <w:t xml:space="preserve">No long-term contract; cancel anytime. Recommends the full 12-week go-to-market lab before deciding.</w:t>
            </w:r>
          </w:p>
          <w:p>
            <w:pPr>
              <w:spacing w:after="40"/>
            </w:pPr>
            <w:r>
              <w:t xml:space="preserve">Add-ons (inbound appointment setting, account reactivation) are scoped and priced separately.</w:t>
            </w:r>
          </w:p>
          <w:p>
            <w:pPr>
              <w:spacing w:after="40"/>
            </w:pPr>
            <w:r>
              <w:t xml:space="preserve">Third parties still quote the old $9,950-per-4-weeks starting price.</w:t>
            </w:r>
          </w:p>
        </w:tc>
        <w:tc>
          <w:tcPr>
            <w:tcW w:type="dxa" w:w="3061"/>
          </w:tcPr>
          <w:p>
            <w:r>
              <w:rPr>
                <w:color w:val="555555"/>
                <w:sz w:val="17"/>
              </w:rPr>
              <w:t xml:space="preserve">/pricing (live 26 Oct 2026); Clutch; third-party reviews</w:t>
            </w:r>
          </w:p>
        </w:tc>
      </w:tr>
      <w:tr>
        <w:tc>
          <w:tcPr>
            <w:tcW w:type="dxa" w:w="567"/>
          </w:tcPr>
          <w:p>
            <w:r>
              <w:t xml:space="preserve">15</w:t>
            </w:r>
          </w:p>
        </w:tc>
        <w:tc>
          <w:tcPr>
            <w:tcW w:type="dxa" w:w="2041"/>
          </w:tcPr>
          <w:p>
            <w:r>
              <w:t xml:space="preserve">Guarantee</w:t>
            </w:r>
          </w:p>
        </w:tc>
        <w:tc>
          <w:tcPr>
            <w:tcW w:type="dxa" w:w="2381"/>
          </w:tcPr>
          <w:p>
            <w:r>
              <w:t xml:space="preserve">Promised outcome</w:t>
            </w:r>
          </w:p>
        </w:tc>
        <w:tc>
          <w:tcPr>
            <w:tcW w:type="dxa" w:w="6463"/>
          </w:tcPr>
          <w:p>
            <w:pPr>
              <w:spacing w:after="40"/>
            </w:pPr>
            <w:r>
              <w:t xml:space="preserve">No meeting or results guarantee is published.</w:t>
            </w:r>
          </w:p>
          <w:p>
            <w:pPr>
              <w:spacing w:after="40"/>
            </w:pPr>
            <w:r>
              <w:t xml:space="preserve">Data: "We guarantee your prospect data will be 98% accurate from the moment it's delivered" (data/intent pages).</w:t>
            </w:r>
          </w:p>
          <w:p>
            <w:pPr>
              <w:spacing w:after="40"/>
            </w:pPr>
            <w:r>
              <w:t xml:space="preserve">Risk reducers: cancel anytime with no long-term commitment, and you can interview your SDRs before they start calling.</w:t>
            </w:r>
          </w:p>
        </w:tc>
        <w:tc>
          <w:tcPr>
            <w:tcW w:type="dxa" w:w="3061"/>
          </w:tcPr>
          <w:p>
            <w:r>
              <w:rPr>
                <w:color w:val="555555"/>
                <w:sz w:val="17"/>
              </w:rPr>
              <w:t xml:space="preserve">/sales-intent-data; /account-based-marketing-data; /pricing; /executives</w:t>
            </w:r>
          </w:p>
        </w:tc>
      </w:tr>
      <w:tr>
        <w:tc>
          <w:tcPr>
            <w:tcW w:type="dxa" w:w="567"/>
          </w:tcPr>
          <w:p>
            <w:r>
              <w:t xml:space="preserve">16</w:t>
            </w:r>
          </w:p>
        </w:tc>
        <w:tc>
          <w:tcPr>
            <w:tcW w:type="dxa" w:w="2041"/>
          </w:tcPr>
          <w:p>
            <w:r>
              <w:t xml:space="preserve">Tech</w:t>
            </w:r>
          </w:p>
        </w:tc>
        <w:tc>
          <w:tcPr>
            <w:tcW w:type="dxa" w:w="2381"/>
          </w:tcPr>
          <w:p>
            <w:r>
              <w:t xml:space="preserve">Tools the client uses</w:t>
            </w:r>
          </w:p>
        </w:tc>
        <w:tc>
          <w:tcPr>
            <w:tcW w:type="dxa" w:w="6463"/>
          </w:tcPr>
          <w:p>
            <w:pPr>
              <w:spacing w:after="40"/>
            </w:pPr>
            <w:r>
              <w:t xml:space="preserve">Delivery: an outbound calling platform with "AI-powered dialing" (vendor not named); AI-assisted email personalization; email deliverability infrastructure with multiple sending domains and mailboxes; works inside the client's CRM; live performance dashboard (dials, conversations, appointments, show rates, pipeline); call recording and coaching; 14+ B2B data sources, LinkedIn for verification, and custom AI agents for list building (mentions ZoomInfo as a data source). Email verification is listed as "Unbounce" (probably NeverBounce; confirm).</w:t>
            </w:r>
          </w:p>
          <w:p>
            <w:pPr>
              <w:spacing w:after="40"/>
            </w:pPr>
            <w:r>
              <w:t xml:space="preserve">Website and marketing stack: WordPress + Elementor Pro + Rank Math SEO on WP Engine behind Cloudflare; Google Tag Manager (GTM-WR59Q35); ActiveCampaign (forms and site tracking); Calendly (meeting booking); VWO (A/B testing); Agentman AI chat widget; consortiumventure24.com visitor-identification script; YouTube; Ahrefs verification.</w:t>
            </w:r>
          </w:p>
        </w:tc>
        <w:tc>
          <w:tcPr>
            <w:tcW w:type="dxa" w:w="3061"/>
          </w:tcPr>
          <w:p>
            <w:r>
              <w:rPr>
                <w:color w:val="555555"/>
                <w:sz w:val="17"/>
              </w:rPr>
              <w:t xml:space="preserve">/pricing; /appointment-setting-services; /list-building-services; /outbound-email-services; homepage source (SEO audit)</w:t>
            </w:r>
          </w:p>
        </w:tc>
      </w:tr>
      <w:tr>
        <w:tc>
          <w:tcPr>
            <w:tcW w:type="dxa" w:w="567"/>
          </w:tcPr>
          <w:p>
            <w:r>
              <w:t xml:space="preserve">17</w:t>
            </w:r>
          </w:p>
        </w:tc>
        <w:tc>
          <w:tcPr>
            <w:tcW w:type="dxa" w:w="2041"/>
          </w:tcPr>
          <w:p>
            <w:r>
              <w:t xml:space="preserve">Differentiators</w:t>
            </w:r>
          </w:p>
        </w:tc>
        <w:tc>
          <w:tcPr>
            <w:tcW w:type="dxa" w:w="2381"/>
          </w:tcPr>
          <w:p>
            <w:r>
              <w:t xml:space="preserve">Why buyers pick the client over alternatives</w:t>
            </w:r>
          </w:p>
        </w:tc>
        <w:tc>
          <w:tcPr>
            <w:tcW w:type="dxa" w:w="6463"/>
          </w:tcPr>
          <w:p>
            <w:pPr>
              <w:spacing w:after="40"/>
            </w:pPr>
            <w:r>
              <w:t xml:space="preserve">A full sales development function per program (Client Strategist, Performance Coach, Optimization Specialist, Research &amp; Data team), not just a rep.</w:t>
            </w:r>
          </w:p>
          <w:p>
            <w:pPr>
              <w:spacing w:after="40"/>
            </w:pPr>
            <w:r>
              <w:t xml:space="preserve">Dedicated SDRs who are never shared across accounts. Experienced US-based reps with 3x industry-standard training. You can interview reps before launch.</w:t>
            </w:r>
          </w:p>
          <w:p>
            <w:pPr>
              <w:spacing w:after="40"/>
            </w:pPr>
            <w:r>
              <w:t xml:space="preserve">Transparent public pricing (rare in the category). No long-term contract.</w:t>
            </w:r>
          </w:p>
          <w:p>
            <w:pPr>
              <w:spacing w:after="40"/>
            </w:pPr>
            <w:r>
              <w:t xml:space="preserve">Fast launch: calling starts on business day 16.</w:t>
            </w:r>
          </w:p>
          <w:p>
            <w:pPr>
              <w:spacing w:after="40"/>
            </w:pPr>
            <w:r>
              <w:t xml:space="preserve">Phone-first methodology with bespoke, double-verified data (14+ sources, 500 records per SDR per month).</w:t>
            </w:r>
          </w:p>
          <w:p>
            <w:pPr>
              <w:spacing w:after="40"/>
            </w:pPr>
            <w:r>
              <w:t xml:space="preserve">Works in your CRM with a live dashboard: full visibility.</w:t>
            </w:r>
          </w:p>
          <w:p>
            <w:pPr>
              <w:spacing w:after="40"/>
            </w:pPr>
            <w:r>
              <w:t xml:space="preserve">19 years of track record, 33 published case studies, Clutch 4.9 from about 67 reviews, 3x Inc. 5000.</w:t>
            </w:r>
          </w:p>
          <w:p>
            <w:pPr>
              <w:spacing w:after="40"/>
            </w:pPr>
            <w:r>
              <w:t xml:space="preserve">Two program types (SQL appointment setting vs MQL market-research lead generation) on one team structure.</w:t>
            </w:r>
          </w:p>
        </w:tc>
        <w:tc>
          <w:tcPr>
            <w:tcW w:type="dxa" w:w="3061"/>
          </w:tcPr>
          <w:p>
            <w:r>
              <w:rPr>
                <w:color w:val="555555"/>
                <w:sz w:val="17"/>
              </w:rPr>
              <w:t xml:space="preserve">/pricing; /why-us; /executives; homepage; Clutch</w:t>
            </w:r>
          </w:p>
        </w:tc>
      </w:tr>
      <w:tr>
        <w:tc>
          <w:tcPr>
            <w:tcW w:type="dxa" w:w="567"/>
          </w:tcPr>
          <w:p>
            <w:r>
              <w:t xml:space="preserve">18</w:t>
            </w:r>
          </w:p>
        </w:tc>
        <w:tc>
          <w:tcPr>
            <w:tcW w:type="dxa" w:w="2041"/>
          </w:tcPr>
          <w:p>
            <w:r>
              <w:t xml:space="preserve">Leadership</w:t>
            </w:r>
          </w:p>
        </w:tc>
        <w:tc>
          <w:tcPr>
            <w:tcW w:type="dxa" w:w="2381"/>
          </w:tcPr>
          <w:p>
            <w:r>
              <w:t xml:space="preserve">Members &amp; titles</w:t>
            </w:r>
          </w:p>
        </w:tc>
        <w:tc>
          <w:tcPr>
            <w:tcW w:type="dxa" w:w="6463"/>
          </w:tcPr>
          <w:p>
            <w:pPr>
              <w:spacing w:after="40"/>
            </w:pPr>
            <w:r>
              <w:t xml:space="preserve">David Kreiger, Founder &amp; President</w:t>
            </w:r>
          </w:p>
          <w:p>
            <w:pPr>
              <w:spacing w:after="40"/>
            </w:pPr>
            <w:r>
              <w:t xml:space="preserve">Sara Bishop, VP of Operations</w:t>
            </w:r>
          </w:p>
          <w:p>
            <w:pPr>
              <w:spacing w:after="40"/>
            </w:pPr>
            <w:r>
              <w:t xml:space="preserve">Alex Eckhart, VP of Marketing</w:t>
            </w:r>
          </w:p>
          <w:p>
            <w:pPr>
              <w:spacing w:after="40"/>
            </w:pPr>
            <w:r>
              <w:t xml:space="preserve">Lester Alexander, VP of Human Resources</w:t>
            </w:r>
          </w:p>
          <w:p>
            <w:pPr>
              <w:spacing w:after="40"/>
            </w:pPr>
            <w:r>
              <w:t xml:space="preserve">Kylle Gregorio, Assistant Director of Sales Operations</w:t>
            </w:r>
          </w:p>
          <w:p>
            <w:pPr>
              <w:spacing w:after="40"/>
            </w:pPr>
            <w:r>
              <w:t xml:space="preserve">Directors of Client Success: Christina Johnson, Kasey Black, Paula Huppert, Phil Talsky</w:t>
            </w:r>
          </w:p>
          <w:p>
            <w:pPr>
              <w:spacing w:after="40"/>
            </w:pPr>
            <w:r>
              <w:t xml:space="preserve">Growth Strategists: Crystal Ginn (Senior), Brandon Lee</w:t>
            </w:r>
          </w:p>
          <w:p>
            <w:pPr>
              <w:spacing w:after="40"/>
            </w:pPr>
            <w:r>
              <w:t xml:space="preserve">Content authors: Florence Desiata, Oreoluwa Alabi, Melis, "SalesRoads Content Team"</w:t>
            </w:r>
          </w:p>
        </w:tc>
        <w:tc>
          <w:tcPr>
            <w:tcW w:type="dxa" w:w="3061"/>
          </w:tcPr>
          <w:p>
            <w:r>
              <w:rPr>
                <w:color w:val="555555"/>
                <w:sz w:val="17"/>
              </w:rPr>
              <w:t xml:space="preserve">/about-us (Meet the Team, with LinkedIn links); blog bylines</w:t>
            </w:r>
          </w:p>
        </w:tc>
      </w:tr>
      <w:tr>
        <w:tc>
          <w:tcPr>
            <w:tcW w:type="dxa" w:w="567"/>
          </w:tcPr>
          <w:p>
            <w:r>
              <w:t xml:space="preserve">19</w:t>
            </w:r>
          </w:p>
        </w:tc>
        <w:tc>
          <w:tcPr>
            <w:tcW w:type="dxa" w:w="2041"/>
          </w:tcPr>
          <w:p>
            <w:r>
              <w:t xml:space="preserve">Locations</w:t>
            </w:r>
          </w:p>
        </w:tc>
        <w:tc>
          <w:tcPr>
            <w:tcW w:type="dxa" w:w="2381"/>
          </w:tcPr>
          <w:p>
            <w:r>
              <w:t xml:space="preserve">Office addresses</w:t>
            </w:r>
          </w:p>
        </w:tc>
        <w:tc>
          <w:tcPr>
            <w:tcW w:type="dxa" w:w="6463"/>
          </w:tcPr>
          <w:p>
            <w:pPr>
              <w:spacing w:after="40"/>
            </w:pPr>
            <w:r>
              <w:t xml:space="preserve">HQ: 10055 Yamato Road, Suite 512, Boca Raton, FL 33498 (site footer, schema, privacy policy)</w:t>
            </w:r>
          </w:p>
          <w:p>
            <w:pPr>
              <w:spacing w:after="40"/>
            </w:pPr>
            <w:r>
              <w:t xml:space="preserve">Phone: 1-800-836-4033</w:t>
            </w:r>
          </w:p>
          <w:p>
            <w:pPr>
              <w:spacing w:after="40"/>
            </w:pPr>
            <w:r>
              <w:t xml:space="preserve">Clutch also lists Haddonfield, NJ and Philadelphia, PA (the Wharton/Pennsylvania origin; Sunbiz home state PA). Crunchbase lists Coral Springs, FL. Confirm whether the NJ and PA offices are still active.</w:t>
            </w:r>
          </w:p>
          <w:p>
            <w:pPr>
              <w:spacing w:after="40"/>
            </w:pPr>
            <w:r>
              <w:t xml:space="preserve">The workforce is remote nationwide ("Nationwide Talent"; "100% Remote" roles).</w:t>
            </w:r>
          </w:p>
        </w:tc>
        <w:tc>
          <w:tcPr>
            <w:tcW w:type="dxa" w:w="3061"/>
          </w:tcPr>
          <w:p>
            <w:r>
              <w:rPr>
                <w:color w:val="555555"/>
                <w:sz w:val="17"/>
              </w:rPr>
              <w:t xml:space="preserve">Footer; /privacy-policy; Clutch; Crunchbase; /careers</w:t>
            </w:r>
          </w:p>
        </w:tc>
      </w:tr>
      <w:tr>
        <w:tc>
          <w:tcPr>
            <w:tcW w:type="dxa" w:w="567"/>
          </w:tcPr>
          <w:p>
            <w:r>
              <w:t xml:space="preserve">20</w:t>
            </w:r>
          </w:p>
        </w:tc>
        <w:tc>
          <w:tcPr>
            <w:tcW w:type="dxa" w:w="2041"/>
          </w:tcPr>
          <w:p>
            <w:r>
              <w:t xml:space="preserve">Core values</w:t>
            </w:r>
          </w:p>
        </w:tc>
        <w:tc>
          <w:tcPr>
            <w:tcW w:type="dxa" w:w="2381"/>
          </w:tcPr>
          <w:p>
            <w:r>
              <w:t xml:space="preserve">Internal values</w:t>
            </w:r>
          </w:p>
        </w:tc>
        <w:tc>
          <w:tcPr>
            <w:tcW w:type="dxa" w:w="6463"/>
          </w:tcPr>
          <w:p>
            <w:pPr>
              <w:spacing w:after="40"/>
            </w:pPr>
            <w:r>
              <w:t xml:space="preserve">• We care (the guiding core value)</w:t>
            </w:r>
          </w:p>
          <w:p>
            <w:pPr>
              <w:spacing w:after="40"/>
            </w:pPr>
            <w:r>
              <w:t xml:space="preserve">• We are positive and constructive team players</w:t>
            </w:r>
          </w:p>
          <w:p>
            <w:pPr>
              <w:spacing w:after="40"/>
            </w:pPr>
            <w:r>
              <w:t xml:space="preserve">• We take action</w:t>
            </w:r>
          </w:p>
          <w:p>
            <w:pPr>
              <w:spacing w:after="40"/>
            </w:pPr>
            <w:r>
              <w:t xml:space="preserve">• Focusing on the solution</w:t>
            </w:r>
          </w:p>
          <w:p>
            <w:pPr>
              <w:spacing w:after="40"/>
            </w:pPr>
            <w:r>
              <w:t xml:space="preserve">• We never stop learning</w:t>
            </w:r>
          </w:p>
          <w:p>
            <w:pPr>
              <w:spacing w:after="40"/>
            </w:pPr>
            <w:r>
              <w:t xml:space="preserve">• Own the outcome</w:t>
            </w:r>
          </w:p>
          <w:p>
            <w:pPr>
              <w:spacing w:after="40"/>
            </w:pPr>
            <w:r>
              <w:t xml:space="preserve">Mission: "To be the most effective and respected sales outsourcing company in the country that recruits and retains the most talented sales executives wherever they may live."</w:t>
            </w:r>
          </w:p>
        </w:tc>
        <w:tc>
          <w:tcPr>
            <w:tcW w:type="dxa" w:w="3061"/>
          </w:tcPr>
          <w:p>
            <w:r>
              <w:rPr>
                <w:color w:val="555555"/>
                <w:sz w:val="17"/>
              </w:rPr>
              <w:t xml:space="preserve">/careers (Our Core Values); /about-us (Our Mission / Employee Promise)</w:t>
            </w:r>
          </w:p>
        </w:tc>
      </w:tr>
      <w:tr>
        <w:tc>
          <w:tcPr>
            <w:tcW w:type="dxa" w:w="567"/>
          </w:tcPr>
          <w:p>
            <w:r>
              <w:t xml:space="preserve">21</w:t>
            </w:r>
          </w:p>
        </w:tc>
        <w:tc>
          <w:tcPr>
            <w:tcW w:type="dxa" w:w="2041"/>
          </w:tcPr>
          <w:p>
            <w:r>
              <w:t xml:space="preserve">Origin story</w:t>
            </w:r>
          </w:p>
        </w:tc>
        <w:tc>
          <w:tcPr>
            <w:tcW w:type="dxa" w:w="2381"/>
          </w:tcPr>
          <w:p>
            <w:r>
              <w:t xml:space="preserve">Why the company exists</w:t>
            </w:r>
          </w:p>
        </w:tc>
        <w:tc>
          <w:tcPr>
            <w:tcW w:type="dxa" w:w="6463"/>
          </w:tcPr>
          <w:p>
            <w:pPr>
              <w:spacing w:after="40"/>
            </w:pPr>
            <w:r>
              <w:t xml:space="preserve">David Kreiger entered Home-Base USA in the Wharton School's Business Plan Competition: a fully remote company employing military spouses, who face barriers to stable employment. It placed third ($500 seed money). Kreiger concluded that remote work was only part of the answer and built the company around quality-over-quantity appointment setting, winning clients such as Microsoft and Paylocity. Renamed SalesRoads, it has stayed remote-first.</w:t>
            </w:r>
          </w:p>
        </w:tc>
        <w:tc>
          <w:tcPr>
            <w:tcW w:type="dxa" w:w="3061"/>
          </w:tcPr>
          <w:p>
            <w:r>
              <w:rPr>
                <w:color w:val="555555"/>
                <w:sz w:val="17"/>
              </w:rPr>
              <w:t xml:space="preserve">/about-us; Outsource Accelerator; EO San Francisco interview</w:t>
            </w:r>
          </w:p>
        </w:tc>
      </w:tr>
      <w:tr>
        <w:tc>
          <w:tcPr>
            <w:tcW w:type="dxa" w:w="567"/>
          </w:tcPr>
          <w:p>
            <w:r>
              <w:t xml:space="preserve">22</w:t>
            </w:r>
          </w:p>
        </w:tc>
        <w:tc>
          <w:tcPr>
            <w:tcW w:type="dxa" w:w="2041"/>
          </w:tcPr>
          <w:p>
            <w:r>
              <w:t xml:space="preserve">Competitors</w:t>
            </w:r>
          </w:p>
        </w:tc>
        <w:tc>
          <w:tcPr>
            <w:tcW w:type="dxa" w:w="2381"/>
          </w:tcPr>
          <w:p>
            <w:r>
              <w:t xml:space="preserve">Who buyers compare the client with</w:t>
            </w:r>
          </w:p>
        </w:tc>
        <w:tc>
          <w:tcPr>
            <w:tcW w:type="dxa" w:w="6463"/>
          </w:tcPr>
          <w:p>
            <w:pPr>
              <w:spacing w:after="40"/>
            </w:pPr>
            <w:r>
              <w:t xml:space="preserve">Semrush top organic competitors: Belkins, Superhuman Prospecting, Sales Focus Inc., Callbox, SalesBread</w:t>
            </w:r>
          </w:p>
          <w:p>
            <w:pPr>
              <w:spacing w:after="40"/>
            </w:pPr>
            <w:r>
              <w:t xml:space="preserve">Also compared on G2 and review sites: memoryBlue, SalesHive, Martal Group, Leadium, CIENCE, Abstrakt, Launch Leads, Cleverly, KlientBoost</w:t>
            </w:r>
          </w:p>
          <w:p>
            <w:pPr>
              <w:spacing w:after="40"/>
            </w:pPr>
            <w:r>
              <w:t xml:space="preserve">Alternatives: in-house SDR team; AI SDR tools</w:t>
            </w:r>
          </w:p>
        </w:tc>
        <w:tc>
          <w:tcPr>
            <w:tcW w:type="dxa" w:w="3061"/>
          </w:tcPr>
          <w:p>
            <w:r>
              <w:rPr>
                <w:color w:val="555555"/>
                <w:sz w:val="17"/>
              </w:rPr>
              <w:t xml:space="preserve">Semrush (Oct 2026); G2 alternatives; third-party SalesRoads reviews</w:t>
            </w:r>
          </w:p>
        </w:tc>
      </w:tr>
      <w:tr>
        <w:tc>
          <w:tcPr>
            <w:tcW w:type="dxa" w:w="567"/>
          </w:tcPr>
          <w:p>
            <w:r>
              <w:t xml:space="preserve">23</w:t>
            </w:r>
          </w:p>
        </w:tc>
        <w:tc>
          <w:tcPr>
            <w:tcW w:type="dxa" w:w="2041"/>
          </w:tcPr>
          <w:p>
            <w:r>
              <w:t xml:space="preserve">Partnerships &amp; channels</w:t>
            </w:r>
          </w:p>
        </w:tc>
        <w:tc>
          <w:tcPr>
            <w:tcW w:type="dxa" w:w="2381"/>
          </w:tcPr>
          <w:p>
            <w:r>
              <w:t xml:space="preserve">Marketplaces, alliances, events</w:t>
            </w:r>
          </w:p>
        </w:tc>
        <w:tc>
          <w:tcPr>
            <w:tcW w:type="dxa" w:w="6463"/>
          </w:tcPr>
          <w:p>
            <w:pPr>
              <w:spacing w:after="40"/>
            </w:pPr>
            <w:r>
              <w:t xml:space="preserve">Acquisition: VSA Prospecting's lead generation clients (Jan 2025; VSA founder Valerie Schlitt; VSA kept its contact-center business). /vsa/ landing page for transferred clients.</w:t>
            </w:r>
          </w:p>
          <w:p>
            <w:pPr>
              <w:spacing w:after="40"/>
            </w:pPr>
            <w:r>
              <w:t xml:space="preserve">Wharton: origin at the Business Plan Competition; Kreiger is a Wharton Venture Lab mentor.</w:t>
            </w:r>
          </w:p>
          <w:p>
            <w:pPr>
              <w:spacing w:after="40"/>
            </w:pPr>
            <w:r>
              <w:t xml:space="preserve">Listings: Clutch, G2, UpCity, DesignRush, The Manifest.</w:t>
            </w:r>
          </w:p>
          <w:p>
            <w:pPr>
              <w:spacing w:after="40"/>
            </w:pPr>
            <w:r>
              <w:t xml:space="preserve">No technology or reseller partnerships are published.</w:t>
            </w:r>
          </w:p>
        </w:tc>
        <w:tc>
          <w:tcPr>
            <w:tcW w:type="dxa" w:w="3061"/>
          </w:tcPr>
          <w:p>
            <w:r>
              <w:rPr>
                <w:color w:val="555555"/>
                <w:sz w:val="17"/>
              </w:rPr>
              <w:t xml:space="preserve">VSA press release; /vsa; Entrepreneur author bio; directory listings</w:t>
            </w:r>
          </w:p>
        </w:tc>
      </w:tr>
      <w:tr>
        <w:tc>
          <w:tcPr>
            <w:tcW w:type="dxa" w:w="567"/>
          </w:tcPr>
          <w:p>
            <w:r>
              <w:t xml:space="preserve">24</w:t>
            </w:r>
          </w:p>
        </w:tc>
        <w:tc>
          <w:tcPr>
            <w:tcW w:type="dxa" w:w="2041"/>
          </w:tcPr>
          <w:p>
            <w:r>
              <w:t xml:space="preserve">Reviews &amp; ratings</w:t>
            </w:r>
          </w:p>
        </w:tc>
        <w:tc>
          <w:tcPr>
            <w:tcW w:type="dxa" w:w="2381"/>
          </w:tcPr>
          <w:p>
            <w:r>
              <w:t xml:space="preserve">Third-party proof</w:t>
            </w:r>
          </w:p>
        </w:tc>
        <w:tc>
          <w:tcPr>
            <w:tcW w:type="dxa" w:w="6463"/>
          </w:tcPr>
          <w:p>
            <w:pPr>
              <w:spacing w:after="40"/>
            </w:pPr>
            <w:r>
              <w:t xml:space="preserve">Clutch: 4.9/5 from about 67 verified reviews (66–69 across snapshots); minimum project $10,000+; 50–249 employees</w:t>
            </w:r>
          </w:p>
          <w:p>
            <w:pPr>
              <w:spacing w:after="40"/>
            </w:pPr>
            <w:r>
              <w:t xml:space="preserve">G2: 4.9/5 from 13 reviews</w:t>
            </w:r>
          </w:p>
          <w:p>
            <w:pPr>
              <w:spacing w:after="40"/>
            </w:pPr>
            <w:r>
              <w:t xml:space="preserve">UpCity: 5.0 from 30 reviews (last updated Apr 2024; UpCity profiles may be retired). The site badge may be stale.</w:t>
            </w:r>
          </w:p>
          <w:p>
            <w:pPr>
              <w:spacing w:after="40"/>
            </w:pPr>
            <w:r>
              <w:t xml:space="preserve">Glassdoor (employer): 4.2/5 from about 96 reviews; SDR-filtered 3.5 (27 reviews)</w:t>
            </w:r>
          </w:p>
          <w:p>
            <w:pPr>
              <w:spacing w:after="40"/>
            </w:pPr>
            <w:r>
              <w:t xml:space="preserve">Recognition: Inc. 5000 (2014, 2015, 2024); Clutch Global Top 1000 Companies 2021 (per LinkedIn)</w:t>
            </w:r>
          </w:p>
          <w:p>
            <w:pPr>
              <w:spacing w:after="40"/>
            </w:pPr>
            <w:r>
              <w:t xml:space="preserve">Press logos on site: Entrepreneur, Fortune, Inc., Selling Power, Wharton. Founder featured in Fortune, Wharton Magazine and CNN/Money; named to the Sales Lead Management Association's most influential leaders list.</w:t>
            </w:r>
          </w:p>
        </w:tc>
        <w:tc>
          <w:tcPr>
            <w:tcW w:type="dxa" w:w="3061"/>
          </w:tcPr>
          <w:p>
            <w:r>
              <w:rPr>
                <w:color w:val="555555"/>
                <w:sz w:val="17"/>
              </w:rPr>
              <w:t xml:space="preserve">Clutch; G2; UpCity; Glassdoor; Inc.; LinkedIn; /why-us; Entrepreneur bio</w:t>
            </w:r>
          </w:p>
        </w:tc>
      </w:tr>
      <w:tr>
        <w:tc>
          <w:tcPr>
            <w:tcW w:type="dxa" w:w="567"/>
          </w:tcPr>
          <w:p>
            <w:r>
              <w:t xml:space="preserve">25</w:t>
            </w:r>
          </w:p>
        </w:tc>
        <w:tc>
          <w:tcPr>
            <w:tcW w:type="dxa" w:w="2041"/>
          </w:tcPr>
          <w:p>
            <w:r>
              <w:t xml:space="preserve">Content assets</w:t>
            </w:r>
          </w:p>
        </w:tc>
        <w:tc>
          <w:tcPr>
            <w:tcW w:type="dxa" w:w="2381"/>
          </w:tcPr>
          <w:p>
            <w:r>
              <w:t xml:space="preserve">Owned content the brand is known for</w:t>
            </w:r>
          </w:p>
        </w:tc>
        <w:tc>
          <w:tcPr>
            <w:tcW w:type="dxa" w:w="6463"/>
          </w:tcPr>
          <w:p>
            <w:pPr>
              <w:spacing w:after="40"/>
            </w:pPr>
            <w:r>
              <w:t xml:space="preserve">Blog: 348 posts (Tactics 152, Leadership 80, Podcast 42, Outsourcing 37, Case studies 33)</w:t>
            </w:r>
          </w:p>
          <w:p>
            <w:pPr>
              <w:spacing w:after="40"/>
            </w:pPr>
            <w:r>
              <w:t xml:space="preserve">Sell Like A Leader Podcast, hosted by David Kreiger (40+ episodes; guests include Aaron Ross, Mark Roberge, Jake Dunlap, Andy Paul, Donald C. Kelly)</w:t>
            </w:r>
          </w:p>
          <w:p>
            <w:pPr>
              <w:spacing w:after="40"/>
            </w:pPr>
            <w:r>
              <w:t xml:space="preserve">Sales Feud (Family Feud-style video series with sales influencers)</w:t>
            </w:r>
          </w:p>
          <w:p>
            <w:pPr>
              <w:spacing w:after="40"/>
            </w:pPr>
            <w:r>
              <w:t xml:space="preserve">B2B Sales Standup (monthly newsletter)</w:t>
            </w:r>
          </w:p>
          <w:p>
            <w:pPr>
              <w:spacing w:after="40"/>
            </w:pPr>
            <w:r>
              <w:t xml:space="preserve">White paper: The State of SDR Hiring and Talent Development</w:t>
            </w:r>
          </w:p>
          <w:p>
            <w:pPr>
              <w:spacing w:after="40"/>
            </w:pPr>
            <w:r>
              <w:t xml:space="preserve">YouTube: short videos from David on pricing and process, including a 4-minute pricing walkthrough on /pricing</w:t>
            </w:r>
          </w:p>
          <w:p>
            <w:pPr>
              <w:spacing w:after="40"/>
            </w:pPr>
            <w:r>
              <w:t xml:space="preserve">Link magnets: /leadership/ai-in-sales/ (146 referring domains); /leadership/sales-and-business-development-courses/ (110)</w:t>
            </w:r>
          </w:p>
        </w:tc>
        <w:tc>
          <w:tcPr>
            <w:tcW w:type="dxa" w:w="3061"/>
          </w:tcPr>
          <w:p>
            <w:r>
              <w:rPr>
                <w:color w:val="555555"/>
                <w:sz w:val="17"/>
              </w:rPr>
              <w:t xml:space="preserve">Sitemap crawl; /about-us; Semrush backlinks</w:t>
            </w:r>
          </w:p>
        </w:tc>
      </w:tr>
      <w:tr>
        <w:tc>
          <w:tcPr>
            <w:tcW w:type="dxa" w:w="567"/>
          </w:tcPr>
          <w:p>
            <w:r>
              <w:t xml:space="preserve">26</w:t>
            </w:r>
          </w:p>
        </w:tc>
        <w:tc>
          <w:tcPr>
            <w:tcW w:type="dxa" w:w="2041"/>
          </w:tcPr>
          <w:p>
            <w:r>
              <w:t xml:space="preserve">Founder media</w:t>
            </w:r>
          </w:p>
        </w:tc>
        <w:tc>
          <w:tcPr>
            <w:tcW w:type="dxa" w:w="2381"/>
          </w:tcPr>
          <w:p>
            <w:r>
              <w:t xml:space="preserve">Podcasts and talks to cite</w:t>
            </w:r>
          </w:p>
        </w:tc>
        <w:tc>
          <w:tcPr>
            <w:tcW w:type="dxa" w:w="6463"/>
          </w:tcPr>
          <w:p>
            <w:pPr>
              <w:spacing w:after="40"/>
            </w:pPr>
            <w:r>
              <w:t xml:space="preserve">Host: The Sell Like A Leader Podcast (Apple Podcasts id1728149752; Spotify)</w:t>
            </w:r>
          </w:p>
          <w:p>
            <w:pPr>
              <w:spacing w:after="40"/>
            </w:pPr>
            <w:r>
              <w:t xml:space="preserve">Host: Sales Feud</w:t>
            </w:r>
          </w:p>
          <w:p>
            <w:pPr>
              <w:spacing w:after="40"/>
            </w:pPr>
            <w:r>
              <w:t xml:space="preserve">Contributor: Entrepreneur.com author page</w:t>
            </w:r>
          </w:p>
          <w:p>
            <w:pPr>
              <w:spacing w:after="40"/>
            </w:pPr>
            <w:r>
              <w:t xml:space="preserve">Guest: Daily Sales Tips #1640, "Relationships Outlive Transactions"</w:t>
            </w:r>
          </w:p>
          <w:p>
            <w:pPr>
              <w:spacing w:after="40"/>
            </w:pPr>
            <w:r>
              <w:t xml:space="preserve">Guest: Modop podcast, "What Sales Teams Can Focus On During The Pandemic"</w:t>
            </w:r>
          </w:p>
          <w:p>
            <w:pPr>
              <w:spacing w:after="40"/>
            </w:pPr>
            <w:r>
              <w:t xml:space="preserve">Interview: EO San Francisco, "David Kreiger from Sales Roads"</w:t>
            </w:r>
          </w:p>
          <w:p>
            <w:pPr>
              <w:spacing w:after="40"/>
            </w:pPr>
            <w:r>
              <w:t xml:space="preserve">Careers video: David on starting a career in sales development (/careers)</w:t>
            </w:r>
          </w:p>
        </w:tc>
        <w:tc>
          <w:tcPr>
            <w:tcW w:type="dxa" w:w="3061"/>
          </w:tcPr>
          <w:p>
            <w:r>
              <w:rPr>
                <w:color w:val="555555"/>
                <w:sz w:val="17"/>
              </w:rPr>
              <w:t xml:space="preserve">Search results; site</w:t>
            </w:r>
          </w:p>
        </w:tc>
      </w:tr>
      <w:tr>
        <w:tc>
          <w:tcPr>
            <w:tcW w:type="dxa" w:w="567"/>
          </w:tcPr>
          <w:p>
            <w:r>
              <w:t xml:space="preserve">27</w:t>
            </w:r>
          </w:p>
        </w:tc>
        <w:tc>
          <w:tcPr>
            <w:tcW w:type="dxa" w:w="2041"/>
          </w:tcPr>
          <w:p>
            <w:r>
              <w:t xml:space="preserve">Brand voice</w:t>
            </w:r>
          </w:p>
        </w:tc>
        <w:tc>
          <w:tcPr>
            <w:tcW w:type="dxa" w:w="2381"/>
          </w:tcPr>
          <w:p>
            <w:r>
              <w:t xml:space="preserve">How the client sounds</w:t>
            </w:r>
          </w:p>
        </w:tc>
        <w:tc>
          <w:tcPr>
            <w:tcW w:type="dxa" w:w="6463"/>
          </w:tcPr>
          <w:p>
            <w:pPr>
              <w:spacing w:after="40"/>
            </w:pPr>
            <w:r>
              <w:t xml:space="preserve">Confident, plain-spoken and reassuring. It speaks to sales leaders' stress ("sleep easy at night", "no headaches"), uses light wordplay on the brand name ("wave goodbye to your empty pipeline", "get the wheels turning"), and positions itself strongly against "cookie-cutter" programs, spam tactics and offshore reps. The blog is practical and how-to in tone. Careers copy is energetic ("If you've ever talked your way out of a speeding ticket, this is the job for you!").</w:t>
            </w:r>
          </w:p>
        </w:tc>
        <w:tc>
          <w:tcPr>
            <w:tcW w:type="dxa" w:w="3061"/>
          </w:tcPr>
          <w:p>
            <w:r>
              <w:rPr>
                <w:color w:val="555555"/>
                <w:sz w:val="17"/>
              </w:rPr>
              <w:t xml:space="preserve">Site copy; /careers; /methodology</w:t>
            </w:r>
          </w:p>
        </w:tc>
      </w:tr>
      <w:tr>
        <w:tc>
          <w:tcPr>
            <w:tcW w:type="dxa" w:w="567"/>
          </w:tcPr>
          <w:p>
            <w:r>
              <w:t xml:space="preserve">28</w:t>
            </w:r>
          </w:p>
        </w:tc>
        <w:tc>
          <w:tcPr>
            <w:tcW w:type="dxa" w:w="2041"/>
          </w:tcPr>
          <w:p>
            <w:r>
              <w:t xml:space="preserve">Onboarding / CTA</w:t>
            </w:r>
          </w:p>
        </w:tc>
        <w:tc>
          <w:tcPr>
            <w:tcW w:type="dxa" w:w="2381"/>
          </w:tcPr>
          <w:p>
            <w:r>
              <w:t xml:space="preserve">How a buyer starts</w:t>
            </w:r>
          </w:p>
        </w:tc>
        <w:tc>
          <w:tcPr>
            <w:tcW w:type="dxa" w:w="6463"/>
          </w:tcPr>
          <w:p>
            <w:pPr>
              <w:spacing w:after="40"/>
            </w:pPr>
            <w:r>
              <w:t xml:space="preserve">Primary CTA: "Let's Talk" / "Request a Quote". A qualifying form (HQ region, calling region, monthly investment, B2B vs B2C) leads to a Calendly booking ("Book a Call").</w:t>
            </w:r>
          </w:p>
          <w:p>
            <w:pPr>
              <w:spacing w:after="40"/>
            </w:pPr>
            <w:r>
              <w:t xml:space="preserve">Secondary: See pricing; watch the pricing video; interview your SDRs before they start calling.</w:t>
            </w:r>
          </w:p>
          <w:p>
            <w:pPr>
              <w:spacing w:after="40"/>
            </w:pPr>
            <w:r>
              <w:t xml:space="preserve">Launch: kickoff call → week 1 playbook → week 2 CRM setup and list → week 3 SDR training and role-play → calling starts on business day 16.</w:t>
            </w:r>
          </w:p>
        </w:tc>
        <w:tc>
          <w:tcPr>
            <w:tcW w:type="dxa" w:w="3061"/>
          </w:tcPr>
          <w:p>
            <w:r>
              <w:rPr>
                <w:color w:val="555555"/>
                <w:sz w:val="17"/>
              </w:rPr>
              <w:t xml:space="preserve">Sitewide CTA block; /pricing FAQ; /executives</w:t>
            </w:r>
          </w:p>
        </w:tc>
      </w:tr>
      <w:tr>
        <w:tc>
          <w:tcPr>
            <w:tcW w:type="dxa" w:w="567"/>
          </w:tcPr>
          <w:p>
            <w:r>
              <w:t xml:space="preserve">29</w:t>
            </w:r>
          </w:p>
        </w:tc>
        <w:tc>
          <w:tcPr>
            <w:tcW w:type="dxa" w:w="2041"/>
          </w:tcPr>
          <w:p>
            <w:r>
              <w:t xml:space="preserve">Suggested schema</w:t>
            </w:r>
          </w:p>
        </w:tc>
        <w:tc>
          <w:tcPr>
            <w:tcW w:type="dxa" w:w="2381"/>
          </w:tcPr>
          <w:p>
            <w:r>
              <w:t xml:space="preserve">How to mark up the entity</w:t>
            </w:r>
          </w:p>
        </w:tc>
        <w:tc>
          <w:tcPr>
            <w:tcW w:type="dxa" w:w="6463"/>
          </w:tcPr>
          <w:p>
            <w:pPr>
              <w:spacing w:after="40"/>
            </w:pPr>
            <w:r>
              <w:t xml:space="preserve">Organization (name "SalesRoads", legalName [confirm], alternateName "Home-Base USA", foundingDate 2007, founder → Person David Kreiger, address, telephone, logo, sameAs list above, aggregateRating only if shown with attribution) + ProfessionalService/Service per program (provider → Organization, areaServed US/CA, offers from /pricing) + Person (David Kreiger, jobTitle Founder &amp; President, alumniOf Wharton/UPenn, sameAs LinkedIn and Entrepreneur) + PodcastSeries (Sell Like A Leader) + BlogPosting with author and dates on every post. Replace the current Organization name (a tagline) and the "jjUplds9j0das0" author.</w:t>
            </w:r>
          </w:p>
        </w:tc>
        <w:tc>
          <w:tcPr>
            <w:tcW w:type="dxa" w:w="3061"/>
          </w:tcPr>
          <w:p>
            <w:r>
              <w:rPr>
                <w:color w:val="555555"/>
                <w:sz w:val="17"/>
              </w:rPr>
              <w:t xml:space="preserve">See SalesRoads SEO audit §1.2 and §3</w:t>
            </w:r>
          </w:p>
        </w:tc>
      </w:tr>
      <w:tr>
        <w:tc>
          <w:tcPr>
            <w:tcW w:type="dxa" w:w="567"/>
          </w:tcPr>
          <w:p>
            <w:r>
              <w:t xml:space="preserve">30</w:t>
            </w:r>
          </w:p>
        </w:tc>
        <w:tc>
          <w:tcPr>
            <w:tcW w:type="dxa" w:w="2041"/>
          </w:tcPr>
          <w:p>
            <w:r>
              <w:t xml:space="preserve">Inconsistencies to fix</w:t>
            </w:r>
          </w:p>
        </w:tc>
        <w:tc>
          <w:tcPr>
            <w:tcW w:type="dxa" w:w="2381"/>
          </w:tcPr>
          <w:p>
            <w:r>
              <w:t xml:space="preserve">Conflicting facts across sources</w:t>
            </w:r>
          </w:p>
        </w:tc>
        <w:tc>
          <w:tcPr>
            <w:tcW w:type="dxa" w:w="6463"/>
          </w:tcPr>
          <w:p>
            <w:pPr>
              <w:spacing w:after="40"/>
            </w:pPr>
            <w:r>
              <w:t xml:space="preserve">Legal name: "Homebase-USA" (privacy policy) vs "Home-Base USA" (About) vs HOME BASE USA LLC (Sunbiz); the schema has no legalName</w:t>
            </w:r>
          </w:p>
          <w:p>
            <w:pPr>
              <w:spacing w:after="40"/>
            </w:pPr>
            <w:r>
              <w:t xml:space="preserve">Founding year: 2007 (site, LinkedIn, Inc.) vs 2006 (DesignRush). Florida registration 2008.</w:t>
            </w:r>
          </w:p>
          <w:p>
            <w:pPr>
              <w:spacing w:after="40"/>
            </w:pPr>
            <w:r>
              <w:t xml:space="preserve">Years in business: "+19", "19+", "18+", "17+" and "15+" years in different places</w:t>
            </w:r>
          </w:p>
          <w:p>
            <w:pPr>
              <w:spacing w:after="40"/>
            </w:pPr>
            <w:r>
              <w:t xml:space="preserve">SDR experience: 5–10 years (homepage) vs 7 years average (/executives) vs 14 years average (/pricing)</w:t>
            </w:r>
          </w:p>
          <w:p>
            <w:pPr>
              <w:spacing w:after="40"/>
            </w:pPr>
            <w:r>
              <w:t xml:space="preserve">Dedicated reps "never shared across accounts" (/pricing) vs "fractional SDRs" (/appointment-setting-services)</w:t>
            </w:r>
          </w:p>
          <w:p>
            <w:pPr>
              <w:spacing w:after="40"/>
            </w:pPr>
            <w:r>
              <w:t xml:space="preserve">Crewhu result: 298 appointments (homepage) vs 397 (case study)</w:t>
            </w:r>
          </w:p>
          <w:p>
            <w:pPr>
              <w:spacing w:after="40"/>
            </w:pPr>
            <w:r>
              <w:t xml:space="preserve">Appointments counter: "1,000+ appointments set" vs 100,000+ opportunities (About), and Bold Penguin alone has 7,198</w:t>
            </w:r>
          </w:p>
          <w:p>
            <w:pPr>
              <w:spacing w:after="40"/>
            </w:pPr>
            <w:r>
              <w:t xml:space="preserve">Inc. 5000: "consecutive years" (About) vs actual 2014, 2015 and 2024; Latka says "twice"</w:t>
            </w:r>
          </w:p>
          <w:p>
            <w:pPr>
              <w:spacing w:after="40"/>
            </w:pPr>
            <w:r>
              <w:t xml:space="preserve">The same testimonial ("hands down the best outsourced sales organization…") is credited to Stephen Spiegel (Crewhu) and to Mike Liffrig (First Court)</w:t>
            </w:r>
          </w:p>
          <w:p>
            <w:pPr>
              <w:spacing w:after="40"/>
            </w:pPr>
            <w:r>
              <w:t xml:space="preserve">Ron Cohen is "Partner" (/why-us) and "Manager" (/reviews); the headshot is labelled "Roy Cohen". The Bryan Luoma photo is labelled "Louma".</w:t>
            </w:r>
          </w:p>
          <w:p>
            <w:pPr>
              <w:spacing w:after="40"/>
            </w:pPr>
            <w:r>
              <w:t xml:space="preserve">Price: $11,950 per 4 weeks (site) vs $9,950 (third-party reviews)</w:t>
            </w:r>
          </w:p>
          <w:p>
            <w:pPr>
              <w:spacing w:after="40"/>
            </w:pPr>
            <w:r>
              <w:t xml:space="preserve">HQ: Boca Raton (site, LinkedIn, Inc.) vs Coral Springs (Crunchbase); Clutch adds Haddonfield, NJ and Philadelphia, PA</w:t>
            </w:r>
          </w:p>
          <w:p>
            <w:pPr>
              <w:spacing w:after="40"/>
            </w:pPr>
            <w:r>
              <w:t xml:space="preserve">Headcount: 51–200 (LinkedIn), 50–249 (Clutch), 76 (BuiltIn), 130 (SyncGTM), 100–249 (DesignRush)</w:t>
            </w:r>
          </w:p>
          <w:p>
            <w:pPr>
              <w:spacing w:after="40"/>
            </w:pPr>
            <w:r>
              <w:t xml:space="preserve">Email verification tool "Unbounce" (probably NeverBounce)</w:t>
            </w:r>
          </w:p>
          <w:p>
            <w:pPr>
              <w:spacing w:after="40"/>
            </w:pPr>
            <w:r>
              <w:t xml:space="preserve">Copy errors: "Client Strategiest" (/pricing); "Sales Outsourcing Setting Firm" (/why-us H2); the mission is labelled "Employee Promise"</w:t>
            </w:r>
          </w:p>
          <w:p>
            <w:pPr>
              <w:spacing w:after="40"/>
            </w:pPr>
            <w:r>
              <w:t xml:space="preserve">UpCity 5/5 badge may be stale; Organization schema name is a tagline; logo file is "Untitled-Project-38.png"</w:t>
            </w:r>
          </w:p>
          <w:p>
            <w:pPr>
              <w:spacing w:after="40"/>
            </w:pPr>
            <w:r>
              <w:t xml:space="preserve">salesroads.webflow.io appears in search results. Check whether it's an indexable copy of the site.</w:t>
            </w:r>
          </w:p>
        </w:tc>
        <w:tc>
          <w:tcPr>
            <w:tcW w:type="dxa" w:w="3061"/>
          </w:tcPr>
          <w:p>
            <w:r>
              <w:rPr>
                <w:color w:val="555555"/>
                <w:sz w:val="17"/>
              </w:rPr>
              <w:t xml:space="preserve">Cross-check of all sources above</w:t>
            </w:r>
          </w:p>
        </w:tc>
      </w:tr>
    </w:tbl>
    <w:sectPr w:rsidR="00FC693F" w:rsidRPr="0006063C" w:rsidSect="00034616">
      <w:pgSz w:w="15840" w:h="12240" w:orient="landscape"/>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