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t>Matek H743 Flight Controller Parameter Configuration Summary</w:t>
      </w:r>
    </w:p>
    <w:p>
      <w:pPr>
        <w:spacing w:after="120"/>
      </w:pPr>
      <w:r>
        <w:rPr>
          <w:b/>
          <w:sz w:val="18"/>
        </w:rPr>
        <w:t>Configuration export: 6 October 2026  |  ArduCopter 4.6.2  |  Vehicle system ID 1</w:t>
      </w:r>
    </w:p>
    <w:p>
      <w:pPr>
        <w:spacing w:after="140"/>
      </w:pPr>
      <w:r>
        <w:t>This page summarizes the 1,283-parameter export recorded from the physical Matek H743-SLIM V3 quadcopter. It documents the configuration used during bench verification and highlights settings requiring review before physical flight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0"/>
        <w:gridCol w:w="3240"/>
        <w:gridCol w:w="5256"/>
      </w:tblGrid>
      <w:tr>
        <w:tc>
          <w:tcPr>
            <w:tcW w:type="dxa" w:w="331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1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Recorded parameter values</w:t>
            </w:r>
          </w:p>
        </w:tc>
        <w:tc>
          <w:tcPr>
            <w:tcW w:type="dxa" w:w="331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 for the system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Airframe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FRAME_CLASS 1; FRAME_TYPE 12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Quadcopter using the Betaflight X motor arrangement.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Motor output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MOT_PWM_TYPE 6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DShot600 digital signalling to the electronic speed controllers.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Vehicle identity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SYSID_THISMAV 1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The flight controller is addressed as vehicle 1 in MAVLink.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Position control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PSC_POSXY_P 1.0; PSC_VELXY_P 1.5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Horizontal position and velocity controller gains used by ArduPilot.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Navigation limits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WPNAV_SPEED 1600; WPNAV_ACCEL 250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Maximum waypoint speed 16 m/s and acceleration 2.5 m/s^2.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Recovery and landing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RTL_ALT 5000; LAND_SPEED 50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Return altitude 50 m and final landing descent speed 0.5 m/s.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Battery monitoring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BATT_MONITOR 4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Analog voltage and current monitoring is configured.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Battery failsafe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BATT_LOW_VOLT 0; BATT_CRT_VOLT 0; actions 0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Low and critical thresholds/actions were not configured in this export.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Control failsafes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FS_THR_ENABLE 1; FS_GCS_ENABLE 0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Throttle failsafe enabled; ground-station-loss failsafe disabled.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Arming and fence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ARMING_CHECK 112; FENCE_ENABLE 0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partial arming-check mask is used; geofence disabled. Both require safety review.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MAVLink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SERIAL0_PROTOCOL 2; SERIAL1_PROTOCOL 2; BAUD 57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MAVLink 2 enabled on USB and Telemetry 1; Telemetry 1 set to 57,600 baud.</w:t>
            </w:r>
          </w:p>
        </w:tc>
      </w:tr>
      <w:tr>
        <w:tc>
          <w:tcPr>
            <w:tcW w:type="dxa" w:w="180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CAN</w:t>
            </w:r>
          </w:p>
        </w:tc>
        <w:tc>
          <w:tcPr>
            <w:tcW w:type="dxa" w:w="3240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CAN_D1_PROTOCOL 1; CAN_P1_DRIVER 0</w:t>
            </w:r>
          </w:p>
        </w:tc>
        <w:tc>
          <w:tcPr>
            <w:tcW w:type="dxa" w:w="5256"/>
            <w:shd w:fill="EE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DroneCAN protocol selected, but the physical CAN driver was disabled.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Flight logging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LOG_BACKEND_TYPE 1; LOG_DISARMED 0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Onboard file logging selected; recording starts only after arming.</w:t>
            </w:r>
          </w:p>
        </w:tc>
      </w:tr>
    </w:tbl>
    <w:p>
      <w:pPr>
        <w:spacing w:before="140" w:after="40"/>
      </w:pPr>
      <w:r>
        <w:rPr>
          <w:b/>
          <w:sz w:val="20"/>
        </w:rPr>
        <w:t>Bench verification status</w:t>
      </w:r>
    </w:p>
    <w:p>
      <w:pPr>
        <w:spacing w:after="80"/>
      </w:pPr>
      <w:r>
        <w:t>The controller connected successfully through USB-C MAVLink. The gyroscope, accelerometer, compass, barometer and GPS reported healthy, and the GPS obtained a 3D fix with 23 satellites. The vehicle remained disarmed. Pre-arm messages reported that accelerometer calibration was required and that no RC input was detected.</w:t>
      </w:r>
    </w:p>
    <w:p>
      <w:pPr>
        <w:spacing w:before="40" w:after="0"/>
      </w:pPr>
      <w:r>
        <w:rPr>
          <w:b/>
        </w:rPr>
        <w:t xml:space="preserve">Interpretation. </w:t>
      </w:r>
      <w:r>
        <w:t>The export confirms that the flight controller and major interfaces were configured and readable. It does not establish flight readiness. Calibration, RC operation, battery and GCS failsafes, geofencing, logging and a supervised single-aircraft flight test should be completed before swarm flight testing.</w:t>
      </w:r>
    </w:p>
    <w:sectPr w:rsidR="00FC693F" w:rsidRPr="0006063C" w:rsidSect="00034616">
      <w:footerReference w:type="default" r:id="rId9"/>
      <w:pgSz w:w="11906" w:h="16838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A5A5A"/>
        <w:sz w:val="15"/>
      </w:rPr>
      <w:t>Source: matek_h743_quad_20261006.param  |  Complete export retained as project supplementary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Matek H743 Flight Controller Parameter Configuration Summary</dc:title>
  <dc:subject>Report-ready summary of the physical quadcopter ArduPilot parameter export</dc:subject>
  <dc:creator>Autonomous Swarm Drones FYP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