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284D" w14:textId="77777777" w:rsidR="00EC1411" w:rsidRDefault="00000000" w:rsidP="00510556">
      <w:pPr>
        <w:spacing w:after="55"/>
        <w:jc w:val="center"/>
      </w:pPr>
      <w:r>
        <w:rPr>
          <w:rFonts w:ascii="Helvetica" w:eastAsia="Helvetica" w:hAnsi="Helvetica" w:cs="Helvetica"/>
          <w:b/>
          <w:bCs/>
          <w:color w:val="1C2951"/>
          <w:sz w:val="32"/>
          <w:szCs w:val="32"/>
        </w:rPr>
        <w:t>Wasel</w:t>
      </w:r>
    </w:p>
    <w:p w14:paraId="0B0BF34F" w14:textId="77777777" w:rsidR="00EC1411" w:rsidRDefault="00000000" w:rsidP="00510556">
      <w:pPr>
        <w:spacing w:after="130"/>
        <w:jc w:val="center"/>
      </w:pPr>
      <w:r>
        <w:rPr>
          <w:rFonts w:ascii="Helvetica" w:eastAsia="Helvetica" w:hAnsi="Helvetica" w:cs="Helvetica"/>
          <w:i/>
          <w:iCs/>
          <w:color w:val="555555"/>
          <w:sz w:val="19"/>
          <w:szCs w:val="19"/>
        </w:rPr>
        <w:t>To Move Jordan Forward, Fairly</w:t>
      </w:r>
    </w:p>
    <w:p w14:paraId="6481CF4D" w14:textId="77777777" w:rsidR="00EC1411" w:rsidRDefault="00EC1411" w:rsidP="00510556">
      <w:pPr>
        <w:pBdr>
          <w:bottom w:val="single" w:sz="4" w:space="0" w:color="CCCCCC"/>
        </w:pBdr>
        <w:spacing w:before="130" w:after="110"/>
      </w:pPr>
    </w:p>
    <w:p w14:paraId="62FAA040" w14:textId="77777777" w:rsidR="00EC1411" w:rsidRDefault="00000000" w:rsidP="00510556">
      <w:pPr>
        <w:spacing w:before="160" w:after="50"/>
      </w:pPr>
      <w:r>
        <w:rPr>
          <w:rFonts w:ascii="Helvetica" w:eastAsia="Helvetica" w:hAnsi="Helvetica" w:cs="Helvetica"/>
          <w:b/>
          <w:bCs/>
          <w:caps/>
          <w:color w:val="1C2951"/>
          <w:sz w:val="17"/>
          <w:szCs w:val="17"/>
        </w:rPr>
        <w:t>Concept</w:t>
      </w:r>
    </w:p>
    <w:p w14:paraId="664E0CF1" w14:textId="554B0778" w:rsidR="00510556" w:rsidRPr="00510556" w:rsidRDefault="00510556" w:rsidP="00510556">
      <w:pPr>
        <w:spacing w:before="160" w:after="50"/>
        <w:jc w:val="both"/>
        <w:rPr>
          <w:rFonts w:ascii="Helvetica" w:eastAsia="Helvetica" w:hAnsi="Helvetica" w:cs="Helvetica"/>
          <w:color w:val="1A1A1A"/>
          <w:sz w:val="17"/>
          <w:szCs w:val="17"/>
        </w:rPr>
      </w:pPr>
      <w:r w:rsidRPr="00510556">
        <w:rPr>
          <w:rFonts w:ascii="Helvetica" w:eastAsia="Helvetica" w:hAnsi="Helvetica" w:cs="Helvetica"/>
          <w:color w:val="1A1A1A"/>
          <w:sz w:val="17"/>
          <w:szCs w:val="17"/>
        </w:rPr>
        <w:t xml:space="preserve">We are a Ride Hailing platform that charges a flat tiered monthly fee instead of taking a commission on every ride, allowing the driver to keep 100% of the fare. In doing so we allow the drivers to generate more income per hour. Here, pricing is done based only on supply and demand with no corporate incentives through commission eliminating price inflation. This creates an income that remains stable, more measurable and confident. </w:t>
      </w:r>
    </w:p>
    <w:p w14:paraId="67C3957F" w14:textId="77777777" w:rsidR="00510556" w:rsidRDefault="00510556" w:rsidP="00510556">
      <w:pPr>
        <w:spacing w:before="160" w:after="50"/>
        <w:jc w:val="both"/>
        <w:rPr>
          <w:rFonts w:ascii="Helvetica" w:eastAsia="Helvetica" w:hAnsi="Helvetica" w:cs="Helvetica"/>
          <w:color w:val="1A1A1A"/>
          <w:sz w:val="17"/>
          <w:szCs w:val="17"/>
        </w:rPr>
      </w:pPr>
      <w:r w:rsidRPr="00510556">
        <w:rPr>
          <w:rFonts w:ascii="Helvetica" w:eastAsia="Helvetica" w:hAnsi="Helvetica" w:cs="Helvetica"/>
          <w:color w:val="1A1A1A"/>
          <w:sz w:val="17"/>
          <w:szCs w:val="17"/>
        </w:rPr>
        <w:t xml:space="preserve">We aim to disrupt the current Ride Hailing market in underserved economies, where we can maximize the value to drivers that need it the most. We hope to address a larger market in doing so, by creating a benefit that incentivizes a greater portion of people to make more with us. In essence, we don’t hire drivers – we work with them. </w:t>
      </w:r>
    </w:p>
    <w:p w14:paraId="46C11F01" w14:textId="4839AD8B" w:rsidR="00EC1411" w:rsidRDefault="00000000" w:rsidP="00510556">
      <w:pPr>
        <w:spacing w:before="160" w:after="50"/>
      </w:pPr>
      <w:r>
        <w:rPr>
          <w:rFonts w:ascii="Helvetica" w:eastAsia="Helvetica" w:hAnsi="Helvetica" w:cs="Helvetica"/>
          <w:b/>
          <w:bCs/>
          <w:caps/>
          <w:color w:val="1C2951"/>
          <w:sz w:val="17"/>
          <w:szCs w:val="17"/>
        </w:rPr>
        <w:t>The Problem</w:t>
      </w:r>
    </w:p>
    <w:p w14:paraId="5A36928C" w14:textId="4F40BD68" w:rsidR="00510556" w:rsidRPr="00510556" w:rsidRDefault="00510556" w:rsidP="00510556">
      <w:pPr>
        <w:spacing w:before="160" w:after="50"/>
        <w:jc w:val="both"/>
        <w:rPr>
          <w:rFonts w:ascii="Helvetica" w:eastAsia="Helvetica" w:hAnsi="Helvetica" w:cs="Helvetica"/>
          <w:color w:val="1A1A1A"/>
          <w:sz w:val="17"/>
          <w:szCs w:val="17"/>
        </w:rPr>
      </w:pPr>
      <w:r w:rsidRPr="00510556">
        <w:rPr>
          <w:rFonts w:ascii="Helvetica" w:eastAsia="Helvetica" w:hAnsi="Helvetica" w:cs="Helvetica"/>
          <w:color w:val="1A1A1A"/>
          <w:sz w:val="17"/>
          <w:szCs w:val="17"/>
        </w:rPr>
        <w:t xml:space="preserve">Dominant Ride Hailing platforms all charge a market standard of 30% of each ride. This means the average driver in Jordan (Survey) making 581 JOD a month will net 407.13 after commission is taken. This difference, based on interview with ex-uber pioneer </w:t>
      </w:r>
      <w:r w:rsidR="000A420A">
        <w:rPr>
          <w:rFonts w:ascii="Helvetica" w:eastAsia="Helvetica" w:hAnsi="Helvetica" w:cs="Helvetica"/>
          <w:color w:val="1A1A1A"/>
          <w:sz w:val="17"/>
          <w:szCs w:val="17"/>
        </w:rPr>
        <w:t>and development strategist</w:t>
      </w:r>
      <w:r w:rsidRPr="00510556">
        <w:rPr>
          <w:rFonts w:ascii="Helvetica" w:eastAsia="Helvetica" w:hAnsi="Helvetica" w:cs="Helvetica"/>
          <w:color w:val="1A1A1A"/>
          <w:sz w:val="17"/>
          <w:szCs w:val="17"/>
        </w:rPr>
        <w:t>, is the pain point a lot of app-licensed drivers complain about. As a result, out of 60,000+ total ride hailing drivers around 12,000 (</w:t>
      </w:r>
      <w:r w:rsidR="000A420A">
        <w:rPr>
          <w:rFonts w:ascii="Helvetica" w:eastAsia="Helvetica" w:hAnsi="Helvetica" w:cs="Helvetica"/>
          <w:color w:val="1A1A1A"/>
          <w:sz w:val="17"/>
          <w:szCs w:val="17"/>
        </w:rPr>
        <w:t>LTRC GM</w:t>
      </w:r>
      <w:r w:rsidRPr="00510556">
        <w:rPr>
          <w:rFonts w:ascii="Helvetica" w:eastAsia="Helvetica" w:hAnsi="Helvetica" w:cs="Helvetica"/>
          <w:color w:val="1A1A1A"/>
          <w:sz w:val="17"/>
          <w:szCs w:val="17"/>
        </w:rPr>
        <w:t xml:space="preserve">, 2025) operate on these large legal apps. This proves the current economic model under-utilizes the vastness of potential drivers. </w:t>
      </w:r>
    </w:p>
    <w:p w14:paraId="07CBB35E" w14:textId="6D64B70F" w:rsidR="00510556" w:rsidRPr="00510556" w:rsidRDefault="00510556" w:rsidP="00510556">
      <w:pPr>
        <w:spacing w:before="160" w:after="50"/>
        <w:jc w:val="both"/>
        <w:rPr>
          <w:rFonts w:ascii="Helvetica" w:eastAsia="Helvetica" w:hAnsi="Helvetica" w:cs="Helvetica"/>
          <w:color w:val="1A1A1A"/>
          <w:sz w:val="17"/>
          <w:szCs w:val="17"/>
        </w:rPr>
      </w:pPr>
      <w:r w:rsidRPr="00510556">
        <w:rPr>
          <w:rFonts w:ascii="Helvetica" w:eastAsia="Helvetica" w:hAnsi="Helvetica" w:cs="Helvetica"/>
          <w:color w:val="1A1A1A"/>
          <w:sz w:val="17"/>
          <w:szCs w:val="17"/>
        </w:rPr>
        <w:t xml:space="preserve">Furthermore, a commission-based model incentivizes corporations to inflate surge pricing (pricing that increases due to demand or time of day) to maximize corporate returns on behalf of the riders and drivers. This creates a monetary enabler that is a net negative for </w:t>
      </w:r>
      <w:r w:rsidR="00E66324">
        <w:rPr>
          <w:rFonts w:ascii="Helvetica" w:eastAsia="Helvetica" w:hAnsi="Helvetica" w:cs="Helvetica"/>
          <w:color w:val="1A1A1A"/>
          <w:sz w:val="17"/>
          <w:szCs w:val="17"/>
        </w:rPr>
        <w:t>stake</w:t>
      </w:r>
      <w:r w:rsidRPr="00510556">
        <w:rPr>
          <w:rFonts w:ascii="Helvetica" w:eastAsia="Helvetica" w:hAnsi="Helvetica" w:cs="Helvetica"/>
          <w:color w:val="1A1A1A"/>
          <w:sz w:val="17"/>
          <w:szCs w:val="17"/>
        </w:rPr>
        <w:t xml:space="preserve">holders using licensed apps as the main means of transportation. </w:t>
      </w:r>
    </w:p>
    <w:p w14:paraId="01AEA49F" w14:textId="77777777" w:rsidR="00510556" w:rsidRDefault="00510556" w:rsidP="00510556">
      <w:pPr>
        <w:spacing w:before="160" w:after="50"/>
        <w:jc w:val="both"/>
        <w:rPr>
          <w:rFonts w:ascii="Helvetica" w:eastAsia="Helvetica" w:hAnsi="Helvetica" w:cs="Helvetica"/>
          <w:color w:val="1A1A1A"/>
          <w:sz w:val="17"/>
          <w:szCs w:val="17"/>
        </w:rPr>
      </w:pPr>
      <w:r w:rsidRPr="00510556">
        <w:rPr>
          <w:rFonts w:ascii="Helvetica" w:eastAsia="Helvetica" w:hAnsi="Helvetica" w:cs="Helvetica"/>
          <w:color w:val="1A1A1A"/>
          <w:sz w:val="17"/>
          <w:szCs w:val="17"/>
        </w:rPr>
        <w:t xml:space="preserve">The Land Transport Regulatory Commission (LTRC) expressed concerns on these high commission rates, along with an improved effort in shutting down these unlicensed operations. Hence, they opened the permit to new companies to promote domestic and foreign investment while simultaneously fighting the commission. This creates a window for Wasel to use government motivation </w:t>
      </w:r>
      <w:proofErr w:type="gramStart"/>
      <w:r w:rsidRPr="00510556">
        <w:rPr>
          <w:rFonts w:ascii="Helvetica" w:eastAsia="Helvetica" w:hAnsi="Helvetica" w:cs="Helvetica"/>
          <w:color w:val="1A1A1A"/>
          <w:sz w:val="17"/>
          <w:szCs w:val="17"/>
        </w:rPr>
        <w:t>in order to</w:t>
      </w:r>
      <w:proofErr w:type="gramEnd"/>
      <w:r w:rsidRPr="00510556">
        <w:rPr>
          <w:rFonts w:ascii="Helvetica" w:eastAsia="Helvetica" w:hAnsi="Helvetica" w:cs="Helvetica"/>
          <w:color w:val="1A1A1A"/>
          <w:sz w:val="17"/>
          <w:szCs w:val="17"/>
        </w:rPr>
        <w:t xml:space="preserve"> solve a social and economic problem while generating a profit. </w:t>
      </w:r>
    </w:p>
    <w:p w14:paraId="38EF17A2" w14:textId="69086243" w:rsidR="00EC1411" w:rsidRDefault="00000000" w:rsidP="00510556">
      <w:pPr>
        <w:spacing w:before="160" w:after="50"/>
      </w:pPr>
      <w:r>
        <w:rPr>
          <w:rFonts w:ascii="Helvetica" w:eastAsia="Helvetica" w:hAnsi="Helvetica" w:cs="Helvetica"/>
          <w:b/>
          <w:bCs/>
          <w:caps/>
          <w:color w:val="1C2951"/>
          <w:sz w:val="17"/>
          <w:szCs w:val="17"/>
        </w:rPr>
        <w:t>Our Approach</w:t>
      </w:r>
    </w:p>
    <w:p w14:paraId="38BC7E41" w14:textId="20E45CA4" w:rsidR="00510556" w:rsidRDefault="00510556" w:rsidP="00510556">
      <w:pPr>
        <w:spacing w:before="160" w:after="50"/>
        <w:jc w:val="both"/>
        <w:rPr>
          <w:rFonts w:ascii="Helvetica" w:eastAsia="Helvetica" w:hAnsi="Helvetica" w:cs="Helvetica"/>
          <w:color w:val="1A1A1A"/>
          <w:sz w:val="17"/>
          <w:szCs w:val="17"/>
        </w:rPr>
      </w:pPr>
      <w:r w:rsidRPr="00510556">
        <w:rPr>
          <w:rFonts w:ascii="Helvetica" w:eastAsia="Helvetica" w:hAnsi="Helvetica" w:cs="Helvetica"/>
          <w:color w:val="1A1A1A"/>
          <w:sz w:val="17"/>
          <w:szCs w:val="17"/>
        </w:rPr>
        <w:t xml:space="preserve">This will be done by using specific subscription tiers that change with ride volume for the Driver. These tiers will come with certain benefits such as higher traffic, better riders, priority support, insurance incentives etc. </w:t>
      </w:r>
      <w:r w:rsidR="004C2F2A">
        <w:rPr>
          <w:rFonts w:ascii="Helvetica" w:eastAsia="Helvetica" w:hAnsi="Helvetica" w:cs="Helvetica"/>
          <w:color w:val="1A1A1A"/>
          <w:sz w:val="17"/>
          <w:szCs w:val="17"/>
        </w:rPr>
        <w:t>Our model allows the driver to pay back the subscription in a fraction of the time that he would spend paying Uber</w:t>
      </w:r>
      <w:r w:rsidRPr="00510556">
        <w:rPr>
          <w:rFonts w:ascii="Helvetica" w:eastAsia="Helvetica" w:hAnsi="Helvetica" w:cs="Helvetica"/>
          <w:color w:val="1A1A1A"/>
          <w:sz w:val="17"/>
          <w:szCs w:val="17"/>
        </w:rPr>
        <w:t>. These tiers will serve as the main source of revenue, alongside ancillary means such as insurance brokering, potential rider subscriptions and ad space etc. *Note while these serve as the main function, there are a many additional functions such as carpooling, on demand transportation for large items (Resembling U-Haul) which may be added on post launch.</w:t>
      </w:r>
    </w:p>
    <w:p w14:paraId="055E4113" w14:textId="2D875841" w:rsidR="00510556" w:rsidRPr="00510556" w:rsidRDefault="00000000" w:rsidP="005449EA">
      <w:pPr>
        <w:spacing w:before="160" w:after="50"/>
        <w:rPr>
          <w:rFonts w:ascii="Helvetica" w:eastAsia="Helvetica" w:hAnsi="Helvetica" w:cs="Helvetica"/>
          <w:b/>
          <w:bCs/>
          <w:caps/>
          <w:color w:val="1C2951"/>
          <w:sz w:val="17"/>
          <w:szCs w:val="17"/>
        </w:rPr>
      </w:pPr>
      <w:r>
        <w:rPr>
          <w:rFonts w:ascii="Helvetica" w:eastAsia="Helvetica" w:hAnsi="Helvetica" w:cs="Helvetica"/>
          <w:b/>
          <w:bCs/>
          <w:caps/>
          <w:color w:val="1C2951"/>
          <w:sz w:val="17"/>
          <w:szCs w:val="17"/>
        </w:rPr>
        <w:t>Impact</w:t>
      </w:r>
    </w:p>
    <w:p w14:paraId="2C1F9997" w14:textId="609D15E8" w:rsidR="00510556" w:rsidRPr="00510556" w:rsidRDefault="00510556" w:rsidP="005449EA">
      <w:pPr>
        <w:spacing w:before="160" w:after="50"/>
      </w:pPr>
      <w:r w:rsidRPr="00510556">
        <w:rPr>
          <w:rFonts w:ascii="Helvetica" w:eastAsia="Helvetica" w:hAnsi="Helvetica" w:cs="Helvetica"/>
          <w:color w:val="1A1A1A"/>
          <w:sz w:val="17"/>
          <w:szCs w:val="17"/>
        </w:rPr>
        <w:t xml:space="preserve">A driver who earned 581 and used to net 407 JOD after 30% commission will earn 561 JOD with us. This is a substantial difference for the driver as he earns almost 30% more of his monthly income. This doesn’t account for tips, or extra income during commission-less surge pricing. In addition to this, the subscription model will push the driver to work more as the value of their time is 100% theirs. The app also comes with a suite of quality-of-life incentives, as mentioned before, better/subsidized insurance rates being an example. </w:t>
      </w:r>
    </w:p>
    <w:p w14:paraId="3948A71B" w14:textId="77777777" w:rsidR="00510556" w:rsidRDefault="00510556" w:rsidP="00510556">
      <w:pPr>
        <w:spacing w:before="160" w:after="50"/>
        <w:jc w:val="both"/>
        <w:rPr>
          <w:rFonts w:ascii="Helvetica" w:eastAsia="Helvetica" w:hAnsi="Helvetica" w:cs="Helvetica"/>
          <w:color w:val="1A1A1A"/>
          <w:sz w:val="17"/>
          <w:szCs w:val="17"/>
        </w:rPr>
      </w:pPr>
      <w:r w:rsidRPr="00510556">
        <w:rPr>
          <w:rFonts w:ascii="Helvetica" w:eastAsia="Helvetica" w:hAnsi="Helvetica" w:cs="Helvetica"/>
          <w:color w:val="1A1A1A"/>
          <w:sz w:val="17"/>
          <w:szCs w:val="17"/>
        </w:rPr>
        <w:t xml:space="preserve">Because of the way our financial model is set up, peak hour pricing is drastically cheaper. Student discounts, referral programs and on ground ambassadors are all part of a broader rider acquisition strategy. </w:t>
      </w:r>
    </w:p>
    <w:p w14:paraId="16364B59" w14:textId="3BF54B0E" w:rsidR="005449EA" w:rsidRPr="005B6F1B" w:rsidRDefault="00510556" w:rsidP="005449EA">
      <w:pPr>
        <w:spacing w:before="160" w:after="50" w:line="360" w:lineRule="auto"/>
        <w:rPr>
          <w:rFonts w:ascii="Helvetica" w:eastAsia="Helvetica" w:hAnsi="Helvetica" w:cs="Helvetica"/>
          <w:b/>
          <w:bCs/>
          <w:caps/>
          <w:color w:val="1C2951"/>
          <w:sz w:val="17"/>
          <w:szCs w:val="17"/>
        </w:rPr>
      </w:pPr>
      <w:r>
        <w:rPr>
          <w:rFonts w:ascii="Helvetica" w:eastAsia="Helvetica" w:hAnsi="Helvetica" w:cs="Helvetica"/>
          <w:b/>
          <w:bCs/>
          <w:caps/>
          <w:color w:val="1C2951"/>
          <w:sz w:val="17"/>
          <w:szCs w:val="17"/>
        </w:rPr>
        <w:t>Scalability - Proof of Concept</w:t>
      </w:r>
    </w:p>
    <w:p w14:paraId="0EF3CB53" w14:textId="60B6B301" w:rsidR="00510556" w:rsidRPr="00510556" w:rsidRDefault="00510556" w:rsidP="00510556">
      <w:pPr>
        <w:spacing w:after="90"/>
        <w:rPr>
          <w:rFonts w:ascii="Helvetica" w:eastAsia="Helvetica" w:hAnsi="Helvetica" w:cs="Helvetica"/>
          <w:color w:val="1A1A1A"/>
          <w:sz w:val="17"/>
          <w:szCs w:val="17"/>
        </w:rPr>
      </w:pPr>
      <w:r w:rsidRPr="00510556">
        <w:rPr>
          <w:rFonts w:ascii="Helvetica" w:eastAsia="Helvetica" w:hAnsi="Helvetica" w:cs="Helvetica"/>
          <w:color w:val="1A1A1A"/>
          <w:sz w:val="17"/>
          <w:szCs w:val="17"/>
        </w:rPr>
        <w:t>Empower, founded in 2019 in the USA is a Ride Hailing platform which uses a similar financial model. It is booming in large US cities such as Washington DC, Miami and New York City. They were able to penetrate a commoditized market and grow rapidly in under a year. They now see approximately 200,000+ rides per week while riders found themselves paying and waiting 20% less on average.</w:t>
      </w:r>
    </w:p>
    <w:p w14:paraId="4549170B" w14:textId="6A396E1B" w:rsidR="00EC1411" w:rsidRDefault="00510556" w:rsidP="00510556">
      <w:pPr>
        <w:spacing w:after="90"/>
      </w:pPr>
      <w:r w:rsidRPr="00510556">
        <w:rPr>
          <w:rFonts w:ascii="Helvetica" w:eastAsia="Helvetica" w:hAnsi="Helvetica" w:cs="Helvetica"/>
          <w:color w:val="1A1A1A"/>
          <w:sz w:val="17"/>
          <w:szCs w:val="17"/>
        </w:rPr>
        <w:t xml:space="preserve">This is also a problem that transcends Jordanian borders. We have hopes of continuing expansion into Iraq, and Egyptian markets with an eye on Syria, Lebanon Palestine and more. </w:t>
      </w:r>
      <w:r w:rsidR="00E66324" w:rsidRPr="00E66324">
        <w:rPr>
          <w:rFonts w:ascii="Helvetica" w:eastAsia="Helvetica" w:hAnsi="Helvetica" w:cs="Helvetica"/>
          <w:color w:val="1A1A1A"/>
          <w:sz w:val="17"/>
          <w:szCs w:val="17"/>
        </w:rPr>
        <w:t xml:space="preserve">We start in Jordan and expand into a fragmented regional ride-hailing market where demand </w:t>
      </w:r>
      <w:r w:rsidR="00123F14" w:rsidRPr="00E66324">
        <w:rPr>
          <w:rFonts w:ascii="Helvetica" w:eastAsia="Helvetica" w:hAnsi="Helvetica" w:cs="Helvetica"/>
          <w:color w:val="1A1A1A"/>
          <w:sz w:val="17"/>
          <w:szCs w:val="17"/>
        </w:rPr>
        <w:t>exists,</w:t>
      </w:r>
      <w:r w:rsidR="00E66324" w:rsidRPr="00E66324">
        <w:rPr>
          <w:rFonts w:ascii="Helvetica" w:eastAsia="Helvetica" w:hAnsi="Helvetica" w:cs="Helvetica"/>
          <w:color w:val="1A1A1A"/>
          <w:sz w:val="17"/>
          <w:szCs w:val="17"/>
        </w:rPr>
        <w:t xml:space="preserve"> but supply remains underutilized.</w:t>
      </w:r>
    </w:p>
    <w:p w14:paraId="2005E314" w14:textId="77777777" w:rsidR="00EC1411" w:rsidRDefault="00EC1411" w:rsidP="00510556">
      <w:pPr>
        <w:pBdr>
          <w:bottom w:val="single" w:sz="4" w:space="0" w:color="CCCCCC"/>
        </w:pBdr>
        <w:spacing w:before="130" w:after="110"/>
      </w:pPr>
    </w:p>
    <w:p w14:paraId="1CE54731" w14:textId="77777777" w:rsidR="00EC1411" w:rsidRDefault="00000000" w:rsidP="00510556">
      <w:pPr>
        <w:spacing w:after="36"/>
      </w:pPr>
      <w:r>
        <w:rPr>
          <w:rFonts w:ascii="Helvetica" w:eastAsia="Helvetica" w:hAnsi="Helvetica" w:cs="Helvetica"/>
          <w:b/>
          <w:bCs/>
          <w:caps/>
          <w:color w:val="888888"/>
          <w:sz w:val="14"/>
          <w:szCs w:val="14"/>
        </w:rPr>
        <w:t>SELECTED REFERENCES</w:t>
      </w:r>
    </w:p>
    <w:p w14:paraId="22E8DCDF" w14:textId="77777777" w:rsidR="00EC1411" w:rsidRDefault="00000000" w:rsidP="00510556">
      <w:r>
        <w:rPr>
          <w:rFonts w:ascii="Helvetica" w:eastAsia="Helvetica" w:hAnsi="Helvetica" w:cs="Helvetica"/>
          <w:b/>
          <w:bCs/>
          <w:color w:val="888888"/>
          <w:sz w:val="14"/>
          <w:szCs w:val="14"/>
        </w:rPr>
        <w:t xml:space="preserve">1.  </w:t>
      </w:r>
      <w:r>
        <w:rPr>
          <w:rFonts w:ascii="Helvetica" w:eastAsia="Helvetica" w:hAnsi="Helvetica" w:cs="Helvetica"/>
          <w:color w:val="888888"/>
          <w:sz w:val="14"/>
          <w:szCs w:val="14"/>
        </w:rPr>
        <w:t>Husna.fm. Number of licensed ride hailing drivers in Jordan. https://husna.fm/%D9%85%D8%AD%D9%84%D9%8A/%D8%B9%D8%AF%D8%AF-%D8%B3%D8%A7%D8%A6%D9%82%D9%8A-%D8%AA%D8%B7%D8%A8%D9%8A%D9%82%D8%A7%D8%AA-%D8%A7%D9%84%D9%86%D9%82%D9%84-%D8%A7%D9%84%D8%A3%D8%B1%D8%AF%D9%86</w:t>
      </w:r>
    </w:p>
    <w:p w14:paraId="5A6E2815" w14:textId="77777777" w:rsidR="00EC1411" w:rsidRDefault="00000000" w:rsidP="00510556">
      <w:r>
        <w:rPr>
          <w:rFonts w:ascii="Helvetica" w:eastAsia="Helvetica" w:hAnsi="Helvetica" w:cs="Helvetica"/>
          <w:b/>
          <w:bCs/>
          <w:color w:val="888888"/>
          <w:sz w:val="14"/>
          <w:szCs w:val="14"/>
        </w:rPr>
        <w:t xml:space="preserve">2.  </w:t>
      </w:r>
      <w:r>
        <w:rPr>
          <w:rFonts w:ascii="Helvetica" w:eastAsia="Helvetica" w:hAnsi="Helvetica" w:cs="Helvetica"/>
          <w:color w:val="888888"/>
          <w:sz w:val="14"/>
          <w:szCs w:val="14"/>
        </w:rPr>
        <w:t>Astute Analytica. MENA Ride Hailing Market Report 2024 to 2032.</w:t>
      </w:r>
    </w:p>
    <w:p w14:paraId="4F049BFF" w14:textId="77777777" w:rsidR="00EC1411" w:rsidRDefault="00000000" w:rsidP="00510556">
      <w:r>
        <w:rPr>
          <w:rFonts w:ascii="Helvetica" w:eastAsia="Helvetica" w:hAnsi="Helvetica" w:cs="Helvetica"/>
          <w:b/>
          <w:bCs/>
          <w:color w:val="888888"/>
          <w:sz w:val="14"/>
          <w:szCs w:val="14"/>
        </w:rPr>
        <w:t xml:space="preserve">3.  </w:t>
      </w:r>
      <w:r>
        <w:rPr>
          <w:rFonts w:ascii="Helvetica" w:eastAsia="Helvetica" w:hAnsi="Helvetica" w:cs="Helvetica"/>
          <w:color w:val="888888"/>
          <w:sz w:val="14"/>
          <w:szCs w:val="14"/>
        </w:rPr>
        <w:t>Jordan Times. Driver protest and platform boycott coverage. March 2024.</w:t>
      </w:r>
    </w:p>
    <w:p w14:paraId="7EE174D4" w14:textId="77777777" w:rsidR="00EC1411" w:rsidRDefault="00000000" w:rsidP="00510556">
      <w:r>
        <w:rPr>
          <w:rFonts w:ascii="Helvetica" w:eastAsia="Helvetica" w:hAnsi="Helvetica" w:cs="Helvetica"/>
          <w:b/>
          <w:bCs/>
          <w:color w:val="888888"/>
          <w:sz w:val="14"/>
          <w:szCs w:val="14"/>
        </w:rPr>
        <w:t xml:space="preserve">4.  </w:t>
      </w:r>
      <w:r>
        <w:rPr>
          <w:rFonts w:ascii="Helvetica" w:eastAsia="Helvetica" w:hAnsi="Helvetica" w:cs="Helvetica"/>
          <w:color w:val="888888"/>
          <w:sz w:val="14"/>
          <w:szCs w:val="14"/>
        </w:rPr>
        <w:t>Land Transport Regulatory Commission. Licensed vehicle data. December 2024.</w:t>
      </w:r>
    </w:p>
    <w:p w14:paraId="2A4BD823" w14:textId="77777777" w:rsidR="00EC1411" w:rsidRDefault="00000000" w:rsidP="00510556">
      <w:r>
        <w:rPr>
          <w:rFonts w:ascii="Helvetica" w:eastAsia="Helvetica" w:hAnsi="Helvetica" w:cs="Helvetica"/>
          <w:b/>
          <w:bCs/>
          <w:color w:val="888888"/>
          <w:sz w:val="14"/>
          <w:szCs w:val="14"/>
        </w:rPr>
        <w:t xml:space="preserve">5.  </w:t>
      </w:r>
      <w:r>
        <w:rPr>
          <w:rFonts w:ascii="Helvetica" w:eastAsia="Helvetica" w:hAnsi="Helvetica" w:cs="Helvetica"/>
          <w:color w:val="888888"/>
          <w:sz w:val="14"/>
          <w:szCs w:val="14"/>
        </w:rPr>
        <w:t>Statista. Jordan ride hailing market size projections 2025 to 2029.</w:t>
      </w:r>
    </w:p>
    <w:p w14:paraId="3AAF7894" w14:textId="77777777" w:rsidR="00EC1411" w:rsidRDefault="00000000" w:rsidP="00510556">
      <w:r>
        <w:rPr>
          <w:rFonts w:ascii="Helvetica" w:eastAsia="Helvetica" w:hAnsi="Helvetica" w:cs="Helvetica"/>
          <w:b/>
          <w:bCs/>
          <w:color w:val="888888"/>
          <w:sz w:val="14"/>
          <w:szCs w:val="14"/>
        </w:rPr>
        <w:t xml:space="preserve">6.  </w:t>
      </w:r>
      <w:r>
        <w:rPr>
          <w:rFonts w:ascii="Helvetica" w:eastAsia="Helvetica" w:hAnsi="Helvetica" w:cs="Helvetica"/>
          <w:color w:val="888888"/>
          <w:sz w:val="14"/>
          <w:szCs w:val="14"/>
        </w:rPr>
        <w:t>Jabbar Internet Group. Portfolio and investment history. jabbar.net.</w:t>
      </w:r>
    </w:p>
    <w:p w14:paraId="78B192A4" w14:textId="77777777" w:rsidR="00EC1411" w:rsidRDefault="00EC1411" w:rsidP="00510556">
      <w:pPr>
        <w:spacing w:after="100"/>
      </w:pPr>
    </w:p>
    <w:p w14:paraId="4F53855A" w14:textId="77777777" w:rsidR="00EC1411" w:rsidRDefault="00EC1411" w:rsidP="00510556">
      <w:pPr>
        <w:pBdr>
          <w:bottom w:val="single" w:sz="4" w:space="0" w:color="CCCCCC"/>
        </w:pBdr>
        <w:spacing w:before="130" w:after="110"/>
      </w:pPr>
    </w:p>
    <w:p w14:paraId="522FBD90" w14:textId="3C517F6B" w:rsidR="00EC1411" w:rsidRDefault="00000000" w:rsidP="00510556">
      <w:pPr>
        <w:tabs>
          <w:tab w:val="right" w:pos="9026"/>
        </w:tabs>
      </w:pPr>
      <w:r>
        <w:rPr>
          <w:rFonts w:ascii="Helvetica" w:eastAsia="Helvetica" w:hAnsi="Helvetica" w:cs="Helvetica"/>
          <w:b/>
          <w:bCs/>
          <w:color w:val="555555"/>
          <w:sz w:val="15"/>
          <w:szCs w:val="15"/>
        </w:rPr>
        <w:t xml:space="preserve">Rad </w:t>
      </w:r>
      <w:proofErr w:type="gramStart"/>
      <w:r>
        <w:rPr>
          <w:rFonts w:ascii="Helvetica" w:eastAsia="Helvetica" w:hAnsi="Helvetica" w:cs="Helvetica"/>
          <w:b/>
          <w:bCs/>
          <w:color w:val="555555"/>
          <w:sz w:val="15"/>
          <w:szCs w:val="15"/>
        </w:rPr>
        <w:t>AlZubi</w:t>
      </w:r>
      <w:r>
        <w:rPr>
          <w:rFonts w:ascii="Helvetica" w:eastAsia="Helvetica" w:hAnsi="Helvetica" w:cs="Helvetica"/>
          <w:color w:val="555555"/>
          <w:sz w:val="14"/>
          <w:szCs w:val="14"/>
        </w:rPr>
        <w:t xml:space="preserve">  |</w:t>
      </w:r>
      <w:proofErr w:type="gramEnd"/>
      <w:r>
        <w:rPr>
          <w:rFonts w:ascii="Helvetica" w:eastAsia="Helvetica" w:hAnsi="Helvetica" w:cs="Helvetica"/>
          <w:color w:val="555555"/>
          <w:sz w:val="14"/>
          <w:szCs w:val="14"/>
        </w:rPr>
        <w:t xml:space="preserve">  </w:t>
      </w:r>
      <w:r w:rsidRPr="00510556">
        <w:rPr>
          <w:rFonts w:ascii="Helvetica" w:eastAsia="Helvetica" w:hAnsi="Helvetica" w:cs="Helvetica"/>
          <w:b/>
          <w:bCs/>
          <w:color w:val="555555"/>
          <w:sz w:val="14"/>
          <w:szCs w:val="14"/>
        </w:rPr>
        <w:t xml:space="preserve">Mustafa </w:t>
      </w:r>
      <w:proofErr w:type="spellStart"/>
      <w:proofErr w:type="gramStart"/>
      <w:r w:rsidRPr="00510556">
        <w:rPr>
          <w:rFonts w:ascii="Helvetica" w:eastAsia="Helvetica" w:hAnsi="Helvetica" w:cs="Helvetica"/>
          <w:b/>
          <w:bCs/>
          <w:color w:val="555555"/>
          <w:sz w:val="14"/>
          <w:szCs w:val="14"/>
        </w:rPr>
        <w:t>Sabieha</w:t>
      </w:r>
      <w:proofErr w:type="spellEnd"/>
      <w:r>
        <w:rPr>
          <w:rFonts w:ascii="Helvetica" w:eastAsia="Helvetica" w:hAnsi="Helvetica" w:cs="Helvetica"/>
          <w:color w:val="555555"/>
          <w:sz w:val="14"/>
          <w:szCs w:val="14"/>
        </w:rPr>
        <w:t xml:space="preserve">  |</w:t>
      </w:r>
      <w:proofErr w:type="gramEnd"/>
      <w:r>
        <w:rPr>
          <w:rFonts w:ascii="Helvetica" w:eastAsia="Helvetica" w:hAnsi="Helvetica" w:cs="Helvetica"/>
          <w:color w:val="555555"/>
          <w:sz w:val="14"/>
          <w:szCs w:val="14"/>
        </w:rPr>
        <w:t xml:space="preserve">  Founders, </w:t>
      </w:r>
      <w:proofErr w:type="gramStart"/>
      <w:r>
        <w:rPr>
          <w:rFonts w:ascii="Helvetica" w:eastAsia="Helvetica" w:hAnsi="Helvetica" w:cs="Helvetica"/>
          <w:color w:val="555555"/>
          <w:sz w:val="14"/>
          <w:szCs w:val="14"/>
        </w:rPr>
        <w:t>Wasel  |</w:t>
      </w:r>
      <w:proofErr w:type="gramEnd"/>
      <w:r>
        <w:rPr>
          <w:rFonts w:ascii="Helvetica" w:eastAsia="Helvetica" w:hAnsi="Helvetica" w:cs="Helvetica"/>
          <w:color w:val="555555"/>
          <w:sz w:val="14"/>
          <w:szCs w:val="14"/>
        </w:rPr>
        <w:t xml:space="preserve"> </w:t>
      </w:r>
      <w:r>
        <w:rPr>
          <w:rFonts w:ascii="Helvetica" w:eastAsia="Helvetica" w:hAnsi="Helvetica" w:cs="Helvetica"/>
          <w:color w:val="888888"/>
          <w:sz w:val="14"/>
          <w:szCs w:val="14"/>
        </w:rPr>
        <w:tab/>
      </w:r>
    </w:p>
    <w:sectPr w:rsidR="00EC1411">
      <w:pgSz w:w="11906" w:h="16838"/>
      <w:pgMar w:top="720" w:right="1008" w:bottom="68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A25CA"/>
    <w:multiLevelType w:val="hybridMultilevel"/>
    <w:tmpl w:val="F60E4394"/>
    <w:lvl w:ilvl="0" w:tplc="04407EEA">
      <w:start w:val="1"/>
      <w:numFmt w:val="bullet"/>
      <w:lvlText w:val="●"/>
      <w:lvlJc w:val="left"/>
      <w:pPr>
        <w:ind w:left="720" w:hanging="360"/>
      </w:pPr>
    </w:lvl>
    <w:lvl w:ilvl="1" w:tplc="431C069E">
      <w:start w:val="1"/>
      <w:numFmt w:val="bullet"/>
      <w:lvlText w:val="○"/>
      <w:lvlJc w:val="left"/>
      <w:pPr>
        <w:ind w:left="1440" w:hanging="360"/>
      </w:pPr>
    </w:lvl>
    <w:lvl w:ilvl="2" w:tplc="3940B678">
      <w:start w:val="1"/>
      <w:numFmt w:val="bullet"/>
      <w:lvlText w:val="■"/>
      <w:lvlJc w:val="left"/>
      <w:pPr>
        <w:ind w:left="2160" w:hanging="360"/>
      </w:pPr>
    </w:lvl>
    <w:lvl w:ilvl="3" w:tplc="98AA56D2">
      <w:start w:val="1"/>
      <w:numFmt w:val="bullet"/>
      <w:lvlText w:val="●"/>
      <w:lvlJc w:val="left"/>
      <w:pPr>
        <w:ind w:left="2880" w:hanging="360"/>
      </w:pPr>
    </w:lvl>
    <w:lvl w:ilvl="4" w:tplc="3E8276EE">
      <w:start w:val="1"/>
      <w:numFmt w:val="bullet"/>
      <w:lvlText w:val="○"/>
      <w:lvlJc w:val="left"/>
      <w:pPr>
        <w:ind w:left="3600" w:hanging="360"/>
      </w:pPr>
    </w:lvl>
    <w:lvl w:ilvl="5" w:tplc="F7BC739C">
      <w:start w:val="1"/>
      <w:numFmt w:val="bullet"/>
      <w:lvlText w:val="■"/>
      <w:lvlJc w:val="left"/>
      <w:pPr>
        <w:ind w:left="4320" w:hanging="360"/>
      </w:pPr>
    </w:lvl>
    <w:lvl w:ilvl="6" w:tplc="B15EF910">
      <w:start w:val="1"/>
      <w:numFmt w:val="bullet"/>
      <w:lvlText w:val="●"/>
      <w:lvlJc w:val="left"/>
      <w:pPr>
        <w:ind w:left="5040" w:hanging="360"/>
      </w:pPr>
    </w:lvl>
    <w:lvl w:ilvl="7" w:tplc="753884EA">
      <w:start w:val="1"/>
      <w:numFmt w:val="bullet"/>
      <w:lvlText w:val="●"/>
      <w:lvlJc w:val="left"/>
      <w:pPr>
        <w:ind w:left="5760" w:hanging="360"/>
      </w:pPr>
    </w:lvl>
    <w:lvl w:ilvl="8" w:tplc="82F6B1F0">
      <w:start w:val="1"/>
      <w:numFmt w:val="bullet"/>
      <w:lvlText w:val="●"/>
      <w:lvlJc w:val="left"/>
      <w:pPr>
        <w:ind w:left="6480" w:hanging="360"/>
      </w:pPr>
    </w:lvl>
  </w:abstractNum>
  <w:num w:numId="1" w16cid:durableId="1206140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411"/>
    <w:rsid w:val="000A420A"/>
    <w:rsid w:val="00123F14"/>
    <w:rsid w:val="00342D6D"/>
    <w:rsid w:val="004C2F2A"/>
    <w:rsid w:val="00510556"/>
    <w:rsid w:val="005449EA"/>
    <w:rsid w:val="005B6F1B"/>
    <w:rsid w:val="00E66324"/>
    <w:rsid w:val="00EC1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FB8B09"/>
  <w15:docId w15:val="{3E6F6174-02A5-0C44-9563-F4F624C9C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794</Words>
  <Characters>4292</Characters>
  <Application>Microsoft Office Word</Application>
  <DocSecurity>0</DocSecurity>
  <Lines>60</Lines>
  <Paragraphs>29</Paragraphs>
  <ScaleCrop>false</ScaleCrop>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 Al Zubi</cp:lastModifiedBy>
  <cp:revision>3</cp:revision>
  <dcterms:created xsi:type="dcterms:W3CDTF">2026-04-02T19:18:00Z</dcterms:created>
  <dcterms:modified xsi:type="dcterms:W3CDTF">2026-04-02T22:02:00Z</dcterms:modified>
</cp:coreProperties>
</file>