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15A28CE" w:rsidP="4A3E08EC" w:rsidRDefault="515A28CE" w14:paraId="28E2B9E9" w14:textId="07A0A855">
      <w:pPr>
        <w:pStyle w:val="Normal"/>
        <w:ind w:left="0"/>
      </w:pPr>
      <w:r w:rsidRPr="4A3E08EC" w:rsidR="515A28CE">
        <w:rPr>
          <w:rStyle w:val="Heading2Char"/>
        </w:rPr>
        <w:t>SETTING UP THE EVENT</w:t>
      </w:r>
      <w:r w:rsidR="515A28CE">
        <w:rPr/>
        <w:t xml:space="preserve"> – </w:t>
      </w:r>
      <w:commentRangeStart w:id="221435134"/>
      <w:r w:rsidR="515A28CE">
        <w:rPr/>
        <w:t xml:space="preserve">Admin part </w:t>
      </w:r>
      <w:commentRangeEnd w:id="221435134"/>
      <w:r>
        <w:rPr>
          <w:rStyle w:val="CommentReference"/>
        </w:rPr>
        <w:commentReference w:id="221435134"/>
      </w:r>
    </w:p>
    <w:p xmlns:wp14="http://schemas.microsoft.com/office/word/2010/wordml" w:rsidP="4A3E08EC" wp14:paraId="2C078E63" wp14:textId="1F4AC04E">
      <w:pPr>
        <w:pStyle w:val="ListParagraph"/>
        <w:numPr>
          <w:ilvl w:val="0"/>
          <w:numId w:val="1"/>
        </w:numPr>
        <w:rPr/>
      </w:pPr>
      <w:r w:rsidR="515A28CE">
        <w:rPr/>
        <w:t xml:space="preserve">Login to Brazen BCC  </w:t>
      </w:r>
      <w:hyperlink w:anchor="!login" r:id="R413b7cefaeb64670">
        <w:r w:rsidRPr="4A3E08EC" w:rsidR="515A28CE">
          <w:rPr>
            <w:rStyle w:val="Hyperlink"/>
          </w:rPr>
          <w:t>https://app.brazenconnect.com/cc/#!login</w:t>
        </w:r>
      </w:hyperlink>
      <w:r w:rsidR="515A28CE">
        <w:rPr/>
        <w:t xml:space="preserve"> using your email + password. If you </w:t>
      </w:r>
      <w:r w:rsidR="515A28CE">
        <w:rPr/>
        <w:t>haven’t</w:t>
      </w:r>
      <w:r w:rsidR="515A28CE">
        <w:rPr/>
        <w:t xml:space="preserve"> set up the password</w:t>
      </w:r>
      <w:r w:rsidR="1D1D82C0">
        <w:rPr/>
        <w:t xml:space="preserve">, use the forgot password </w:t>
      </w:r>
      <w:r w:rsidR="1D1D82C0">
        <w:rPr/>
        <w:t>option</w:t>
      </w:r>
      <w:r w:rsidR="1D1D82C0">
        <w:rPr/>
        <w:t>. You may be asked to complete the multi-factor authentication, just follow the instructions to comp</w:t>
      </w:r>
      <w:r w:rsidR="173B1E7E">
        <w:rPr/>
        <w:t xml:space="preserve">lete the steps. </w:t>
      </w:r>
    </w:p>
    <w:p w:rsidR="02F04D63" w:rsidP="4A3E08EC" w:rsidRDefault="02F04D63" w14:paraId="034F9775" w14:textId="3559909D">
      <w:pPr>
        <w:pStyle w:val="ListParagraph"/>
        <w:numPr>
          <w:ilvl w:val="0"/>
          <w:numId w:val="1"/>
        </w:numPr>
        <w:rPr/>
      </w:pPr>
      <w:r w:rsidR="02F04D63">
        <w:rPr/>
        <w:t xml:space="preserve">Once logged in, select “NEW EVENT” option. </w:t>
      </w:r>
      <w:r>
        <w:br/>
      </w:r>
      <w:r w:rsidR="2873F684">
        <w:drawing>
          <wp:inline wp14:editId="246256D7" wp14:anchorId="3B54240B">
            <wp:extent cx="5294278" cy="2591990"/>
            <wp:effectExtent l="0" t="0" r="0" b="0"/>
            <wp:docPr id="973986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561224d1c43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278" cy="25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59D61C20" w:rsidP="4A3E08EC" w:rsidRDefault="59D61C20" w14:paraId="1B01AA20" w14:textId="32A368A5">
      <w:pPr>
        <w:pStyle w:val="ListParagraph"/>
        <w:numPr>
          <w:ilvl w:val="0"/>
          <w:numId w:val="1"/>
        </w:numPr>
        <w:rPr/>
      </w:pPr>
      <w:r w:rsidR="59D61C20">
        <w:rPr/>
        <w:t>Creating th</w:t>
      </w:r>
      <w:r w:rsidR="59D61C20">
        <w:rPr/>
        <w:t xml:space="preserve">e event </w:t>
      </w:r>
    </w:p>
    <w:p w:rsidR="0AD04336" w:rsidP="4A3E08EC" w:rsidRDefault="0AD04336" w14:paraId="6DEDC14A" w14:textId="7BC0DE54">
      <w:pPr>
        <w:pStyle w:val="ListParagraph"/>
        <w:numPr>
          <w:ilvl w:val="1"/>
          <w:numId w:val="1"/>
        </w:numPr>
        <w:rPr/>
      </w:pPr>
      <w:r w:rsidR="0AD04336">
        <w:rPr/>
        <w:t xml:space="preserve">For the Template field, select SAMPE OPEN HOUSE EVENT </w:t>
      </w:r>
      <w:r>
        <w:br/>
      </w:r>
      <w:r w:rsidR="1387F7F9">
        <w:drawing>
          <wp:inline wp14:editId="401041E1" wp14:anchorId="3A412338">
            <wp:extent cx="5676900" cy="2566432"/>
            <wp:effectExtent l="0" t="0" r="0" b="0"/>
            <wp:docPr id="398532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51941d98947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288EB9" w:rsidP="4A3E08EC" w:rsidRDefault="39288EB9" w14:paraId="133345F2" w14:textId="1715D527">
      <w:pPr>
        <w:pStyle w:val="ListParagraph"/>
        <w:numPr>
          <w:ilvl w:val="1"/>
          <w:numId w:val="1"/>
        </w:numPr>
        <w:rPr/>
      </w:pPr>
      <w:r w:rsidR="39288EB9">
        <w:rPr/>
        <w:t>Event Purpose– select Test</w:t>
      </w:r>
    </w:p>
    <w:p w:rsidR="39288EB9" w:rsidP="4A3E08EC" w:rsidRDefault="39288EB9" w14:paraId="15936182" w14:textId="0224C126">
      <w:pPr>
        <w:pStyle w:val="ListParagraph"/>
        <w:numPr>
          <w:ilvl w:val="1"/>
          <w:numId w:val="1"/>
        </w:numPr>
        <w:rPr/>
      </w:pPr>
      <w:r w:rsidR="39288EB9">
        <w:rPr/>
        <w:t>Title – ANY (suggestion to use the date in the even title for better tracking)</w:t>
      </w:r>
    </w:p>
    <w:p w:rsidR="39288EB9" w:rsidP="4A3E08EC" w:rsidRDefault="39288EB9" w14:paraId="7BD121BF" w14:textId="2E1038F7">
      <w:pPr>
        <w:pStyle w:val="ListParagraph"/>
        <w:numPr>
          <w:ilvl w:val="1"/>
          <w:numId w:val="1"/>
        </w:numPr>
        <w:rPr/>
      </w:pPr>
      <w:r w:rsidR="39288EB9">
        <w:rPr/>
        <w:t xml:space="preserve">Fill out other required fields </w:t>
      </w:r>
    </w:p>
    <w:p w:rsidR="1F7F8B7E" w:rsidP="4A3E08EC" w:rsidRDefault="1F7F8B7E" w14:paraId="3C6C6F74" w14:textId="56B59245">
      <w:pPr>
        <w:pStyle w:val="ListParagraph"/>
        <w:numPr>
          <w:ilvl w:val="1"/>
          <w:numId w:val="1"/>
        </w:numPr>
        <w:rPr/>
      </w:pPr>
      <w:r w:rsidR="1F7F8B7E">
        <w:rPr/>
        <w:t xml:space="preserve">Make sure to check in the following checkboxes. </w:t>
      </w:r>
      <w:r>
        <w:br/>
      </w:r>
      <w:r w:rsidR="0FD47996">
        <w:drawing>
          <wp:inline wp14:editId="129D495B" wp14:anchorId="2497BB80">
            <wp:extent cx="5724525" cy="2790706"/>
            <wp:effectExtent l="0" t="0" r="0" b="0"/>
            <wp:docPr id="1322971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19539e5114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4427CBF4" w:rsidP="4A3E08EC" w:rsidRDefault="4427CBF4" w14:paraId="1E1F1642" w14:textId="162B6FB9">
      <w:pPr>
        <w:pStyle w:val="Heading2"/>
      </w:pPr>
      <w:r w:rsidR="4427CBF4">
        <w:rPr/>
        <w:t xml:space="preserve">RETRIEVE THE EVENT URL </w:t>
      </w:r>
    </w:p>
    <w:p w:rsidR="4427CBF4" w:rsidP="4A3E08EC" w:rsidRDefault="4427CBF4" w14:paraId="539E4E29" w14:textId="5ACCBB99">
      <w:pPr>
        <w:pStyle w:val="ListParagraph"/>
        <w:numPr>
          <w:ilvl w:val="0"/>
          <w:numId w:val="2"/>
        </w:numPr>
        <w:rPr/>
      </w:pPr>
      <w:r w:rsidR="4427CBF4">
        <w:rPr/>
        <w:t>On the Event Home page, scroll down to copy the live event URL. Copy the URL to open in the new Incogni</w:t>
      </w:r>
      <w:r w:rsidR="621F23BE">
        <w:rPr/>
        <w:t xml:space="preserve">to window. It will open the </w:t>
      </w:r>
      <w:r w:rsidR="41C0FA23">
        <w:rPr/>
        <w:t xml:space="preserve">event </w:t>
      </w:r>
      <w:r w:rsidR="41C0FA23">
        <w:rPr/>
        <w:t>landng</w:t>
      </w:r>
      <w:r w:rsidR="41C0FA23">
        <w:rPr/>
        <w:t xml:space="preserve"> page with options to register or </w:t>
      </w:r>
      <w:r w:rsidR="41C0FA23">
        <w:rPr/>
        <w:t xml:space="preserve">log </w:t>
      </w:r>
      <w:r w:rsidR="41C0FA23">
        <w:rPr/>
        <w:t xml:space="preserve">in to the event. </w:t>
      </w:r>
      <w:r>
        <w:br/>
      </w:r>
      <w:r w:rsidR="4427CBF4">
        <w:drawing>
          <wp:inline wp14:editId="208A7C33" wp14:anchorId="6C639C51">
            <wp:extent cx="6254964" cy="2515016"/>
            <wp:effectExtent l="0" t="0" r="0" b="0"/>
            <wp:docPr id="364376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81397bcef4e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964" cy="25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659EE" w:rsidP="4A3E08EC" w:rsidRDefault="516659EE" w14:paraId="3A87ED8A" w14:textId="01CE889D">
      <w:pPr>
        <w:pStyle w:val="ListParagraph"/>
        <w:numPr>
          <w:ilvl w:val="0"/>
          <w:numId w:val="2"/>
        </w:numPr>
        <w:rPr/>
      </w:pPr>
      <w:r w:rsidR="516659EE">
        <w:rPr/>
        <w:t xml:space="preserve">Use </w:t>
      </w:r>
      <w:hyperlink r:id="R30c31fadbd63408e">
        <w:r w:rsidRPr="4A3E08EC" w:rsidR="516659EE">
          <w:rPr>
            <w:rStyle w:val="Hyperlink"/>
          </w:rPr>
          <w:t>email+</w:t>
        </w:r>
        <w:r w:rsidRPr="4A3E08EC" w:rsidR="2B91FC33">
          <w:rPr>
            <w:rStyle w:val="Hyperlink"/>
          </w:rPr>
          <w:t>[anything]@radancy.com</w:t>
        </w:r>
      </w:hyperlink>
      <w:r w:rsidR="2B91FC33">
        <w:rPr/>
        <w:t xml:space="preserve"> to register and login users. Personal recommendations would be to use </w:t>
      </w:r>
      <w:hyperlink r:id="Rf4efe0b928ba4df9">
        <w:r w:rsidRPr="4A3E08EC" w:rsidR="2B91FC33">
          <w:rPr>
            <w:rStyle w:val="Hyperlink"/>
          </w:rPr>
          <w:t>email+</w:t>
        </w:r>
        <w:r w:rsidRPr="4A3E08EC" w:rsidR="36D9C2F3">
          <w:rPr>
            <w:rStyle w:val="Hyperlink"/>
          </w:rPr>
          <w:t>[date][user.number]@radancy.com</w:t>
        </w:r>
      </w:hyperlink>
      <w:r w:rsidR="36D9C2F3">
        <w:rPr/>
        <w:t xml:space="preserve"> </w:t>
      </w:r>
      <w:r w:rsidR="36D9C2F3">
        <w:rPr/>
        <w:t>For</w:t>
      </w:r>
      <w:r w:rsidR="36D9C2F3">
        <w:rPr/>
        <w:t xml:space="preserve"> instance </w:t>
      </w:r>
      <w:hyperlink r:id="Rdf064dac56ac4752">
        <w:r w:rsidRPr="4A3E08EC" w:rsidR="36D9C2F3">
          <w:rPr>
            <w:rStyle w:val="Hyperlink"/>
          </w:rPr>
          <w:t>kate.ergasheva</w:t>
        </w:r>
        <w:r w:rsidRPr="4A3E08EC" w:rsidR="36D9C2F3">
          <w:rPr>
            <w:rStyle w:val="Hyperlink"/>
          </w:rPr>
          <w:t>+02.06.24one@radancy.com</w:t>
        </w:r>
      </w:hyperlink>
      <w:r w:rsidR="36D9C2F3">
        <w:rPr/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EK" w:author="Ergasheva, Kate" w:date="2024-02-07T19:56:06" w:id="221435134">
    <w:p w:rsidR="4A3E08EC" w:rsidRDefault="4A3E08EC" w14:paraId="7B4A0335" w14:textId="4989E95D">
      <w:pPr>
        <w:pStyle w:val="CommentText"/>
      </w:pPr>
      <w:r w:rsidR="4A3E08EC">
        <w:rPr/>
        <w:t>This part is required since the event duration can not be longer than 8 hours. So for each day, separate event may be needed.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B4A0335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6CE9D947" w16cex:dateUtc="2024-02-08T00:56:06.89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B4A0335" w16cid:durableId="6CE9D94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d56f2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e4eb2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Ergasheva, Kate">
    <w15:presenceInfo w15:providerId="AD" w15:userId="S::kate.ergasheva@radancy.com::efc80251-4d12-4902-9fc6-2517dede56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85250A"/>
    <w:rsid w:val="02F04D63"/>
    <w:rsid w:val="07564B17"/>
    <w:rsid w:val="0A8DEBD9"/>
    <w:rsid w:val="0AD04336"/>
    <w:rsid w:val="0F8B5B89"/>
    <w:rsid w:val="0F8B5B89"/>
    <w:rsid w:val="0FD47996"/>
    <w:rsid w:val="121F275A"/>
    <w:rsid w:val="1387F7F9"/>
    <w:rsid w:val="1537A0DA"/>
    <w:rsid w:val="1537A0DA"/>
    <w:rsid w:val="173B1E7E"/>
    <w:rsid w:val="1D1D82C0"/>
    <w:rsid w:val="1F7F8B7E"/>
    <w:rsid w:val="2873F684"/>
    <w:rsid w:val="29BE1F48"/>
    <w:rsid w:val="2B91FC33"/>
    <w:rsid w:val="3249DB57"/>
    <w:rsid w:val="36D9C2F3"/>
    <w:rsid w:val="39288EB9"/>
    <w:rsid w:val="39E8ED18"/>
    <w:rsid w:val="3B13BA8F"/>
    <w:rsid w:val="3B13BA8F"/>
    <w:rsid w:val="40513E30"/>
    <w:rsid w:val="41895602"/>
    <w:rsid w:val="41C0FA23"/>
    <w:rsid w:val="4427CBF4"/>
    <w:rsid w:val="4A3E08EC"/>
    <w:rsid w:val="4E696CA1"/>
    <w:rsid w:val="50DF0B36"/>
    <w:rsid w:val="515A28CE"/>
    <w:rsid w:val="516659EE"/>
    <w:rsid w:val="522709CA"/>
    <w:rsid w:val="522805E9"/>
    <w:rsid w:val="533CDDC4"/>
    <w:rsid w:val="53C2DA2B"/>
    <w:rsid w:val="53C2DA2B"/>
    <w:rsid w:val="59D61C20"/>
    <w:rsid w:val="5A19EF71"/>
    <w:rsid w:val="5BB4C3B3"/>
    <w:rsid w:val="5EED6094"/>
    <w:rsid w:val="5EED6094"/>
    <w:rsid w:val="621F23BE"/>
    <w:rsid w:val="62240537"/>
    <w:rsid w:val="6A9CDDA8"/>
    <w:rsid w:val="6C5DFC69"/>
    <w:rsid w:val="6DD47E6A"/>
    <w:rsid w:val="6F341948"/>
    <w:rsid w:val="6F341948"/>
    <w:rsid w:val="715F29C4"/>
    <w:rsid w:val="7285250A"/>
    <w:rsid w:val="757AB368"/>
    <w:rsid w:val="7F36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5250A"/>
  <w15:chartTrackingRefBased/>
  <w15:docId w15:val="{CBFF835B-77EC-4BB5-95AB-BD52F54C561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comments" Target="comments.xml" Id="R6211bda3053e43d7" /><Relationship Type="http://schemas.microsoft.com/office/2011/relationships/people" Target="people.xml" Id="Rfb54cf13cbea4973" /><Relationship Type="http://schemas.microsoft.com/office/2011/relationships/commentsExtended" Target="commentsExtended.xml" Id="R6b71c03e37014f64" /><Relationship Type="http://schemas.microsoft.com/office/2016/09/relationships/commentsIds" Target="commentsIds.xml" Id="Rc087f65d7fee4e42" /><Relationship Type="http://schemas.microsoft.com/office/2018/08/relationships/commentsExtensible" Target="commentsExtensible.xml" Id="Rc03bd2354fa048e6" /><Relationship Type="http://schemas.openxmlformats.org/officeDocument/2006/relationships/hyperlink" Target="https://app.brazenconnect.com/cc/" TargetMode="External" Id="R413b7cefaeb64670" /><Relationship Type="http://schemas.openxmlformats.org/officeDocument/2006/relationships/image" Target="/media/image.png" Id="R35e561224d1c43bc" /><Relationship Type="http://schemas.openxmlformats.org/officeDocument/2006/relationships/image" Target="/media/image2.png" Id="Re8f51941d989474d" /><Relationship Type="http://schemas.openxmlformats.org/officeDocument/2006/relationships/image" Target="/media/image3.png" Id="Refa19539e5114115" /><Relationship Type="http://schemas.openxmlformats.org/officeDocument/2006/relationships/image" Target="/media/image4.png" Id="Rbfd81397bcef4ea8" /><Relationship Type="http://schemas.openxmlformats.org/officeDocument/2006/relationships/hyperlink" Target="mailto:email+[anything]@radancy.com" TargetMode="External" Id="R30c31fadbd63408e" /><Relationship Type="http://schemas.openxmlformats.org/officeDocument/2006/relationships/hyperlink" Target="mailto:email+[date][user.number]@radancy.com" TargetMode="External" Id="Rf4efe0b928ba4df9" /><Relationship Type="http://schemas.openxmlformats.org/officeDocument/2006/relationships/hyperlink" Target="mailto:kate.ergasheva+02.06.24one@radancy.com" TargetMode="External" Id="Rdf064dac56ac4752" /><Relationship Type="http://schemas.openxmlformats.org/officeDocument/2006/relationships/numbering" Target="numbering.xml" Id="R3ab7b501687f4f3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2024-02-08T00:47:07.5948319Z</dcterms:created>
  <dcterms:modified xsi:type="dcterms:W3CDTF">2024-02-08T01:48:16.1082538Z</dcterms:modified>
  <dc:creator>Ergasheva, Kate</dc:creator>
  <lastModifiedBy>Ergasheva, Kate</lastModifiedBy>
</coreProperties>
</file>