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7CF2" w:rsidRDefault="00D7785A">
      <w:pPr>
        <w:tabs>
          <w:tab w:val="center" w:pos="2175"/>
          <w:tab w:val="center" w:pos="6822"/>
        </w:tabs>
        <w:spacing w:after="3" w:line="259" w:lineRule="auto"/>
        <w:ind w:left="-15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4422471</wp:posOffset>
            </wp:positionH>
            <wp:positionV relativeFrom="paragraph">
              <wp:posOffset>-2244</wp:posOffset>
            </wp:positionV>
            <wp:extent cx="1560195" cy="514985"/>
            <wp:effectExtent l="0" t="0" r="0" b="0"/>
            <wp:wrapSquare wrapText="bothSides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Juhend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  <w:b/>
        </w:rPr>
        <w:t xml:space="preserve">J26v4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  <w:color w:val="FF0000"/>
          <w:sz w:val="22"/>
        </w:rPr>
        <w:t xml:space="preserve"> </w:t>
      </w:r>
    </w:p>
    <w:p w:rsidR="006B7CF2" w:rsidRDefault="00D7785A">
      <w:pPr>
        <w:pStyle w:val="Heading1"/>
        <w:tabs>
          <w:tab w:val="center" w:pos="6059"/>
        </w:tabs>
        <w:ind w:left="-15" w:right="0" w:firstLine="0"/>
      </w:pPr>
      <w:r>
        <w:t xml:space="preserve">AUTOVEOSE TRANSPORDI JUHEND  </w:t>
      </w:r>
      <w:r>
        <w:tab/>
      </w:r>
      <w:r>
        <w:rPr>
          <w:rFonts w:ascii="Times New Roman" w:eastAsia="Times New Roman" w:hAnsi="Times New Roman" w:cs="Times New Roman"/>
          <w:sz w:val="24"/>
        </w:rPr>
        <w:t>Lk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: 1/3 </w:t>
      </w:r>
    </w:p>
    <w:p w:rsidR="006B7CF2" w:rsidRDefault="00D7785A">
      <w:pPr>
        <w:spacing w:after="0" w:line="216" w:lineRule="auto"/>
        <w:ind w:left="0" w:right="239" w:firstLine="0"/>
        <w:jc w:val="left"/>
      </w:pPr>
      <w:r>
        <w:t xml:space="preserve">    </w:t>
      </w:r>
      <w:r>
        <w:tab/>
        <w:t xml:space="preserve"> </w:t>
      </w:r>
      <w:r>
        <w:tab/>
        <w:t xml:space="preserve">   </w:t>
      </w:r>
    </w:p>
    <w:p w:rsidR="006B7CF2" w:rsidRDefault="00D7785A">
      <w:pPr>
        <w:tabs>
          <w:tab w:val="center" w:pos="8637"/>
        </w:tabs>
        <w:spacing w:after="194"/>
        <w:ind w:left="0" w:firstLine="0"/>
        <w:jc w:val="left"/>
      </w:pPr>
      <w:r>
        <w:rPr>
          <w:rFonts w:ascii="Arial" w:eastAsia="Arial" w:hAnsi="Arial" w:cs="Arial"/>
          <w:b/>
        </w:rPr>
        <w:t>Koostas</w:t>
      </w:r>
      <w:r>
        <w:rPr>
          <w:rFonts w:ascii="Arial" w:eastAsia="Arial" w:hAnsi="Arial" w:cs="Arial"/>
        </w:rPr>
        <w:t xml:space="preserve">: </w:t>
      </w:r>
      <w:r>
        <w:t xml:space="preserve">Andres Reial </w:t>
      </w:r>
      <w:r>
        <w:tab/>
        <w:t xml:space="preserve"> </w:t>
      </w:r>
    </w:p>
    <w:p w:rsidR="006B7CF2" w:rsidRDefault="00D7785A">
      <w:pPr>
        <w:tabs>
          <w:tab w:val="center" w:pos="6337"/>
          <w:tab w:val="center" w:pos="8637"/>
        </w:tabs>
        <w:spacing w:after="80"/>
        <w:ind w:left="0" w:firstLine="0"/>
        <w:jc w:val="left"/>
      </w:pPr>
      <w:r>
        <w:rPr>
          <w:rFonts w:ascii="Arial" w:eastAsia="Arial" w:hAnsi="Arial" w:cs="Arial"/>
          <w:b/>
        </w:rPr>
        <w:t>Kinnitas</w:t>
      </w:r>
      <w:r>
        <w:rPr>
          <w:rFonts w:ascii="Arial" w:eastAsia="Arial" w:hAnsi="Arial" w:cs="Arial"/>
        </w:rPr>
        <w:t xml:space="preserve">: </w:t>
      </w:r>
      <w:r>
        <w:t xml:space="preserve">Kaido Maisvee </w:t>
      </w:r>
      <w:r>
        <w:tab/>
      </w:r>
      <w:r>
        <w:rPr>
          <w:rFonts w:ascii="Arial" w:eastAsia="Arial" w:hAnsi="Arial" w:cs="Arial"/>
          <w:b/>
        </w:rPr>
        <w:t>Kuupäev</w:t>
      </w:r>
      <w:r>
        <w:rPr>
          <w:rFonts w:ascii="Arial" w:eastAsia="Arial" w:hAnsi="Arial" w:cs="Arial"/>
        </w:rPr>
        <w:t xml:space="preserve">:  </w:t>
      </w:r>
      <w:r>
        <w:t xml:space="preserve">11.12.2014 </w:t>
      </w:r>
      <w:r>
        <w:tab/>
        <w:t xml:space="preserve"> </w:t>
      </w:r>
    </w:p>
    <w:p w:rsidR="006B7CF2" w:rsidRDefault="00D7785A">
      <w:pPr>
        <w:spacing w:after="0" w:line="259" w:lineRule="auto"/>
        <w:ind w:left="0" w:right="1026" w:firstLine="0"/>
        <w:jc w:val="right"/>
      </w:pPr>
      <w: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27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pStyle w:val="Heading2"/>
        <w:ind w:left="-5"/>
      </w:pPr>
      <w:r>
        <w:t xml:space="preserve">EESMÄRK </w:t>
      </w:r>
    </w:p>
    <w:p w:rsidR="006B7CF2" w:rsidRDefault="00D7785A">
      <w:r>
        <w:t xml:space="preserve">Juhendi eesmärk on kirjeldada nõuded Lasita Maja toodete ohutuks laadimiseks ja veoks ning kirjeldada tegevused transpordi reklamatsioonide selgemaks ja lihtsamaks käsitlemiseks.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1" w:line="259" w:lineRule="auto"/>
        <w:ind w:left="-5"/>
        <w:jc w:val="left"/>
      </w:pPr>
      <w:r>
        <w:rPr>
          <w:b/>
        </w:rPr>
        <w:t xml:space="preserve">VASTUTAJA </w:t>
      </w:r>
    </w:p>
    <w:p w:rsidR="006B7CF2" w:rsidRDefault="00D7785A">
      <w:r>
        <w:t xml:space="preserve">Valmistoodangu ja logistika osakonna juhataja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31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1" w:line="259" w:lineRule="auto"/>
        <w:ind w:left="-5"/>
        <w:jc w:val="left"/>
      </w:pPr>
      <w:r>
        <w:rPr>
          <w:b/>
        </w:rPr>
        <w:t xml:space="preserve">JUHENDI LÄBIVIIJAD </w:t>
      </w:r>
    </w:p>
    <w:p w:rsidR="006B7CF2" w:rsidRDefault="00D7785A">
      <w:r>
        <w:t xml:space="preserve">Valmistoodangu ja logistika osakonna juhataja, logistik, autojuht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1" w:line="259" w:lineRule="auto"/>
        <w:ind w:left="-5"/>
        <w:jc w:val="left"/>
      </w:pPr>
      <w:r>
        <w:rPr>
          <w:b/>
        </w:rPr>
        <w:t xml:space="preserve">TEGEVUSKIRJELDUS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pStyle w:val="Heading2"/>
        <w:ind w:left="-5"/>
      </w:pPr>
      <w:r>
        <w:t xml:space="preserve">Toote kirjeldus </w:t>
      </w:r>
    </w:p>
    <w:p w:rsidR="006B7CF2" w:rsidRDefault="00D7785A">
      <w:pPr>
        <w:numPr>
          <w:ilvl w:val="0"/>
          <w:numId w:val="1"/>
        </w:numPr>
        <w:ind w:hanging="360"/>
      </w:pPr>
      <w:r>
        <w:t xml:space="preserve">Toode koosneb puitmaterjali kihtidest, kuhu vahele on pakitud klaasidega uksed ja aknad.  </w:t>
      </w:r>
    </w:p>
    <w:p w:rsidR="006B7CF2" w:rsidRDefault="00D7785A">
      <w:pPr>
        <w:numPr>
          <w:ilvl w:val="0"/>
          <w:numId w:val="1"/>
        </w:numPr>
        <w:ind w:hanging="360"/>
      </w:pPr>
      <w:r>
        <w:t xml:space="preserve">Toode on ümbritsetud pakendikilega ja puitlaudadega kaitsmaks ilmastiku ja vigastuste eest.  </w:t>
      </w:r>
    </w:p>
    <w:p w:rsidR="006B7CF2" w:rsidRDefault="00D7785A">
      <w:pPr>
        <w:spacing w:after="0" w:line="259" w:lineRule="auto"/>
        <w:ind w:left="360" w:firstLine="0"/>
        <w:jc w:val="left"/>
      </w:pPr>
      <w:r>
        <w:t xml:space="preserve"> </w:t>
      </w:r>
    </w:p>
    <w:p w:rsidR="006B7CF2" w:rsidRDefault="00D7785A">
      <w:pPr>
        <w:pStyle w:val="Heading2"/>
        <w:spacing w:after="40"/>
        <w:ind w:left="-5"/>
      </w:pPr>
      <w:r>
        <w:t xml:space="preserve">Ohud </w:t>
      </w:r>
    </w:p>
    <w:p w:rsidR="006B7CF2" w:rsidRDefault="00D7785A">
      <w:pPr>
        <w:numPr>
          <w:ilvl w:val="0"/>
          <w:numId w:val="2"/>
        </w:numPr>
        <w:ind w:right="553" w:hanging="360"/>
      </w:pPr>
      <w:r>
        <w:t xml:space="preserve">Puit ja pakendikile on olemuselt kergesti vigastatavad ja vajavad hoolikat käsitlemist. 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Põrutuse korral võivad puruneda detailid ning uste ja akende klaasid.  </w:t>
      </w:r>
    </w:p>
    <w:p w:rsidR="006B7CF2" w:rsidRDefault="00D7785A">
      <w:pPr>
        <w:numPr>
          <w:ilvl w:val="0"/>
          <w:numId w:val="2"/>
        </w:numPr>
        <w:ind w:right="553" w:hanging="360"/>
      </w:pPr>
      <w:r>
        <w:t xml:space="preserve">Lõhkise pakendi korral võib ilmastik rikkuda kogu toote.  </w:t>
      </w:r>
    </w:p>
    <w:p w:rsidR="006B7CF2" w:rsidRDefault="00D7785A">
      <w:pPr>
        <w:spacing w:after="28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pStyle w:val="Heading2"/>
        <w:spacing w:after="36"/>
        <w:ind w:left="-5"/>
      </w:pPr>
      <w:r>
        <w:t xml:space="preserve">Nõuded </w:t>
      </w:r>
    </w:p>
    <w:p w:rsidR="006B7CF2" w:rsidRDefault="00D7785A">
      <w:pPr>
        <w:numPr>
          <w:ilvl w:val="0"/>
          <w:numId w:val="3"/>
        </w:numPr>
        <w:spacing w:after="50" w:line="238" w:lineRule="auto"/>
        <w:ind w:hanging="360"/>
      </w:pPr>
      <w:r>
        <w:t xml:space="preserve">Autojuht tutvub laadimisskeemiga ja annab sobivuse korral nõusoleku laadimiseks. Laadimisskeemi mittesobivuse korral tehakse valmistoodangu laojuhatajale ettepanek skeemi muutmiseks. </w:t>
      </w:r>
    </w:p>
    <w:p w:rsidR="006B7CF2" w:rsidRDefault="00D7785A">
      <w:pPr>
        <w:numPr>
          <w:ilvl w:val="0"/>
          <w:numId w:val="3"/>
        </w:numPr>
        <w:ind w:hanging="360"/>
      </w:pPr>
      <w:r>
        <w:t xml:space="preserve">Autojuht </w:t>
      </w:r>
      <w:r>
        <w:tab/>
        <w:t xml:space="preserve">jälgib </w:t>
      </w:r>
      <w:r>
        <w:tab/>
        <w:t xml:space="preserve">laadimist </w:t>
      </w:r>
      <w:r>
        <w:tab/>
        <w:t xml:space="preserve">ja </w:t>
      </w:r>
      <w:r>
        <w:tab/>
        <w:t xml:space="preserve">juhendab </w:t>
      </w:r>
      <w:r>
        <w:tab/>
        <w:t xml:space="preserve">tõstukijuhti, </w:t>
      </w:r>
      <w:r>
        <w:tab/>
        <w:t xml:space="preserve">et </w:t>
      </w:r>
      <w:r>
        <w:tab/>
        <w:t xml:space="preserve">toote </w:t>
      </w:r>
      <w:r>
        <w:tab/>
        <w:t xml:space="preserve">paigutus </w:t>
      </w:r>
      <w:r>
        <w:tab/>
        <w:t xml:space="preserve">tagaks transpordikindluse.  </w:t>
      </w:r>
    </w:p>
    <w:p w:rsidR="006B7CF2" w:rsidRDefault="00D7785A">
      <w:pPr>
        <w:numPr>
          <w:ilvl w:val="0"/>
          <w:numId w:val="3"/>
        </w:numPr>
        <w:ind w:hanging="360"/>
      </w:pPr>
      <w:r>
        <w:t xml:space="preserve">Sõidukis on vähemalt 16 tk koormakinnitusrihma. </w:t>
      </w:r>
    </w:p>
    <w:p w:rsidR="006B7CF2" w:rsidRDefault="00D7785A">
      <w:pPr>
        <w:numPr>
          <w:ilvl w:val="0"/>
          <w:numId w:val="3"/>
        </w:numPr>
        <w:spacing w:after="0" w:line="250" w:lineRule="auto"/>
        <w:ind w:hanging="360"/>
      </w:pPr>
      <w:r>
        <w:rPr>
          <w:u w:val="single" w:color="000000"/>
        </w:rPr>
        <w:t>Sõidukis on vähemalt 32 tk tugevast plastikust nurgakaitset koormakinnitusrihmale (lubatud</w:t>
      </w:r>
      <w:r>
        <w:t xml:space="preserve"> </w:t>
      </w:r>
      <w:r>
        <w:rPr>
          <w:u w:val="single" w:color="000000"/>
        </w:rPr>
        <w:t>kaitsenurgad on näidatud lisas 1).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Autojuht kinnitab koorma. </w:t>
      </w:r>
    </w:p>
    <w:p w:rsidR="006B7CF2" w:rsidRDefault="00D7785A">
      <w:pPr>
        <w:numPr>
          <w:ilvl w:val="0"/>
          <w:numId w:val="3"/>
        </w:numPr>
        <w:ind w:hanging="360"/>
      </w:pPr>
      <w:r>
        <w:t xml:space="preserve">Koorma kinnitamiseks tohib toote peal käia ainult mööda kaitselaudist.  </w:t>
      </w:r>
    </w:p>
    <w:p w:rsidR="006B7CF2" w:rsidRDefault="00D7785A">
      <w:pPr>
        <w:numPr>
          <w:ilvl w:val="0"/>
          <w:numId w:val="3"/>
        </w:numPr>
        <w:ind w:hanging="360"/>
      </w:pPr>
      <w:r>
        <w:t xml:space="preserve">Koorma kinnitamisel tuleb pealmistele toodetele rihmad paigutada toote kaitselaudise pealt. Kui see ei õnnestu paigutatakse rihmade alla plastikust nurgakaitsmed, et rihmad ei vigastaks toodet.  </w:t>
      </w:r>
    </w:p>
    <w:p w:rsidR="006B7CF2" w:rsidRDefault="00D7785A">
      <w:pPr>
        <w:numPr>
          <w:ilvl w:val="0"/>
          <w:numId w:val="3"/>
        </w:numPr>
        <w:spacing w:after="40"/>
        <w:ind w:hanging="360"/>
      </w:pPr>
      <w:r>
        <w:lastRenderedPageBreak/>
        <w:t xml:space="preserve">Koorma kinnitamisrihmade pingutamisel tuleb silmas pidada toote nõrkusi ja sellega kaasnevaid ohte.  </w:t>
      </w:r>
    </w:p>
    <w:p w:rsidR="006B7CF2" w:rsidRDefault="00D7785A">
      <w:pPr>
        <w:numPr>
          <w:ilvl w:val="0"/>
          <w:numId w:val="3"/>
        </w:numPr>
        <w:ind w:hanging="360"/>
      </w:pPr>
      <w:r>
        <w:t xml:space="preserve">Lisapakid kinnitatakse soovituslikult eraldi. Kui koormaplaan seda ei võimalda, siis kinnitatakse lisapakid koos põhitoodetega arvestades lisapakkide sisuga. </w:t>
      </w:r>
    </w:p>
    <w:p w:rsidR="006B7CF2" w:rsidRDefault="00D7785A">
      <w:pPr>
        <w:tabs>
          <w:tab w:val="center" w:pos="2175"/>
          <w:tab w:val="center" w:pos="6822"/>
        </w:tabs>
        <w:spacing w:after="3" w:line="259" w:lineRule="auto"/>
        <w:ind w:left="-15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4422471</wp:posOffset>
            </wp:positionH>
            <wp:positionV relativeFrom="paragraph">
              <wp:posOffset>-2244</wp:posOffset>
            </wp:positionV>
            <wp:extent cx="1560195" cy="514985"/>
            <wp:effectExtent l="0" t="0" r="0" b="0"/>
            <wp:wrapSquare wrapText="bothSides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Juhend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  <w:b/>
        </w:rPr>
        <w:t xml:space="preserve">J26v4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  <w:color w:val="FF0000"/>
          <w:sz w:val="22"/>
        </w:rPr>
        <w:t xml:space="preserve"> </w:t>
      </w:r>
    </w:p>
    <w:p w:rsidR="006B7CF2" w:rsidRDefault="00D7785A">
      <w:pPr>
        <w:pStyle w:val="Heading1"/>
        <w:tabs>
          <w:tab w:val="center" w:pos="6059"/>
        </w:tabs>
        <w:ind w:left="-15" w:right="0" w:firstLine="0"/>
      </w:pPr>
      <w:r>
        <w:t xml:space="preserve">AUTOVEOSE TRANSPORDI JUHEND  </w:t>
      </w:r>
      <w:r>
        <w:tab/>
      </w:r>
      <w:r>
        <w:rPr>
          <w:rFonts w:ascii="Times New Roman" w:eastAsia="Times New Roman" w:hAnsi="Times New Roman" w:cs="Times New Roman"/>
          <w:sz w:val="24"/>
        </w:rPr>
        <w:t>Lk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: 2/3 </w:t>
      </w:r>
    </w:p>
    <w:p w:rsidR="006B7CF2" w:rsidRDefault="00D7785A">
      <w:pPr>
        <w:spacing w:after="0" w:line="259" w:lineRule="auto"/>
        <w:ind w:left="6965" w:right="239" w:firstLine="0"/>
        <w:jc w:val="right"/>
      </w:pPr>
      <w:r>
        <w:t xml:space="preserve"> </w:t>
      </w:r>
    </w:p>
    <w:p w:rsidR="006B7CF2" w:rsidRDefault="00D7785A">
      <w:pPr>
        <w:spacing w:after="47" w:line="259" w:lineRule="auto"/>
        <w:ind w:left="0" w:firstLine="0"/>
        <w:jc w:val="left"/>
      </w:pPr>
      <w:r>
        <w:t xml:space="preserve">   </w:t>
      </w:r>
      <w:r>
        <w:tab/>
        <w:t xml:space="preserve"> </w:t>
      </w:r>
      <w:r>
        <w:tab/>
        <w:t xml:space="preserve">   </w:t>
      </w:r>
    </w:p>
    <w:p w:rsidR="006B7CF2" w:rsidRDefault="00D7785A">
      <w:pPr>
        <w:numPr>
          <w:ilvl w:val="0"/>
          <w:numId w:val="4"/>
        </w:numPr>
        <w:ind w:hanging="360"/>
      </w:pPr>
      <w:r>
        <w:t xml:space="preserve">Autojuht peab kontrollima veose kinnitust enne veo alustamist, peatselt pärast väljasõitu ja aeg-ajalt veo vältel, eriti pärast järsku pidurdamist või pööret ning vajadusel veose kinnitust pingutama. </w:t>
      </w:r>
    </w:p>
    <w:p w:rsidR="006B7CF2" w:rsidRDefault="00D7785A">
      <w:pPr>
        <w:numPr>
          <w:ilvl w:val="0"/>
          <w:numId w:val="4"/>
        </w:numPr>
        <w:spacing w:after="42"/>
        <w:ind w:hanging="360"/>
      </w:pPr>
      <w:r>
        <w:t xml:space="preserve">Autojuht on kohustatud jälgima </w:t>
      </w:r>
      <w:proofErr w:type="spellStart"/>
      <w:r>
        <w:t>mahalaadimist</w:t>
      </w:r>
      <w:proofErr w:type="spellEnd"/>
      <w:r>
        <w:t xml:space="preserve"> sihtpunktis ning teavitama tellijat avastatud laadimis– ja või transpordikahjustustest. </w:t>
      </w:r>
    </w:p>
    <w:p w:rsidR="006B7CF2" w:rsidRDefault="00D7785A">
      <w:pPr>
        <w:numPr>
          <w:ilvl w:val="0"/>
          <w:numId w:val="4"/>
        </w:numPr>
        <w:ind w:hanging="360"/>
      </w:pPr>
      <w:r>
        <w:t xml:space="preserve">Peale- või </w:t>
      </w:r>
      <w:proofErr w:type="spellStart"/>
      <w:r>
        <w:t>mahalaadimisel</w:t>
      </w:r>
      <w:proofErr w:type="spellEnd"/>
      <w:r>
        <w:t xml:space="preserve"> või transpordil vigastatud tooted tuleb autojuhil märkida </w:t>
      </w:r>
      <w:r>
        <w:rPr>
          <w:i/>
        </w:rPr>
        <w:t>CMR-</w:t>
      </w:r>
      <w:proofErr w:type="spellStart"/>
      <w:r>
        <w:rPr>
          <w:i/>
        </w:rPr>
        <w:t>le</w:t>
      </w:r>
      <w:proofErr w:type="spellEnd"/>
      <w:r>
        <w:rPr>
          <w:i/>
        </w:rPr>
        <w:t>.</w:t>
      </w:r>
      <w:r>
        <w:t xml:space="preserve"> </w:t>
      </w:r>
    </w:p>
    <w:p w:rsidR="006B7CF2" w:rsidRDefault="00D7785A">
      <w:pPr>
        <w:numPr>
          <w:ilvl w:val="0"/>
          <w:numId w:val="4"/>
        </w:numPr>
        <w:ind w:hanging="360"/>
      </w:pPr>
      <w:proofErr w:type="spellStart"/>
      <w:r>
        <w:t>Mahalaadimisel</w:t>
      </w:r>
      <w:proofErr w:type="spellEnd"/>
      <w:r>
        <w:t xml:space="preserve"> või transpordil vigastatud toodete kohta tuleb autojuhil täita </w:t>
      </w:r>
      <w:proofErr w:type="spellStart"/>
      <w:r>
        <w:rPr>
          <w:i/>
        </w:rPr>
        <w:t>Transportation</w:t>
      </w:r>
      <w:proofErr w:type="spellEnd"/>
      <w:r>
        <w:rPr>
          <w:i/>
        </w:rPr>
        <w:t xml:space="preserve"> </w:t>
      </w:r>
    </w:p>
    <w:p w:rsidR="006B7CF2" w:rsidRDefault="00D7785A">
      <w:pPr>
        <w:ind w:left="730"/>
      </w:pPr>
      <w:proofErr w:type="spellStart"/>
      <w:r>
        <w:rPr>
          <w:i/>
        </w:rPr>
        <w:t>claim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form</w:t>
      </w:r>
      <w:proofErr w:type="spellEnd"/>
      <w:r>
        <w:t xml:space="preserve"> kommentaariga vigastuse tekke põhjuse kohta.  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pStyle w:val="Heading2"/>
        <w:spacing w:after="41"/>
        <w:ind w:left="-5"/>
      </w:pPr>
      <w:r>
        <w:t xml:space="preserve">Vastutus </w:t>
      </w:r>
    </w:p>
    <w:p w:rsidR="006B7CF2" w:rsidRDefault="00D7785A">
      <w:pPr>
        <w:numPr>
          <w:ilvl w:val="0"/>
          <w:numId w:val="5"/>
        </w:numPr>
        <w:ind w:hanging="360"/>
        <w:jc w:val="left"/>
      </w:pPr>
      <w:r>
        <w:t xml:space="preserve">Lasita Maja vastutab transpordil toote pakendi eripärasustest tekkinud pakendi vigastuste eest. </w:t>
      </w:r>
    </w:p>
    <w:p w:rsidR="006B7CF2" w:rsidRDefault="00D7785A">
      <w:pPr>
        <w:numPr>
          <w:ilvl w:val="0"/>
          <w:numId w:val="5"/>
        </w:numPr>
        <w:spacing w:after="0" w:line="259" w:lineRule="auto"/>
        <w:ind w:hanging="360"/>
        <w:jc w:val="left"/>
      </w:pPr>
      <w:r>
        <w:t xml:space="preserve">Muu vastutus on jagatud </w:t>
      </w:r>
      <w:r>
        <w:rPr>
          <w:i/>
        </w:rPr>
        <w:t>Rahvusvahelise</w:t>
      </w:r>
      <w:r>
        <w:t xml:space="preserve"> </w:t>
      </w:r>
      <w:r>
        <w:rPr>
          <w:i/>
        </w:rPr>
        <w:t>kaupade autoveolepingu konventsiooniga (CMR)</w:t>
      </w:r>
      <w:r>
        <w:t xml:space="preserve">. 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tabs>
          <w:tab w:val="center" w:pos="1527"/>
          <w:tab w:val="center" w:pos="2881"/>
          <w:tab w:val="center" w:pos="3601"/>
          <w:tab w:val="center" w:pos="4321"/>
          <w:tab w:val="center" w:pos="5041"/>
          <w:tab w:val="center" w:pos="5761"/>
          <w:tab w:val="center" w:pos="7057"/>
        </w:tabs>
        <w:spacing w:after="1" w:line="259" w:lineRule="auto"/>
        <w:ind w:left="-15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AS Lasita Maja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Vedaja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6B7CF2" w:rsidRDefault="00D7785A">
      <w:pPr>
        <w:pStyle w:val="Heading2"/>
        <w:tabs>
          <w:tab w:val="center" w:pos="1500"/>
          <w:tab w:val="center" w:pos="2881"/>
          <w:tab w:val="center" w:pos="3601"/>
          <w:tab w:val="center" w:pos="4321"/>
          <w:tab w:val="center" w:pos="5041"/>
          <w:tab w:val="center" w:pos="5761"/>
          <w:tab w:val="center" w:pos="7321"/>
        </w:tabs>
        <w:ind w:left="-15" w:firstLine="0"/>
      </w:pPr>
      <w:r>
        <w:t xml:space="preserve"> </w:t>
      </w:r>
      <w:r>
        <w:tab/>
        <w:t xml:space="preserve">_____________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______________ </w:t>
      </w:r>
    </w:p>
    <w:p w:rsidR="006B7CF2" w:rsidRDefault="00D7785A">
      <w:pPr>
        <w:tabs>
          <w:tab w:val="center" w:pos="1424"/>
          <w:tab w:val="center" w:pos="2881"/>
          <w:tab w:val="center" w:pos="3601"/>
          <w:tab w:val="center" w:pos="4321"/>
          <w:tab w:val="center" w:pos="5041"/>
          <w:tab w:val="center" w:pos="6890"/>
          <w:tab w:val="center" w:pos="8642"/>
        </w:tabs>
        <w:spacing w:after="3" w:line="259" w:lineRule="auto"/>
        <w:ind w:left="-15" w:firstLine="0"/>
        <w:jc w:val="left"/>
      </w:pPr>
      <w:r>
        <w:rPr>
          <w:sz w:val="20"/>
        </w:rPr>
        <w:t xml:space="preserve"> </w:t>
      </w:r>
      <w:r>
        <w:rPr>
          <w:sz w:val="20"/>
        </w:rPr>
        <w:tab/>
        <w:t xml:space="preserve">  (Allkiri, tempel) 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                  (Allkiri, tempel) </w:t>
      </w:r>
      <w:r>
        <w:rPr>
          <w:sz w:val="20"/>
        </w:rPr>
        <w:tab/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6B7CF2" w:rsidRDefault="00D7785A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6B7CF2" w:rsidRDefault="00D7785A">
      <w:pPr>
        <w:spacing w:after="9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6B7CF2" w:rsidRDefault="00D7785A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6148"/>
          <w:tab w:val="center" w:pos="7202"/>
        </w:tabs>
        <w:spacing w:after="3" w:line="259" w:lineRule="auto"/>
        <w:ind w:left="-15" w:firstLine="0"/>
        <w:jc w:val="left"/>
      </w:pPr>
      <w:r>
        <w:rPr>
          <w:sz w:val="20"/>
        </w:rPr>
        <w:t xml:space="preserve">Kuupäev: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 </w:t>
      </w:r>
      <w:r>
        <w:rPr>
          <w:sz w:val="20"/>
        </w:rPr>
        <w:tab/>
        <w:t xml:space="preserve">Kuupäev: </w:t>
      </w:r>
      <w:r>
        <w:rPr>
          <w:sz w:val="20"/>
        </w:rPr>
        <w:tab/>
        <w:t xml:space="preserve"> </w:t>
      </w:r>
    </w:p>
    <w:p w:rsidR="006B7CF2" w:rsidRDefault="006B7CF2">
      <w:pPr>
        <w:sectPr w:rsidR="006B7CF2">
          <w:pgSz w:w="11906" w:h="16838"/>
          <w:pgMar w:top="904" w:right="743" w:bottom="1645" w:left="1440" w:header="708" w:footer="708" w:gutter="0"/>
          <w:cols w:space="708"/>
        </w:sectPr>
      </w:pPr>
    </w:p>
    <w:p w:rsidR="006B7CF2" w:rsidRDefault="00D7785A">
      <w:pPr>
        <w:tabs>
          <w:tab w:val="center" w:pos="1765"/>
          <w:tab w:val="center" w:pos="6411"/>
        </w:tabs>
        <w:spacing w:after="3" w:line="259" w:lineRule="auto"/>
        <w:ind w:left="-41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4163695</wp:posOffset>
            </wp:positionH>
            <wp:positionV relativeFrom="paragraph">
              <wp:posOffset>-2243</wp:posOffset>
            </wp:positionV>
            <wp:extent cx="1560195" cy="514985"/>
            <wp:effectExtent l="0" t="0" r="0" b="0"/>
            <wp:wrapSquare wrapText="bothSides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Juhend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  <w:b/>
        </w:rPr>
        <w:t xml:space="preserve">J26v4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  <w:color w:val="FF0000"/>
          <w:sz w:val="22"/>
        </w:rPr>
        <w:t xml:space="preserve"> </w:t>
      </w:r>
    </w:p>
    <w:p w:rsidR="006B7CF2" w:rsidRDefault="00D7785A">
      <w:pPr>
        <w:pStyle w:val="Heading1"/>
        <w:tabs>
          <w:tab w:val="center" w:pos="5648"/>
        </w:tabs>
        <w:ind w:left="-410" w:right="0" w:firstLine="0"/>
      </w:pPr>
      <w:r>
        <w:t xml:space="preserve">AUTOVEOSE TRANSPORDI JUHEND  </w:t>
      </w:r>
      <w:r>
        <w:tab/>
      </w:r>
      <w:r>
        <w:rPr>
          <w:rFonts w:ascii="Times New Roman" w:eastAsia="Times New Roman" w:hAnsi="Times New Roman" w:cs="Times New Roman"/>
          <w:sz w:val="24"/>
        </w:rPr>
        <w:t>Lk</w:t>
      </w:r>
      <w:r>
        <w:rPr>
          <w:rFonts w:ascii="Times New Roman" w:eastAsia="Times New Roman" w:hAnsi="Times New Roman" w:cs="Times New Roman"/>
          <w:b w:val="0"/>
          <w:sz w:val="24"/>
        </w:rPr>
        <w:t>: 3/3</w:t>
      </w:r>
    </w:p>
    <w:p w:rsidR="006B7CF2" w:rsidRDefault="006B7CF2" w:rsidP="006E4433">
      <w:pPr>
        <w:spacing w:after="0" w:line="259" w:lineRule="auto"/>
        <w:ind w:left="0" w:right="4883" w:firstLine="0"/>
      </w:pPr>
    </w:p>
    <w:p w:rsidR="006B7CF2" w:rsidRDefault="00D7785A">
      <w:pPr>
        <w:tabs>
          <w:tab w:val="right" w:pos="13958"/>
        </w:tabs>
        <w:spacing w:after="1" w:line="259" w:lineRule="auto"/>
        <w:ind w:left="-410" w:firstLine="0"/>
        <w:jc w:val="left"/>
      </w:pPr>
      <w:r>
        <w:rPr>
          <w:b/>
        </w:rPr>
        <w:t>Lisa 1.</w:t>
      </w:r>
      <w:r>
        <w:rPr>
          <w:b/>
          <w:sz w:val="20"/>
        </w:rPr>
        <w:t xml:space="preserve">  </w:t>
      </w:r>
      <w:r>
        <w:rPr>
          <w:b/>
          <w:sz w:val="20"/>
        </w:rPr>
        <w:tab/>
      </w:r>
      <w:bookmarkStart w:id="0" w:name="_GoBack"/>
      <w:r>
        <w:rPr>
          <w:noProof/>
        </w:rPr>
        <w:drawing>
          <wp:inline distT="0" distB="0" distL="0" distR="0">
            <wp:extent cx="9153525" cy="5243195"/>
            <wp:effectExtent l="0" t="0" r="9525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5352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B7CF2">
      <w:pgSz w:w="16838" w:h="11906" w:orient="landscape"/>
      <w:pgMar w:top="1440" w:right="1440" w:bottom="166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BA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71BFA"/>
    <w:multiLevelType w:val="hybridMultilevel"/>
    <w:tmpl w:val="170CA496"/>
    <w:lvl w:ilvl="0" w:tplc="875439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FE258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FC24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862CC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4AAAF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2847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9E6D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8099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601F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690779"/>
    <w:multiLevelType w:val="hybridMultilevel"/>
    <w:tmpl w:val="D45A1C76"/>
    <w:lvl w:ilvl="0" w:tplc="611E43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347C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FC68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D014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58160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65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AE17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78E91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2230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142D75"/>
    <w:multiLevelType w:val="hybridMultilevel"/>
    <w:tmpl w:val="215665B6"/>
    <w:lvl w:ilvl="0" w:tplc="6AC8047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425B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88FC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5C4A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7071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14D6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6412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CC7E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F2581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A41F05"/>
    <w:multiLevelType w:val="hybridMultilevel"/>
    <w:tmpl w:val="8C841A64"/>
    <w:lvl w:ilvl="0" w:tplc="D44CDE1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FE01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D05F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DA5E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649F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9634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BE76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783C1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B886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D929E9"/>
    <w:multiLevelType w:val="hybridMultilevel"/>
    <w:tmpl w:val="10D87AF4"/>
    <w:lvl w:ilvl="0" w:tplc="5E8C958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F2B5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8E934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E8EAA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F48D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4A7D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788C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76CF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C444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CF2"/>
    <w:rsid w:val="006B7CF2"/>
    <w:rsid w:val="006E4433"/>
    <w:rsid w:val="00D7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9337EE-B17B-4D53-B0E4-F1E9023A5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t-EE" w:eastAsia="et-E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301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459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Koostas:</vt:lpstr>
    </vt:vector>
  </TitlesOfParts>
  <Company/>
  <LinksUpToDate>false</LinksUpToDate>
  <CharactersWithSpaces>3119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Koostas:</dc:title>
  <dc:subject/>
  <dc:creator>Katre Kuusik</dc:creator>
  <cp:keywords/>
  <cp:lastModifiedBy>Elis</cp:lastModifiedBy>
  <cp:revision>3</cp:revision>
  <dcterms:created xsi:type="dcterms:W3CDTF">2015-10-21T12:40:00Z</dcterms:created>
  <dcterms:modified xsi:type="dcterms:W3CDTF">2017-05-18T06:08:00Z</dcterms:modified>
</cp:coreProperties>
</file>