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267" w14:textId="77777777" w:rsidR="00267032" w:rsidRDefault="00267032" w:rsidP="00267032">
      <w:pPr>
        <w:pStyle w:val="Title"/>
        <w:jc w:val="center"/>
      </w:pPr>
    </w:p>
    <w:p w14:paraId="7AFB1B2B" w14:textId="77777777" w:rsidR="00267032" w:rsidRDefault="00267032" w:rsidP="00267032">
      <w:pPr>
        <w:pStyle w:val="Title"/>
        <w:jc w:val="center"/>
      </w:pPr>
    </w:p>
    <w:p w14:paraId="674E1C1C" w14:textId="77777777" w:rsidR="00267032" w:rsidRDefault="00267032" w:rsidP="00267032">
      <w:pPr>
        <w:pStyle w:val="Title"/>
        <w:jc w:val="center"/>
      </w:pPr>
    </w:p>
    <w:p w14:paraId="25C6DD14" w14:textId="77777777" w:rsidR="00267032" w:rsidRDefault="00267032" w:rsidP="00267032">
      <w:pPr>
        <w:pStyle w:val="Title"/>
        <w:jc w:val="center"/>
      </w:pPr>
    </w:p>
    <w:p w14:paraId="256F6D57" w14:textId="77777777" w:rsidR="00267032" w:rsidRDefault="00267032" w:rsidP="00267032">
      <w:pPr>
        <w:pStyle w:val="Title"/>
        <w:jc w:val="center"/>
      </w:pPr>
    </w:p>
    <w:p w14:paraId="008F8054" w14:textId="1C3AC473" w:rsidR="00DD0D61" w:rsidRPr="00DD0D61" w:rsidRDefault="00267032" w:rsidP="00DD0D61">
      <w:pPr>
        <w:pStyle w:val="Title"/>
        <w:jc w:val="center"/>
        <w:rPr>
          <w:sz w:val="72"/>
          <w:szCs w:val="72"/>
        </w:rPr>
      </w:pPr>
      <w:r w:rsidRPr="00267032">
        <w:rPr>
          <w:sz w:val="72"/>
          <w:szCs w:val="72"/>
        </w:rPr>
        <w:t xml:space="preserve">Assignment </w:t>
      </w:r>
      <w:r w:rsidR="00DD0D61">
        <w:rPr>
          <w:sz w:val="72"/>
          <w:szCs w:val="72"/>
        </w:rPr>
        <w:t>1</w:t>
      </w:r>
      <w:r w:rsidRPr="00267032">
        <w:rPr>
          <w:sz w:val="72"/>
          <w:szCs w:val="72"/>
        </w:rPr>
        <w:t>:</w:t>
      </w:r>
      <w:r w:rsidRPr="00267032">
        <w:rPr>
          <w:sz w:val="72"/>
          <w:szCs w:val="72"/>
        </w:rPr>
        <w:br/>
      </w:r>
      <w:r w:rsidR="00DD0D61">
        <w:rPr>
          <w:sz w:val="72"/>
          <w:szCs w:val="72"/>
        </w:rPr>
        <w:t>Part 1</w:t>
      </w:r>
    </w:p>
    <w:p w14:paraId="413F0BDC" w14:textId="77777777" w:rsidR="00267032" w:rsidRDefault="00267032" w:rsidP="00267032"/>
    <w:p w14:paraId="434B30D0" w14:textId="1218D5A1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6698E2E6" w14:textId="77777777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0DEABFB6" w14:textId="3AA57DDD" w:rsidR="00267032" w:rsidRDefault="00267032" w:rsidP="00267032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Kyle Walker</w:t>
      </w:r>
    </w:p>
    <w:p w14:paraId="4748F744" w14:textId="00DF05A5" w:rsidR="00267032" w:rsidRPr="00267032" w:rsidRDefault="00DD0D61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ISEC2700</w:t>
      </w:r>
    </w:p>
    <w:p w14:paraId="745B6F03" w14:textId="61795865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238B73C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67A41324" w14:textId="717809F7" w:rsidR="00082B46" w:rsidRDefault="00DD0D61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09/11/2024</w:t>
      </w:r>
    </w:p>
    <w:p w14:paraId="50FCC541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7E2E5E9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5C4ECF23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CAD1917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7238263D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4D02BE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59FCDC64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32A57C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6E1793F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6FEC15AE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33257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BD75E" w14:textId="7889291F" w:rsidR="00082B46" w:rsidRDefault="00082B46">
          <w:pPr>
            <w:pStyle w:val="TOCHeading"/>
          </w:pPr>
          <w:r>
            <w:t>Table of Contents</w:t>
          </w:r>
        </w:p>
        <w:p w14:paraId="336854B2" w14:textId="4A793C8E" w:rsidR="00170541" w:rsidRDefault="00082B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62780" w:history="1">
            <w:r w:rsidR="00170541" w:rsidRPr="004911F0">
              <w:rPr>
                <w:rStyle w:val="Hyperlink"/>
                <w:noProof/>
              </w:rPr>
              <w:t>Introduction</w:t>
            </w:r>
            <w:r w:rsidR="00170541">
              <w:rPr>
                <w:noProof/>
                <w:webHidden/>
              </w:rPr>
              <w:tab/>
            </w:r>
            <w:r w:rsidR="00170541">
              <w:rPr>
                <w:noProof/>
                <w:webHidden/>
              </w:rPr>
              <w:fldChar w:fldCharType="begin"/>
            </w:r>
            <w:r w:rsidR="00170541">
              <w:rPr>
                <w:noProof/>
                <w:webHidden/>
              </w:rPr>
              <w:instrText xml:space="preserve"> PAGEREF _Toc155962780 \h </w:instrText>
            </w:r>
            <w:r w:rsidR="00170541">
              <w:rPr>
                <w:noProof/>
                <w:webHidden/>
              </w:rPr>
            </w:r>
            <w:r w:rsidR="00170541">
              <w:rPr>
                <w:noProof/>
                <w:webHidden/>
              </w:rPr>
              <w:fldChar w:fldCharType="separate"/>
            </w:r>
            <w:r w:rsidR="00170541">
              <w:rPr>
                <w:noProof/>
                <w:webHidden/>
              </w:rPr>
              <w:t>2</w:t>
            </w:r>
            <w:r w:rsidR="00170541">
              <w:rPr>
                <w:noProof/>
                <w:webHidden/>
              </w:rPr>
              <w:fldChar w:fldCharType="end"/>
            </w:r>
          </w:hyperlink>
        </w:p>
        <w:p w14:paraId="4485F9DE" w14:textId="2E7DBC20" w:rsidR="0017054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5962781" w:history="1">
            <w:r w:rsidR="00170541" w:rsidRPr="004911F0">
              <w:rPr>
                <w:rStyle w:val="Hyperlink"/>
                <w:noProof/>
              </w:rPr>
              <w:t>Task 1:</w:t>
            </w:r>
            <w:r w:rsidR="00170541">
              <w:rPr>
                <w:noProof/>
                <w:webHidden/>
              </w:rPr>
              <w:tab/>
            </w:r>
            <w:r w:rsidR="00170541">
              <w:rPr>
                <w:noProof/>
                <w:webHidden/>
              </w:rPr>
              <w:fldChar w:fldCharType="begin"/>
            </w:r>
            <w:r w:rsidR="00170541">
              <w:rPr>
                <w:noProof/>
                <w:webHidden/>
              </w:rPr>
              <w:instrText xml:space="preserve"> PAGEREF _Toc155962781 \h </w:instrText>
            </w:r>
            <w:r w:rsidR="00170541">
              <w:rPr>
                <w:noProof/>
                <w:webHidden/>
              </w:rPr>
            </w:r>
            <w:r w:rsidR="00170541">
              <w:rPr>
                <w:noProof/>
                <w:webHidden/>
              </w:rPr>
              <w:fldChar w:fldCharType="separate"/>
            </w:r>
            <w:r w:rsidR="00170541">
              <w:rPr>
                <w:noProof/>
                <w:webHidden/>
              </w:rPr>
              <w:t>2</w:t>
            </w:r>
            <w:r w:rsidR="00170541">
              <w:rPr>
                <w:noProof/>
                <w:webHidden/>
              </w:rPr>
              <w:fldChar w:fldCharType="end"/>
            </w:r>
          </w:hyperlink>
        </w:p>
        <w:p w14:paraId="52C1F8EE" w14:textId="62CFA53E" w:rsidR="00082B46" w:rsidRDefault="00082B46">
          <w:r>
            <w:rPr>
              <w:b/>
              <w:bCs/>
              <w:noProof/>
            </w:rPr>
            <w:fldChar w:fldCharType="end"/>
          </w:r>
        </w:p>
      </w:sdtContent>
    </w:sdt>
    <w:p w14:paraId="0B095BD1" w14:textId="77777777" w:rsidR="00E27311" w:rsidRDefault="00E27311" w:rsidP="00082B46">
      <w:pPr>
        <w:rPr>
          <w:sz w:val="24"/>
          <w:szCs w:val="24"/>
        </w:rPr>
      </w:pPr>
    </w:p>
    <w:p w14:paraId="58BFFEA2" w14:textId="1B7D114A" w:rsidR="00170541" w:rsidRDefault="00DD0D61" w:rsidP="00DD0D61">
      <w:pPr>
        <w:pStyle w:val="Heading2"/>
      </w:pPr>
      <w:r>
        <w:t>Task 1: Policies and Procedures</w:t>
      </w:r>
    </w:p>
    <w:p w14:paraId="18D883CA" w14:textId="77777777" w:rsidR="00DD0D61" w:rsidRDefault="00DD0D61" w:rsidP="00DD0D61"/>
    <w:p w14:paraId="26D0674E" w14:textId="77777777" w:rsidR="00DD0D61" w:rsidRDefault="00DD0D61" w:rsidP="00DD0D61">
      <w:pPr>
        <w:pStyle w:val="ListParagraph"/>
        <w:numPr>
          <w:ilvl w:val="0"/>
          <w:numId w:val="2"/>
        </w:numPr>
        <w:rPr>
          <w:b/>
          <w:bCs/>
        </w:rPr>
      </w:pPr>
      <w:r w:rsidRPr="00DD0D61">
        <w:rPr>
          <w:b/>
          <w:bCs/>
        </w:rPr>
        <w:t xml:space="preserve">a. </w:t>
      </w:r>
      <w:r w:rsidRPr="00DD0D61">
        <w:rPr>
          <w:b/>
          <w:bCs/>
        </w:rPr>
        <w:t>What is the actual title of the policy as shown on the policy page?</w:t>
      </w:r>
    </w:p>
    <w:p w14:paraId="5ABB0094" w14:textId="77777777" w:rsidR="00DD0D61" w:rsidRDefault="00DD0D61" w:rsidP="00DD0D61">
      <w:pPr>
        <w:ind w:left="720"/>
        <w:rPr>
          <w:b/>
          <w:bCs/>
        </w:rPr>
      </w:pPr>
      <w:r>
        <w:t>The policy is officially referred to as the “Acceptable Use Policy”.</w:t>
      </w:r>
      <w:r w:rsidRPr="00DD0D61">
        <w:rPr>
          <w:b/>
          <w:bCs/>
        </w:rPr>
        <w:br/>
        <w:t>b. To whom does the policy apply?</w:t>
      </w:r>
    </w:p>
    <w:p w14:paraId="22F31B58" w14:textId="77777777" w:rsidR="00DD0D61" w:rsidRDefault="00DD0D61" w:rsidP="00DD0D61">
      <w:pPr>
        <w:ind w:left="720"/>
        <w:rPr>
          <w:b/>
          <w:bCs/>
        </w:rPr>
      </w:pPr>
      <w:r>
        <w:t xml:space="preserve">The acceptable use policy applies to all users of NSCC Technology Resources. This includes devices connected to the school network, including desktop lab computers, college-owned laptops and devices using the school’s </w:t>
      </w:r>
      <w:proofErr w:type="spellStart"/>
      <w:r>
        <w:t>WiFi</w:t>
      </w:r>
      <w:proofErr w:type="spellEnd"/>
      <w:r>
        <w:t xml:space="preserve"> services, among others.</w:t>
      </w:r>
      <w:r w:rsidRPr="00DD0D61">
        <w:rPr>
          <w:b/>
          <w:bCs/>
        </w:rPr>
        <w:br/>
        <w:t>c. Does NSCC guarantee privacy in computer use or email communications?</w:t>
      </w:r>
    </w:p>
    <w:p w14:paraId="25D39AB3" w14:textId="77777777" w:rsidR="00DD0D61" w:rsidRDefault="00DD0D61" w:rsidP="00DD0D61">
      <w:pPr>
        <w:ind w:left="720"/>
        <w:rPr>
          <w:b/>
          <w:bCs/>
        </w:rPr>
      </w:pPr>
      <w:r>
        <w:t>NSCC does not guarantee the privacy of any user engaged in Internet or computer related activities.</w:t>
      </w:r>
      <w:r w:rsidRPr="00DD0D61">
        <w:rPr>
          <w:b/>
          <w:bCs/>
        </w:rPr>
        <w:br/>
        <w:t>d. List two examples of illegal use of NSCC computing resources.</w:t>
      </w:r>
    </w:p>
    <w:p w14:paraId="5EDCCD64" w14:textId="77777777" w:rsidR="006E49FF" w:rsidRDefault="00DD0D61" w:rsidP="00DD0D61">
      <w:pPr>
        <w:ind w:left="720"/>
        <w:rPr>
          <w:b/>
          <w:bCs/>
        </w:rPr>
      </w:pPr>
      <w:r>
        <w:t>Uttering threats and copyright infringement are 2 of many examples.</w:t>
      </w:r>
      <w:r w:rsidRPr="00DD0D61">
        <w:rPr>
          <w:b/>
          <w:bCs/>
        </w:rPr>
        <w:br/>
        <w:t>e. List five examples of unacceptable Use of the technology.</w:t>
      </w:r>
    </w:p>
    <w:p w14:paraId="60B22477" w14:textId="2D2DDB1F" w:rsidR="006E49FF" w:rsidRDefault="006E49FF" w:rsidP="006E49FF">
      <w:pPr>
        <w:pStyle w:val="ListParagraph"/>
        <w:numPr>
          <w:ilvl w:val="0"/>
          <w:numId w:val="4"/>
        </w:numPr>
        <w:rPr>
          <w:b/>
          <w:bCs/>
        </w:rPr>
      </w:pPr>
      <w:r w:rsidRPr="006E49FF">
        <w:t>Use of derogatory or inflammatory messages about a person's race, colour, age, sex, disability, religion, national origin, physical attributes, or sexual orientation</w:t>
      </w:r>
      <w:r>
        <w:t>.</w:t>
      </w:r>
    </w:p>
    <w:p w14:paraId="6FB004B3" w14:textId="77777777" w:rsidR="006E49FF" w:rsidRPr="006E49FF" w:rsidRDefault="006E49FF" w:rsidP="006E49FF">
      <w:pPr>
        <w:pStyle w:val="ListParagraph"/>
        <w:numPr>
          <w:ilvl w:val="0"/>
          <w:numId w:val="4"/>
        </w:numPr>
        <w:rPr>
          <w:b/>
          <w:bCs/>
        </w:rPr>
      </w:pPr>
      <w:r>
        <w:t>Using NSCC Tech Resources to download or pirate software</w:t>
      </w:r>
    </w:p>
    <w:p w14:paraId="02665844" w14:textId="77777777" w:rsidR="006E49FF" w:rsidRPr="006E49FF" w:rsidRDefault="006E49FF" w:rsidP="006E49FF">
      <w:pPr>
        <w:pStyle w:val="ListParagraph"/>
        <w:numPr>
          <w:ilvl w:val="0"/>
          <w:numId w:val="4"/>
        </w:numPr>
        <w:rPr>
          <w:b/>
          <w:bCs/>
        </w:rPr>
      </w:pPr>
      <w:r>
        <w:t>Knowingly disable or overload any computer system or network (DDoS)</w:t>
      </w:r>
    </w:p>
    <w:p w14:paraId="7BE852F8" w14:textId="77777777" w:rsidR="006E49FF" w:rsidRPr="006E49FF" w:rsidRDefault="006E49FF" w:rsidP="006E49FF">
      <w:pPr>
        <w:pStyle w:val="ListParagraph"/>
        <w:numPr>
          <w:ilvl w:val="0"/>
          <w:numId w:val="4"/>
        </w:numPr>
        <w:rPr>
          <w:b/>
          <w:bCs/>
        </w:rPr>
      </w:pPr>
      <w:r>
        <w:t>Use NSCC computer systems for personal financial gain</w:t>
      </w:r>
    </w:p>
    <w:p w14:paraId="10ACD82F" w14:textId="77777777" w:rsidR="006E49FF" w:rsidRDefault="006E49FF" w:rsidP="006E49FF">
      <w:pPr>
        <w:pStyle w:val="ListParagraph"/>
        <w:numPr>
          <w:ilvl w:val="0"/>
          <w:numId w:val="4"/>
        </w:numPr>
        <w:rPr>
          <w:b/>
          <w:bCs/>
        </w:rPr>
      </w:pPr>
      <w:r>
        <w:t>Intentionally spread or deploy any form of virus or malicious code.</w:t>
      </w:r>
    </w:p>
    <w:p w14:paraId="7377CF45" w14:textId="5535EC08" w:rsidR="00DD0D61" w:rsidRDefault="00DD0D61" w:rsidP="006E49FF">
      <w:pPr>
        <w:ind w:left="765"/>
        <w:rPr>
          <w:b/>
          <w:bCs/>
        </w:rPr>
      </w:pPr>
      <w:r w:rsidRPr="006E49FF">
        <w:rPr>
          <w:b/>
          <w:bCs/>
        </w:rPr>
        <w:t>f. List 3 consequences for violating this policy.</w:t>
      </w:r>
    </w:p>
    <w:p w14:paraId="7B014BDE" w14:textId="7A3CEC69" w:rsidR="006E49FF" w:rsidRDefault="006E49FF" w:rsidP="006E49FF">
      <w:pPr>
        <w:ind w:left="765"/>
      </w:pPr>
      <w:r>
        <w:t xml:space="preserve">Any breach of this policy may </w:t>
      </w:r>
      <w:proofErr w:type="gramStart"/>
      <w:r>
        <w:t>result in disciplinary action to the fullest extent</w:t>
      </w:r>
      <w:proofErr w:type="gramEnd"/>
      <w:r>
        <w:t xml:space="preserve"> available to the college, including legal action.</w:t>
      </w:r>
    </w:p>
    <w:p w14:paraId="0B6BB788" w14:textId="77777777" w:rsidR="006E49FF" w:rsidRDefault="006E49FF" w:rsidP="006E49FF">
      <w:pPr>
        <w:pStyle w:val="ListParagraph"/>
        <w:numPr>
          <w:ilvl w:val="0"/>
          <w:numId w:val="2"/>
        </w:numPr>
        <w:rPr>
          <w:b/>
          <w:bCs/>
        </w:rPr>
      </w:pPr>
      <w:r w:rsidRPr="006E49FF">
        <w:rPr>
          <w:b/>
          <w:bCs/>
        </w:rPr>
        <w:t>a. What is contract cheating?</w:t>
      </w:r>
    </w:p>
    <w:p w14:paraId="5051042E" w14:textId="77777777" w:rsidR="006E49FF" w:rsidRDefault="006E49FF" w:rsidP="006E49FF">
      <w:pPr>
        <w:pStyle w:val="ListParagraph"/>
      </w:pPr>
      <w:r>
        <w:t>Contract cheating is defined in which a student uses a third party to complete any classwork and claim credit as their own.</w:t>
      </w:r>
    </w:p>
    <w:p w14:paraId="3B00DDAC" w14:textId="77777777" w:rsidR="006E49FF" w:rsidRDefault="006E49FF" w:rsidP="006E49FF">
      <w:pPr>
        <w:pStyle w:val="ListParagraph"/>
      </w:pPr>
    </w:p>
    <w:p w14:paraId="14ADA1B0" w14:textId="4F1A321A" w:rsidR="006E49FF" w:rsidRDefault="006E49FF" w:rsidP="006E49FF">
      <w:pPr>
        <w:pStyle w:val="ListParagraph"/>
        <w:rPr>
          <w:b/>
          <w:bCs/>
        </w:rPr>
      </w:pPr>
      <w:r w:rsidRPr="006E49FF">
        <w:rPr>
          <w:b/>
          <w:bCs/>
        </w:rPr>
        <w:lastRenderedPageBreak/>
        <w:br/>
        <w:t>b. How does contract cheating websites work?</w:t>
      </w:r>
    </w:p>
    <w:p w14:paraId="2281B0F5" w14:textId="77777777" w:rsidR="006E49FF" w:rsidRDefault="006E49FF" w:rsidP="006E49FF">
      <w:pPr>
        <w:pStyle w:val="ListParagraph"/>
        <w:rPr>
          <w:b/>
          <w:bCs/>
        </w:rPr>
      </w:pPr>
      <w:r>
        <w:t>Contract cheating websites work by providing copied past students work and offering it as “homework help” usually with a payment and account registration required for access.</w:t>
      </w:r>
      <w:r w:rsidRPr="006E49FF">
        <w:rPr>
          <w:b/>
          <w:bCs/>
        </w:rPr>
        <w:br/>
        <w:t>c. How can you avoid contract cheating?</w:t>
      </w:r>
    </w:p>
    <w:p w14:paraId="41BE8B6A" w14:textId="77777777" w:rsidR="00075F9D" w:rsidRDefault="006E49FF" w:rsidP="006E49FF">
      <w:pPr>
        <w:pStyle w:val="ListParagraph"/>
        <w:rPr>
          <w:b/>
          <w:bCs/>
        </w:rPr>
      </w:pPr>
      <w:r>
        <w:t xml:space="preserve">Avoid certain websites, for example, Course Hero, </w:t>
      </w:r>
      <w:proofErr w:type="spellStart"/>
      <w:r>
        <w:t>StuDocU</w:t>
      </w:r>
      <w:proofErr w:type="spellEnd"/>
      <w:r>
        <w:t xml:space="preserve">, Easy EDU, </w:t>
      </w:r>
      <w:proofErr w:type="spellStart"/>
      <w:r>
        <w:t>Do</w:t>
      </w:r>
      <w:r w:rsidR="00075F9D">
        <w:t>csity</w:t>
      </w:r>
      <w:proofErr w:type="spellEnd"/>
      <w:r w:rsidR="00075F9D">
        <w:t xml:space="preserve">, Chegg, </w:t>
      </w:r>
      <w:proofErr w:type="spellStart"/>
      <w:r w:rsidR="00075F9D">
        <w:t>Thinkswap</w:t>
      </w:r>
      <w:proofErr w:type="spellEnd"/>
      <w:r w:rsidR="00075F9D">
        <w:t>, among others. Any sites following this template of “pay for help” and offering completed work instead of actual lessons should be avoided completely.</w:t>
      </w:r>
      <w:r w:rsidRPr="006E49FF">
        <w:rPr>
          <w:b/>
          <w:bCs/>
        </w:rPr>
        <w:br/>
        <w:t>d. What are the possible consequences for contract cheating?</w:t>
      </w:r>
    </w:p>
    <w:p w14:paraId="406CC11D" w14:textId="701EA842" w:rsidR="006E49FF" w:rsidRDefault="00075F9D" w:rsidP="006E49FF">
      <w:pPr>
        <w:pStyle w:val="ListParagraph"/>
        <w:rPr>
          <w:b/>
          <w:bCs/>
        </w:rPr>
      </w:pPr>
      <w:r>
        <w:t xml:space="preserve">Any use of a contract cheating website I imagine would be considered an academic incident, same as copyright infringement and the student could receive disciplinary action in </w:t>
      </w:r>
      <w:r w:rsidR="003B3F5B">
        <w:t>accordance</w:t>
      </w:r>
      <w:r>
        <w:t xml:space="preserve"> with the NSCC Academic Integrity Policy.</w:t>
      </w:r>
      <w:r w:rsidR="006E49FF" w:rsidRPr="006E49FF">
        <w:rPr>
          <w:b/>
          <w:bCs/>
        </w:rPr>
        <w:br/>
        <w:t>e. Give Three examples of Contract Cheating Sites or Options?</w:t>
      </w:r>
    </w:p>
    <w:p w14:paraId="17781C48" w14:textId="58E16CCD" w:rsidR="00075F9D" w:rsidRDefault="00075F9D" w:rsidP="006E49FF">
      <w:pPr>
        <w:pStyle w:val="ListParagraph"/>
      </w:pPr>
      <w:r>
        <w:t xml:space="preserve">Course Hero, </w:t>
      </w:r>
      <w:proofErr w:type="spellStart"/>
      <w:r>
        <w:t>StuDocU</w:t>
      </w:r>
      <w:proofErr w:type="spellEnd"/>
      <w:r>
        <w:t xml:space="preserve"> and Easy EDU are a few examples of sites that follow this template.</w:t>
      </w:r>
    </w:p>
    <w:p w14:paraId="04C605B5" w14:textId="77777777" w:rsidR="00B65C37" w:rsidRDefault="00B65C37" w:rsidP="006E49FF">
      <w:pPr>
        <w:pStyle w:val="ListParagraph"/>
      </w:pPr>
    </w:p>
    <w:p w14:paraId="21EFCEC3" w14:textId="77777777" w:rsidR="00B65C37" w:rsidRDefault="00B65C37" w:rsidP="00B65C37">
      <w:pPr>
        <w:pStyle w:val="ListParagraph"/>
        <w:numPr>
          <w:ilvl w:val="0"/>
          <w:numId w:val="2"/>
        </w:numPr>
        <w:rPr>
          <w:b/>
          <w:bCs/>
        </w:rPr>
      </w:pPr>
      <w:r w:rsidRPr="00B65C37">
        <w:rPr>
          <w:b/>
          <w:bCs/>
        </w:rPr>
        <w:t>a. When is it acceptable to use AI tools such as ChatGPT or CoPilot?</w:t>
      </w:r>
    </w:p>
    <w:p w14:paraId="3DB9B2D7" w14:textId="5ABB24EF" w:rsidR="00B65C37" w:rsidRDefault="00B65C37" w:rsidP="00B65C37">
      <w:pPr>
        <w:pStyle w:val="ListParagraph"/>
        <w:rPr>
          <w:b/>
          <w:bCs/>
        </w:rPr>
      </w:pPr>
      <w:r>
        <w:t xml:space="preserve">Each instructor should have a written policy or clarification on the use of generative AI for their course specifically, and </w:t>
      </w:r>
      <w:r w:rsidR="003B3F5B">
        <w:t>if</w:t>
      </w:r>
      <w:r>
        <w:t xml:space="preserve"> they do not, the student should assume that it is not acceptable to use in their course.</w:t>
      </w:r>
      <w:r w:rsidRPr="00B65C37">
        <w:rPr>
          <w:b/>
          <w:bCs/>
        </w:rPr>
        <w:br/>
        <w:t>b. How and when do you identify when AI tools have been used?</w:t>
      </w:r>
    </w:p>
    <w:p w14:paraId="720D429C" w14:textId="77777777" w:rsidR="003B3F5B" w:rsidRDefault="003B3F5B" w:rsidP="00B65C37">
      <w:pPr>
        <w:pStyle w:val="ListParagraph"/>
        <w:rPr>
          <w:b/>
          <w:bCs/>
        </w:rPr>
      </w:pPr>
      <w:r>
        <w:t>The student must acknowledge the use of generative AI and properly cite the prompt and model used.</w:t>
      </w:r>
      <w:r w:rsidR="00B65C37" w:rsidRPr="00B65C37">
        <w:rPr>
          <w:b/>
          <w:bCs/>
        </w:rPr>
        <w:br/>
        <w:t>c. What are Copyright Materials?</w:t>
      </w:r>
    </w:p>
    <w:p w14:paraId="789325EB" w14:textId="663DDA2C" w:rsidR="003B3F5B" w:rsidRDefault="00CF7747" w:rsidP="00B65C37">
      <w:pPr>
        <w:pStyle w:val="ListParagraph"/>
        <w:rPr>
          <w:b/>
          <w:bCs/>
        </w:rPr>
      </w:pPr>
      <w:r>
        <w:t>Copyright materials are any original works that a copyright owner has the sole right to produce or reproduce.</w:t>
      </w:r>
      <w:r w:rsidR="00B65C37" w:rsidRPr="00B65C37">
        <w:rPr>
          <w:b/>
          <w:bCs/>
        </w:rPr>
        <w:br/>
        <w:t>d. What policy or guidelines apply to Copyrighted Material?</w:t>
      </w:r>
    </w:p>
    <w:p w14:paraId="1080793B" w14:textId="77777777" w:rsidR="00CF7747" w:rsidRDefault="00CF7747" w:rsidP="00B65C37">
      <w:pPr>
        <w:pStyle w:val="ListParagraph"/>
        <w:rPr>
          <w:b/>
          <w:bCs/>
        </w:rPr>
      </w:pPr>
      <w:r>
        <w:t>The NSCC Academic Integrity Policy, Use of Copyright Materials Policy, Fair Dealings Guidelines and Student Community Standards Policy.</w:t>
      </w:r>
      <w:r w:rsidR="00B65C37" w:rsidRPr="00B65C37">
        <w:rPr>
          <w:b/>
          <w:bCs/>
        </w:rPr>
        <w:br/>
        <w:t>e. Do students own any Copyright Material?</w:t>
      </w:r>
    </w:p>
    <w:p w14:paraId="0B1EDEBC" w14:textId="41858E39" w:rsidR="00B65C37" w:rsidRDefault="00CF7747" w:rsidP="00B65C37">
      <w:pPr>
        <w:pStyle w:val="ListParagraph"/>
        <w:rPr>
          <w:b/>
          <w:bCs/>
        </w:rPr>
      </w:pPr>
      <w:r>
        <w:t>Yes. Any work completed by a student is classified as copyright material.</w:t>
      </w:r>
      <w:r w:rsidR="00B65C37" w:rsidRPr="00B65C37">
        <w:rPr>
          <w:b/>
          <w:bCs/>
        </w:rPr>
        <w:br/>
        <w:t>f. Give three student Copyright violation examples.</w:t>
      </w:r>
    </w:p>
    <w:p w14:paraId="1A2738EB" w14:textId="7F16C9D5" w:rsidR="00CF7747" w:rsidRPr="00CF7747" w:rsidRDefault="00CF7747" w:rsidP="00B65C37">
      <w:pPr>
        <w:pStyle w:val="ListParagraph"/>
      </w:pPr>
      <w:r>
        <w:t>Uploading course materials online, using course materials in third-party settings (tutoring organizations), and using pirated versions of commercial textbooks are three examples of copyright violation.</w:t>
      </w:r>
    </w:p>
    <w:sectPr w:rsidR="00CF7747" w:rsidRPr="00CF7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3AFE"/>
    <w:multiLevelType w:val="hybridMultilevel"/>
    <w:tmpl w:val="16284F5A"/>
    <w:lvl w:ilvl="0" w:tplc="2B2202C8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1454373"/>
    <w:multiLevelType w:val="hybridMultilevel"/>
    <w:tmpl w:val="64D01E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B3D9A"/>
    <w:multiLevelType w:val="hybridMultilevel"/>
    <w:tmpl w:val="546C3A7E"/>
    <w:lvl w:ilvl="0" w:tplc="8B56EBA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FC67BD"/>
    <w:multiLevelType w:val="hybridMultilevel"/>
    <w:tmpl w:val="7BF8362E"/>
    <w:lvl w:ilvl="0" w:tplc="33B40B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80392">
    <w:abstractNumId w:val="3"/>
  </w:num>
  <w:num w:numId="2" w16cid:durableId="1718583138">
    <w:abstractNumId w:val="1"/>
  </w:num>
  <w:num w:numId="3" w16cid:durableId="1033530219">
    <w:abstractNumId w:val="2"/>
  </w:num>
  <w:num w:numId="4" w16cid:durableId="64562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2"/>
    <w:rsid w:val="00075F9D"/>
    <w:rsid w:val="00082B46"/>
    <w:rsid w:val="00170541"/>
    <w:rsid w:val="00267032"/>
    <w:rsid w:val="003B3F5B"/>
    <w:rsid w:val="00485F39"/>
    <w:rsid w:val="004D391D"/>
    <w:rsid w:val="006E49FF"/>
    <w:rsid w:val="009E638F"/>
    <w:rsid w:val="00B65C37"/>
    <w:rsid w:val="00BF44CF"/>
    <w:rsid w:val="00CF7747"/>
    <w:rsid w:val="00DD0D61"/>
    <w:rsid w:val="00E27311"/>
    <w:rsid w:val="00F50C1A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F35A"/>
  <w15:chartTrackingRefBased/>
  <w15:docId w15:val="{16C42849-9A04-4650-8DD9-882E89F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4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7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7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3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B9A5-2FFF-4118-A500-2C177C8E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2</cp:revision>
  <dcterms:created xsi:type="dcterms:W3CDTF">2024-09-11T12:50:00Z</dcterms:created>
  <dcterms:modified xsi:type="dcterms:W3CDTF">2024-09-11T12:50:00Z</dcterms:modified>
</cp:coreProperties>
</file>