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8"/>
        <w:gridCol w:w="1417"/>
        <w:gridCol w:w="1417"/>
        <w:gridCol w:w="1417"/>
        <w:gridCol w:w="1417"/>
        <w:gridCol w:w="1417"/>
        <w:gridCol w:w="1417"/>
      </w:tblGrid>
      <w:tr>
        <w:trPr>
          <w:trHeight w:val="600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600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as questions, but explicit aim or obejective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as questions, but explicit aim or obejective</w:t>
            </w:r>
          </w:p>
        </w:tc>
      </w:tr>
      <w:tr>
        <w:trPr>
          <w:trHeight w:val="60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a research question explicitly formulated?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true"/>
                <w:b w:val="false"/>
                <w:u w:val="none"/>
                <w:sz w:val="18"/>
                <w:szCs w:val="18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BAFE18-DAE7-4B5C-9478-5B6D0567351B}"/>
</file>

<file path=customXml/itemProps2.xml><?xml version="1.0" encoding="utf-8"?>
<ds:datastoreItem xmlns:ds="http://schemas.openxmlformats.org/officeDocument/2006/customXml" ds:itemID="{C96D132B-09C1-4B2C-A06C-C7A3135EA9F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2023-01-27T11:46:04Z</dcterms:modified>
  <cp:category/>
</cp:coreProperties>
</file>