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 other grey literature (e.g. organizational or governmental reports, speeches, urban plans, and so on) explicitly reported to be included in the review sample?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3E317D-C06E-427F-A297-0C0181A7AEA9}"/>
</file>

<file path=customXml/itemProps2.xml><?xml version="1.0" encoding="utf-8"?>
<ds:datastoreItem xmlns:ds="http://schemas.openxmlformats.org/officeDocument/2006/customXml" ds:itemID="{5721D717-9879-4A96-8773-CCD14B6BAE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2022-12-06T16:52:23Z</dcterms:modified>
  <cp:category/>
</cp:coreProperties>
</file>