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Table_Q21-Q23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final point in time for inclusion of items in the review disclosed?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a specific time period, other then the final point in time, chosen as inclusion/exclusion criteria?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Referring to the previous question, is the reason for the chosen time period disclosed?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1B9353-D13E-4487-B960-BF822FB60078}"/>
</file>

<file path=customXml/itemProps2.xml><?xml version="1.0" encoding="utf-8"?>
<ds:datastoreItem xmlns:ds="http://schemas.openxmlformats.org/officeDocument/2006/customXml" ds:itemID="{876FAE93-786E-426A-BD4B-D4ACB75986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2022-12-06T17:33:10Z</dcterms:modified>
  <cp:category/>
</cp:coreProperties>
</file>