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Table_Q27.1-Q27.6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02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theory development addressed in the research question (or in a research aim or research objective)?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52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 text (method section)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5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Footnote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59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Appendix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59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Supplementary material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56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62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0C2547-BC43-4EED-B108-6EC88784E11D}"/>
</file>

<file path=customXml/itemProps2.xml><?xml version="1.0" encoding="utf-8"?>
<ds:datastoreItem xmlns:ds="http://schemas.openxmlformats.org/officeDocument/2006/customXml" ds:itemID="{20B5D9F6-B13D-4FE1-ABC3-C64A9DE3EF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2023-01-27T11:46:01Z</dcterms:modified>
  <cp:category/>
</cp:coreProperties>
</file>