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Table_Q36.1-Q36.5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which principal search approaches can the review article be assigned?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599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Bibliometric analysis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Scientific mapping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59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Meta-analysis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0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Structured comparison (e.g. coding book as in content-analysis, ODD-protocol or  any other classification schemas)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99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Unstructured comparison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63AFF8-ED25-4D63-92E5-89BFA3E233E1}"/>
</file>

<file path=customXml/itemProps2.xml><?xml version="1.0" encoding="utf-8"?>
<ds:datastoreItem xmlns:ds="http://schemas.openxmlformats.org/officeDocument/2006/customXml" ds:itemID="{E3B3515E-24EE-403C-9CFC-CFA027FCED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2022-12-08T18:25:54Z</dcterms:modified>
  <cp:category/>
</cp:coreProperties>
</file>