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Table_Q38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0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52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608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 differences in the hardware or software infrastructure, or other technological specifics considered in the analysis/comparison of the papers?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561B23-0B1C-413B-8547-7E89AB1A062F}"/>
</file>

<file path=customXml/itemProps2.xml><?xml version="1.0" encoding="utf-8"?>
<ds:datastoreItem xmlns:ds="http://schemas.openxmlformats.org/officeDocument/2006/customXml" ds:itemID="{9942E4E5-D236-418C-AC10-6360B5740F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2023-01-27T11:45:56Z</dcterms:modified>
  <cp:category/>
</cp:coreProperties>
</file>