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differences in the hardware or software infrastructure, or other technological specifics considered in the analysis/comparison of the papers?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9849A-A1CA-4065-B9AF-B1378E984A2B}"/>
</file>

<file path=customXml/itemProps2.xml><?xml version="1.0" encoding="utf-8"?>
<ds:datastoreItem xmlns:ds="http://schemas.openxmlformats.org/officeDocument/2006/customXml" ds:itemID="{F5BFCFA4-ADF0-4FDB-A951-F5A0216770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2022-12-06T17:33:07Z</dcterms:modified>
  <cp:category/>
</cp:coreProperties>
</file>