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2A1B" w14:textId="77777777" w:rsidR="005A60BE" w:rsidRDefault="00DA030A">
      <w:pPr>
        <w:pStyle w:val="Heading1"/>
        <w:spacing w:before="160" w:after="240" w:line="324" w:lineRule="auto"/>
        <w:jc w:val="center"/>
      </w:pPr>
      <w:r>
        <w:rPr>
          <w:rFonts w:ascii="Calibri" w:eastAsia="Calibri" w:hAnsi="Calibri" w:cs="Calibri"/>
          <w:color w:val="1A2A4A"/>
          <w:spacing w:val="30"/>
          <w:sz w:val="44"/>
          <w:szCs w:val="44"/>
        </w:rPr>
        <w:t>RADEK ZAJKOWSKI</w:t>
      </w:r>
    </w:p>
    <w:p w14:paraId="1BB92A1C" w14:textId="38F75B08" w:rsidR="005A60BE" w:rsidRDefault="00041886">
      <w:pPr>
        <w:spacing w:after="240" w:line="324" w:lineRule="auto"/>
        <w:jc w:val="center"/>
      </w:pPr>
      <w:r>
        <w:rPr>
          <w:rFonts w:ascii="Calibri" w:eastAsia="Calibri" w:hAnsi="Calibri" w:cs="Calibri"/>
          <w:color w:val="3A3A3A"/>
          <w:spacing w:val="4"/>
          <w:sz w:val="19"/>
          <w:szCs w:val="19"/>
        </w:rPr>
        <w:t>Toronto</w:t>
      </w:r>
      <w:r w:rsidR="00DA030A">
        <w:rPr>
          <w:rFonts w:ascii="Calibri" w:eastAsia="Calibri" w:hAnsi="Calibri" w:cs="Calibri"/>
          <w:color w:val="3A3A3A"/>
          <w:spacing w:val="4"/>
          <w:sz w:val="19"/>
          <w:szCs w:val="19"/>
        </w:rPr>
        <w:t xml:space="preserve">, ON, Canada </w:t>
      </w:r>
      <w:r w:rsidR="00DA030A">
        <w:rPr>
          <w:rFonts w:ascii="Calibri" w:eastAsia="Calibri" w:hAnsi="Calibri" w:cs="Calibri"/>
          <w:color w:val="3A3A3A"/>
          <w:spacing w:val="4"/>
          <w:sz w:val="19"/>
          <w:szCs w:val="19"/>
        </w:rPr>
        <w:t xml:space="preserve">| </w:t>
      </w:r>
      <w:r w:rsidR="00DA030A">
        <w:rPr>
          <w:rFonts w:ascii="Calibri" w:eastAsia="Calibri" w:hAnsi="Calibri" w:cs="Calibri"/>
          <w:color w:val="3A3A3A"/>
          <w:spacing w:val="4"/>
          <w:sz w:val="19"/>
          <w:szCs w:val="19"/>
        </w:rPr>
        <w:t>(416) 554-7353</w:t>
      </w:r>
      <w:r w:rsidR="00DA030A">
        <w:rPr>
          <w:rFonts w:ascii="Calibri" w:eastAsia="Calibri" w:hAnsi="Calibri" w:cs="Calibri"/>
          <w:color w:val="3A3A3A"/>
          <w:spacing w:val="4"/>
          <w:sz w:val="19"/>
          <w:szCs w:val="19"/>
        </w:rPr>
        <w:t xml:space="preserve"> | </w:t>
      </w:r>
      <w:r w:rsidR="00DA030A">
        <w:rPr>
          <w:rFonts w:ascii="Calibri" w:eastAsia="Calibri" w:hAnsi="Calibri" w:cs="Calibri"/>
          <w:color w:val="3A3A3A"/>
          <w:spacing w:val="4"/>
          <w:sz w:val="19"/>
          <w:szCs w:val="19"/>
        </w:rPr>
        <w:t xml:space="preserve">radek@wellesleystreet.com </w:t>
      </w:r>
      <w:r w:rsidR="00DA030A">
        <w:rPr>
          <w:rFonts w:ascii="Calibri" w:eastAsia="Calibri" w:hAnsi="Calibri" w:cs="Calibri"/>
          <w:color w:val="3A3A3A"/>
          <w:spacing w:val="4"/>
          <w:sz w:val="19"/>
          <w:szCs w:val="19"/>
        </w:rPr>
        <w:t>|</w:t>
      </w:r>
      <w:r w:rsidR="00DA030A">
        <w:rPr>
          <w:rFonts w:ascii="Calibri" w:eastAsia="Calibri" w:hAnsi="Calibri" w:cs="Calibri"/>
          <w:color w:val="3A3A3A"/>
          <w:spacing w:val="4"/>
          <w:sz w:val="19"/>
          <w:szCs w:val="19"/>
        </w:rPr>
        <w:t xml:space="preserve"> linkedin.com/in/radek-tech</w:t>
      </w:r>
    </w:p>
    <w:p w14:paraId="1BB92A1D" w14:textId="77777777" w:rsidR="005A60BE" w:rsidRDefault="005A60BE">
      <w:pPr>
        <w:pBdr>
          <w:bottom w:val="single" w:sz="6" w:space="0" w:color="1A1A1A"/>
        </w:pBdr>
        <w:spacing w:before="240" w:after="240"/>
      </w:pPr>
    </w:p>
    <w:p w14:paraId="1BB92A1E" w14:textId="77777777" w:rsidR="005A60BE" w:rsidRDefault="00DA030A">
      <w:pPr>
        <w:spacing w:after="240" w:line="324" w:lineRule="auto"/>
      </w:pPr>
      <w:r>
        <w:rPr>
          <w:rFonts w:ascii="Calibri" w:eastAsia="Calibri" w:hAnsi="Calibri" w:cs="Calibri"/>
          <w:b/>
          <w:bCs/>
          <w:color w:val="1A2A4A"/>
          <w:spacing w:val="24"/>
          <w:sz w:val="20"/>
          <w:szCs w:val="20"/>
        </w:rPr>
        <w:t>PROFESSIONAL SUMMARY</w:t>
      </w:r>
    </w:p>
    <w:p w14:paraId="63563A21" w14:textId="79EB2148" w:rsidR="005A60BE" w:rsidRDefault="00DA030A">
      <w:pPr>
        <w:spacing w:after="240" w:line="276" w:lineRule="auto"/>
      </w:pPr>
      <w:r>
        <w:rPr>
          <w:rFonts w:ascii="Calibri" w:hAnsi="Calibri" w:cs="Calibri"/>
          <w:color w:val="1A1A1A"/>
          <w:sz w:val="21"/>
          <w:szCs w:val="21"/>
        </w:rPr>
        <w:t>Technology</w:t>
      </w:r>
      <w:r w:rsidRPr="007F1691">
        <w:rPr>
          <w:rFonts w:ascii="Calibri" w:hAnsi="Calibri" w:cs="Calibri"/>
          <w:color w:val="1A1A1A"/>
          <w:sz w:val="21"/>
          <w:szCs w:val="21"/>
        </w:rPr>
        <w:t xml:space="preserve"> leader with 20+ years of experience driving enterprise application modernization, AI enablement, automation, data platform adoption, and cloud/SaaS transformation. Proven record </w:t>
      </w:r>
      <w:r w:rsidR="00BC44C4">
        <w:rPr>
          <w:rFonts w:ascii="Calibri" w:hAnsi="Calibri" w:cs="Calibri"/>
          <w:color w:val="1A1A1A"/>
          <w:sz w:val="21"/>
          <w:szCs w:val="21"/>
        </w:rPr>
        <w:t xml:space="preserve">of </w:t>
      </w:r>
      <w:r w:rsidRPr="007F1691">
        <w:rPr>
          <w:rFonts w:ascii="Calibri" w:hAnsi="Calibri" w:cs="Calibri"/>
          <w:color w:val="1A1A1A"/>
          <w:sz w:val="21"/>
          <w:szCs w:val="21"/>
        </w:rPr>
        <w:t xml:space="preserve">leading developers, QA analysts, UX/UI designers, business system owners, and external partners through full lifecycle delivery, Agile execution, DevOps practices, technical architecture, and continuous improvement. </w:t>
      </w:r>
      <w:r w:rsidR="00712217" w:rsidRPr="00712217">
        <w:rPr>
          <w:rFonts w:ascii="Calibri" w:hAnsi="Calibri" w:cs="Calibri"/>
          <w:color w:val="1A1A1A"/>
          <w:sz w:val="21"/>
          <w:szCs w:val="21"/>
        </w:rPr>
        <w:t>Partner</w:t>
      </w:r>
      <w:r w:rsidRPr="007F1691">
        <w:rPr>
          <w:rFonts w:ascii="Calibri" w:hAnsi="Calibri" w:cs="Calibri"/>
          <w:color w:val="1A1A1A"/>
          <w:sz w:val="21"/>
          <w:szCs w:val="21"/>
        </w:rPr>
        <w:t xml:space="preserve"> with senior leadership and cross-functional stakeholders to identify high-value innovation opportunities</w:t>
      </w:r>
      <w:r w:rsidR="00712217" w:rsidRPr="00712217">
        <w:rPr>
          <w:rFonts w:ascii="Calibri" w:hAnsi="Calibri" w:cs="Calibri"/>
          <w:color w:val="1A1A1A"/>
          <w:sz w:val="21"/>
          <w:szCs w:val="21"/>
        </w:rPr>
        <w:t xml:space="preserve"> and</w:t>
      </w:r>
      <w:r w:rsidRPr="007F1691">
        <w:rPr>
          <w:rFonts w:ascii="Calibri" w:hAnsi="Calibri" w:cs="Calibri"/>
          <w:color w:val="1A1A1A"/>
          <w:sz w:val="21"/>
          <w:szCs w:val="21"/>
        </w:rPr>
        <w:t xml:space="preserve"> translate business needs into scalable technical solutions</w:t>
      </w:r>
      <w:r w:rsidR="00712217" w:rsidRPr="00712217">
        <w:rPr>
          <w:rFonts w:ascii="Calibri" w:hAnsi="Calibri" w:cs="Calibri"/>
          <w:color w:val="1A1A1A"/>
          <w:sz w:val="21"/>
          <w:szCs w:val="21"/>
        </w:rPr>
        <w:t>. Focused on optimizing</w:t>
      </w:r>
      <w:r w:rsidRPr="007F1691">
        <w:rPr>
          <w:rFonts w:ascii="Calibri" w:hAnsi="Calibri" w:cs="Calibri"/>
          <w:color w:val="1A1A1A"/>
          <w:sz w:val="21"/>
          <w:szCs w:val="21"/>
        </w:rPr>
        <w:t xml:space="preserve"> costs</w:t>
      </w:r>
      <w:r w:rsidR="00712217" w:rsidRPr="00712217">
        <w:rPr>
          <w:rFonts w:ascii="Calibri" w:hAnsi="Calibri" w:cs="Calibri"/>
          <w:color w:val="1A1A1A"/>
          <w:sz w:val="21"/>
          <w:szCs w:val="21"/>
        </w:rPr>
        <w:t xml:space="preserve"> and delivering</w:t>
      </w:r>
      <w:r w:rsidRPr="007F1691">
        <w:rPr>
          <w:rFonts w:ascii="Calibri" w:hAnsi="Calibri" w:cs="Calibri"/>
          <w:color w:val="1A1A1A"/>
          <w:sz w:val="21"/>
          <w:szCs w:val="21"/>
        </w:rPr>
        <w:t xml:space="preserve"> measurable improvements in operational efficiency, reliability, and organizational growth.</w:t>
      </w:r>
    </w:p>
    <w:p w14:paraId="1BB92A23" w14:textId="52D3B901" w:rsidR="005A60BE" w:rsidRDefault="00DA030A" w:rsidP="00FB7810">
      <w:pPr>
        <w:spacing w:after="240" w:line="324" w:lineRule="auto"/>
      </w:pPr>
      <w:r>
        <w:rPr>
          <w:rFonts w:ascii="Calibri" w:eastAsia="Calibri" w:hAnsi="Calibri" w:cs="Calibri"/>
          <w:b/>
          <w:bCs/>
          <w:color w:val="1A2A4A"/>
          <w:spacing w:val="24"/>
          <w:sz w:val="20"/>
          <w:szCs w:val="20"/>
        </w:rPr>
        <w:t>CORE COMPETENCIES</w:t>
      </w:r>
    </w:p>
    <w:p w14:paraId="2198E818" w14:textId="6FE01092" w:rsidR="00CB4D3C" w:rsidRDefault="002A2534">
      <w:pPr>
        <w:spacing w:after="160" w:line="300" w:lineRule="auto"/>
        <w:rPr>
          <w:kern w:val="2"/>
          <w14:ligatures w14:val="standardContextual"/>
        </w:rPr>
      </w:pPr>
      <w:r>
        <w:rPr>
          <w:rFonts w:ascii="Calibri" w:hAnsi="Calibri" w:cs="Calibri"/>
          <w:color w:val="1A1A1A"/>
          <w:sz w:val="19"/>
          <w:szCs w:val="19"/>
        </w:rPr>
        <w:t xml:space="preserve">Team Management | </w:t>
      </w:r>
      <w:r w:rsidR="00CB4D3C">
        <w:rPr>
          <w:rFonts w:ascii="Calibri" w:hAnsi="Calibri" w:cs="Calibri"/>
          <w:color w:val="1A1A1A"/>
          <w:sz w:val="19"/>
          <w:szCs w:val="19"/>
        </w:rPr>
        <w:t>Innovation Strategy | AI Enablement | Automation | Data Platform Modernization | Application Development Leadership | Technical Architecture | Cloud / SaaS Transformation | Agile / Scrum Delivery | DevOps &amp; CI/CD | Budget &amp; Resource Management | Vendor Management | Stakeholder Communication</w:t>
      </w:r>
    </w:p>
    <w:p w14:paraId="1BB92A37" w14:textId="4F0ADDA5" w:rsidR="005A60BE" w:rsidRDefault="00DA030A" w:rsidP="00A56A3E">
      <w:pPr>
        <w:spacing w:after="240" w:line="324" w:lineRule="auto"/>
      </w:pPr>
      <w:r>
        <w:rPr>
          <w:rFonts w:ascii="Calibri" w:eastAsia="Calibri" w:hAnsi="Calibri" w:cs="Calibri"/>
          <w:b/>
          <w:bCs/>
          <w:color w:val="1A2A4A"/>
          <w:spacing w:val="24"/>
          <w:sz w:val="20"/>
          <w:szCs w:val="20"/>
        </w:rPr>
        <w:t>EMPLOYMENT EXPERIENCE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8"/>
        <w:gridCol w:w="2712"/>
      </w:tblGrid>
      <w:tr w:rsidR="005A60BE" w14:paraId="1BB92A3A" w14:textId="77777777">
        <w:trPr>
          <w:tblHeader/>
        </w:trPr>
        <w:tc>
          <w:tcPr>
            <w:tcW w:w="3550" w:type="pct"/>
          </w:tcPr>
          <w:p w14:paraId="1BB92A38" w14:textId="044231F1" w:rsidR="005A60BE" w:rsidRDefault="00DA030A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Manager, Enterprise Software Services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="000006F1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3A3A3A"/>
                <w:sz w:val="21"/>
                <w:szCs w:val="21"/>
              </w:rPr>
              <w:t xml:space="preserve"> TVO (The Ontario Educational Communications Authority)</w:t>
            </w:r>
          </w:p>
        </w:tc>
        <w:tc>
          <w:tcPr>
            <w:tcW w:w="1450" w:type="pct"/>
          </w:tcPr>
          <w:p w14:paraId="5C9C8D47" w14:textId="3D8B7FDB" w:rsidR="001C4CD0" w:rsidRDefault="00B6250B">
            <w:pPr>
              <w:rPr>
                <w:rFonts w:ascii="Calibri" w:eastAsia="Calibri" w:hAnsi="Calibri" w:cs="Calibri"/>
                <w:b/>
                <w:bCs/>
                <w:color w:val="555555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9"/>
                <w:szCs w:val="19"/>
              </w:rPr>
              <w:t>February</w:t>
            </w:r>
            <w:r w:rsidR="00DA030A">
              <w:rPr>
                <w:rFonts w:ascii="Calibri" w:eastAsia="Calibri" w:hAnsi="Calibri" w:cs="Calibri"/>
                <w:b/>
                <w:bCs/>
                <w:color w:val="555555"/>
                <w:sz w:val="19"/>
                <w:szCs w:val="19"/>
              </w:rPr>
              <w:t xml:space="preserve"> 2023 – </w:t>
            </w:r>
            <w:r w:rsidR="0060407E">
              <w:rPr>
                <w:rFonts w:ascii="Calibri" w:eastAsia="Calibri" w:hAnsi="Calibri" w:cs="Calibri"/>
                <w:b/>
                <w:bCs/>
                <w:color w:val="555555"/>
                <w:sz w:val="19"/>
                <w:szCs w:val="19"/>
              </w:rPr>
              <w:t>August 2026</w:t>
            </w:r>
          </w:p>
          <w:p w14:paraId="1BB92A39" w14:textId="58BCC348" w:rsidR="005A60BE" w:rsidRDefault="00DA030A">
            <w:r>
              <w:rPr>
                <w:rFonts w:ascii="Calibri" w:eastAsia="Calibri" w:hAnsi="Calibri" w:cs="Calibri"/>
                <w:b/>
                <w:bCs/>
                <w:color w:val="555555"/>
                <w:sz w:val="19"/>
                <w:szCs w:val="19"/>
              </w:rPr>
              <w:t>Toronto, ON</w:t>
            </w:r>
          </w:p>
        </w:tc>
      </w:tr>
    </w:tbl>
    <w:p w14:paraId="1BB92A3C" w14:textId="030333BE" w:rsidR="005A60BE" w:rsidRDefault="00652585" w:rsidP="00FC1E79">
      <w:pPr>
        <w:pStyle w:val="ListParagraph"/>
        <w:numPr>
          <w:ilvl w:val="0"/>
          <w:numId w:val="1"/>
        </w:numPr>
        <w:spacing w:after="60" w:line="276" w:lineRule="auto"/>
      </w:pPr>
      <w:r w:rsidRPr="00652585">
        <w:rPr>
          <w:rFonts w:ascii="Calibri" w:eastAsia="Calibri" w:hAnsi="Calibri" w:cs="Calibri"/>
          <w:color w:val="1A1A1A"/>
          <w:sz w:val="20"/>
          <w:szCs w:val="20"/>
        </w:rPr>
        <w:t>Led a team of 8 Business System Owners and 2 developers in the digital transformation of TVO’s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</w:t>
      </w:r>
      <w:r w:rsidR="00645258">
        <w:rPr>
          <w:rFonts w:ascii="Calibri" w:eastAsia="Calibri" w:hAnsi="Calibri" w:cs="Calibri"/>
          <w:color w:val="1A1A1A"/>
          <w:sz w:val="20"/>
          <w:szCs w:val="20"/>
        </w:rPr>
        <w:t xml:space="preserve">software ecosystem — migrated custom </w:t>
      </w:r>
      <w:r w:rsidR="005422D7">
        <w:rPr>
          <w:rFonts w:ascii="Calibri" w:eastAsia="Calibri" w:hAnsi="Calibri" w:cs="Calibri"/>
          <w:color w:val="1A1A1A"/>
          <w:sz w:val="20"/>
          <w:szCs w:val="20"/>
        </w:rPr>
        <w:t>on-premises</w:t>
      </w:r>
      <w:r w:rsidR="00645258">
        <w:rPr>
          <w:rFonts w:ascii="Calibri" w:eastAsia="Calibri" w:hAnsi="Calibri" w:cs="Calibri"/>
          <w:color w:val="1A1A1A"/>
          <w:sz w:val="20"/>
          <w:szCs w:val="20"/>
        </w:rPr>
        <w:t xml:space="preserve"> systems to cloud-hosted SaaS platforms, reducing technical debt and improving reliability for 500 staff and 20,000+ external users across Canada's largest online high school.</w:t>
      </w:r>
    </w:p>
    <w:p w14:paraId="1BB92A3D" w14:textId="2519C856" w:rsidR="005A60BE" w:rsidRDefault="00DA030A" w:rsidP="00FC1E79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Managed a portfolio of 20+ enterprise applications </w:t>
      </w:r>
      <w:r w:rsidR="007B3D23">
        <w:rPr>
          <w:rFonts w:ascii="Calibri" w:eastAsia="Calibri" w:hAnsi="Calibri" w:cs="Calibri"/>
          <w:color w:val="1A1A1A"/>
          <w:sz w:val="20"/>
          <w:szCs w:val="20"/>
        </w:rPr>
        <w:t>and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 held accountability for ~$2M annual software budget</w:t>
      </w:r>
      <w:r w:rsidR="00BF1E4C">
        <w:rPr>
          <w:rFonts w:ascii="Calibri" w:eastAsia="Calibri" w:hAnsi="Calibri" w:cs="Calibri"/>
          <w:color w:val="1A1A1A"/>
          <w:sz w:val="20"/>
          <w:szCs w:val="20"/>
        </w:rPr>
        <w:t>.</w:t>
      </w:r>
    </w:p>
    <w:p w14:paraId="4B9E7FEF" w14:textId="08D100FA" w:rsidR="00252809" w:rsidRPr="001D543D" w:rsidRDefault="00252809" w:rsidP="00FC1E79">
      <w:pPr>
        <w:pStyle w:val="ListParagraph"/>
        <w:numPr>
          <w:ilvl w:val="0"/>
          <w:numId w:val="1"/>
        </w:numPr>
        <w:spacing w:after="60" w:line="276" w:lineRule="auto"/>
      </w:pPr>
      <w:r w:rsidRPr="00252809">
        <w:rPr>
          <w:rFonts w:ascii="Calibri" w:eastAsia="Calibri" w:hAnsi="Calibri" w:cs="Calibri"/>
          <w:color w:val="1A1A1A"/>
          <w:sz w:val="20"/>
          <w:szCs w:val="20"/>
        </w:rPr>
        <w:t>Led analytics and reporting modernization by driving adoption of Power BI and Microsoft Fabric, replacing spreadsheet-driven and custom-built reporting workflows</w:t>
      </w:r>
      <w:r w:rsidR="009657D6">
        <w:rPr>
          <w:rFonts w:ascii="Calibri" w:eastAsia="Calibri" w:hAnsi="Calibri" w:cs="Calibri"/>
          <w:color w:val="1A1A1A"/>
          <w:sz w:val="20"/>
          <w:szCs w:val="20"/>
        </w:rPr>
        <w:t>.</w:t>
      </w:r>
    </w:p>
    <w:p w14:paraId="765EED95" w14:textId="10A14CF3" w:rsidR="001D543D" w:rsidRPr="00252809" w:rsidRDefault="001D543D" w:rsidP="005E2D1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>Drove AI enablement strategy: authored TVO's Generative AI Use Policy, establishing governance frameworks, risk classification tiers, and a structured employee-driven process for evaluating and approving new AI use</w:t>
      </w:r>
      <w:r w:rsidR="001311E4">
        <w:rPr>
          <w:rFonts w:ascii="Calibri" w:eastAsia="Calibri" w:hAnsi="Calibri" w:cs="Calibri"/>
          <w:color w:val="1A1A1A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1A1A1A"/>
          <w:sz w:val="20"/>
          <w:szCs w:val="20"/>
        </w:rPr>
        <w:t>cases across the organization.</w:t>
      </w:r>
    </w:p>
    <w:p w14:paraId="1BB92A3F" w14:textId="509051CA" w:rsidR="005A60BE" w:rsidRPr="002D42CC" w:rsidRDefault="00DA030A" w:rsidP="00FC1E79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>D</w:t>
      </w:r>
      <w:r>
        <w:rPr>
          <w:rFonts w:ascii="Calibri" w:eastAsia="Calibri" w:hAnsi="Calibri" w:cs="Calibri"/>
          <w:color w:val="1A1A1A"/>
          <w:sz w:val="20"/>
          <w:szCs w:val="20"/>
        </w:rPr>
        <w:t>irected org-wide rollout of the Atlassian Suite (Jira Software, Jira Service Management, Confluence) across all 500 employees spanning Product, Finance, Legal, Digital Learning, Tutoring, TV Production, and Digital Content — standardizing project tracking, knowledge management, and service delivery at scale.</w:t>
      </w:r>
    </w:p>
    <w:p w14:paraId="758CCCEE" w14:textId="5C5A2AA7" w:rsidR="002D42CC" w:rsidRPr="002D42CC" w:rsidRDefault="002D42CC" w:rsidP="00FC1E79">
      <w:pPr>
        <w:pStyle w:val="ListParagraph"/>
        <w:numPr>
          <w:ilvl w:val="0"/>
          <w:numId w:val="1"/>
        </w:numPr>
        <w:spacing w:after="60" w:line="276" w:lineRule="auto"/>
        <w:rPr>
          <w:rFonts w:ascii="Calibri" w:eastAsia="Calibri" w:hAnsi="Calibri" w:cs="Calibri"/>
          <w:color w:val="1A1A1A"/>
          <w:sz w:val="20"/>
          <w:szCs w:val="20"/>
        </w:rPr>
      </w:pPr>
      <w:r w:rsidRPr="002D42CC">
        <w:rPr>
          <w:rFonts w:ascii="Calibri" w:eastAsia="Calibri" w:hAnsi="Calibri" w:cs="Calibri"/>
          <w:color w:val="1A1A1A"/>
          <w:sz w:val="20"/>
          <w:szCs w:val="20"/>
        </w:rPr>
        <w:t>Identified AI, automation, and data platform opportunities across business units; partnered with stakeholders to assess feasibility, risk, cost savings, and operational impact.</w:t>
      </w:r>
    </w:p>
    <w:p w14:paraId="1BB92A40" w14:textId="77777777" w:rsidR="005A60BE" w:rsidRDefault="00DA030A" w:rsidP="00FC1E79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>Introduced formal change management process: all upgrades, patches, and configuration changes logged as change requests; end-users notified proactively; test cases documented and executed prior to every production deployment.</w:t>
      </w:r>
    </w:p>
    <w:p w14:paraId="1BB92A41" w14:textId="77777777" w:rsidR="005A60BE" w:rsidRDefault="00DA030A" w:rsidP="00FC1E79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lastRenderedPageBreak/>
        <w:t>Implemented request-type-based SLAs ensuring urgent incidents received priority resolution while routine requests followed structured timelines calibrated to complexity and business impact.</w:t>
      </w:r>
    </w:p>
    <w:p w14:paraId="1BB92A43" w14:textId="77777777" w:rsidR="005A60BE" w:rsidRDefault="00DA030A" w:rsidP="00FC1E79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>Completed quarterly budget variance reports and contributed to multi-year technology planning cycles, aligning software investment priorities with organizational strategy.</w:t>
      </w:r>
    </w:p>
    <w:p w14:paraId="1BB92A44" w14:textId="77777777" w:rsidR="005A60BE" w:rsidRDefault="00DA030A" w:rsidP="00FC1E79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>Partnered with Infrastructure Services and Cybersecurity teams on vulnerability management, remediation programs, and tabletop exercises — strengthening organizational security posture.</w:t>
      </w:r>
    </w:p>
    <w:p w14:paraId="1BB92A46" w14:textId="77777777" w:rsidR="005A60BE" w:rsidRDefault="005A60BE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6"/>
        <w:gridCol w:w="3834"/>
      </w:tblGrid>
      <w:tr w:rsidR="005E2D10" w14:paraId="61440F6D" w14:textId="77777777" w:rsidTr="00DF4CA5">
        <w:trPr>
          <w:tblHeader/>
        </w:trPr>
        <w:tc>
          <w:tcPr>
            <w:tcW w:w="2950" w:type="pct"/>
          </w:tcPr>
          <w:p w14:paraId="270A1766" w14:textId="12027B55" w:rsidR="005E2D10" w:rsidRDefault="005E2D10" w:rsidP="00DF4CA5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VP Technology &amp; Tech Lead</w:t>
            </w:r>
            <w:r w:rsidR="00F1231E">
              <w:rPr>
                <w:rFonts w:ascii="Calibri" w:eastAsia="Calibri" w:hAnsi="Calibri" w:cs="Calibri"/>
                <w:b/>
                <w:bCs/>
                <w:color w:val="3A3A3A"/>
                <w:sz w:val="21"/>
                <w:szCs w:val="21"/>
              </w:rPr>
              <w:t xml:space="preserve"> -</w:t>
            </w:r>
            <w:r>
              <w:rPr>
                <w:rFonts w:ascii="Calibri" w:eastAsia="Calibri" w:hAnsi="Calibri" w:cs="Calibri"/>
                <w:b/>
                <w:bCs/>
                <w:color w:val="3A3A3A"/>
                <w:sz w:val="21"/>
                <w:szCs w:val="21"/>
              </w:rPr>
              <w:t xml:space="preserve"> No Fixed Address Inc.</w:t>
            </w:r>
          </w:p>
        </w:tc>
        <w:tc>
          <w:tcPr>
            <w:tcW w:w="2050" w:type="pct"/>
          </w:tcPr>
          <w:p w14:paraId="4930694A" w14:textId="77777777" w:rsidR="005E2D10" w:rsidRDefault="005E2D10" w:rsidP="00DF4CA5">
            <w:r>
              <w:rPr>
                <w:rFonts w:ascii="Calibri" w:eastAsia="Calibri" w:hAnsi="Calibri" w:cs="Calibri"/>
                <w:b/>
                <w:bCs/>
                <w:color w:val="555555"/>
                <w:sz w:val="19"/>
                <w:szCs w:val="19"/>
              </w:rPr>
              <w:t>Jan 2018 – Feb 2023 | Toronto, ON</w:t>
            </w:r>
          </w:p>
        </w:tc>
      </w:tr>
    </w:tbl>
    <w:p w14:paraId="0A32FDCB" w14:textId="77777777" w:rsidR="00EB5593" w:rsidRDefault="00EB5593" w:rsidP="00EB5593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>Led scoping workshops, stakeholder discovery sessions, and estimation processes; managed resource allocation and budget tracking across the active project portfolio.</w:t>
      </w:r>
    </w:p>
    <w:p w14:paraId="6BEADF2E" w14:textId="77777777" w:rsidR="005E2D10" w:rsidRDefault="005E2D10" w:rsidP="005E2D1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>Defined and governed cloud-native solution architectures; configured and managed AWS environments (EC2, S3, CloudFront) — responsible for cloud cost optimization, environment health, and deployment pipeline performance.</w:t>
      </w:r>
    </w:p>
    <w:p w14:paraId="6487F935" w14:textId="77777777" w:rsidR="005E2D10" w:rsidRDefault="005E2D10" w:rsidP="005E2D10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>Delivered technical audits (web performance, accessibility/WCAG, SEO) with quantified findings and prioritized remediation roadmaps — driving measurable efficiency gains for clients.</w:t>
      </w:r>
    </w:p>
    <w:p w14:paraId="41FD21E5" w14:textId="77777777" w:rsidR="005E2D10" w:rsidRDefault="005E2D10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1"/>
        <w:gridCol w:w="3179"/>
      </w:tblGrid>
      <w:tr w:rsidR="005A60BE" w14:paraId="1BB92A49" w14:textId="77777777">
        <w:trPr>
          <w:tblHeader/>
        </w:trPr>
        <w:tc>
          <w:tcPr>
            <w:tcW w:w="3300" w:type="pct"/>
          </w:tcPr>
          <w:p w14:paraId="1BB92A47" w14:textId="2E587189" w:rsidR="005A60BE" w:rsidRDefault="00DA030A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CTO &amp; Technical Architect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 xml:space="preserve"> </w:t>
            </w:r>
            <w:r w:rsidR="00F1231E"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3A3A3A"/>
                <w:sz w:val="21"/>
                <w:szCs w:val="21"/>
              </w:rPr>
              <w:t xml:space="preserve"> Reddin Global</w:t>
            </w:r>
          </w:p>
        </w:tc>
        <w:tc>
          <w:tcPr>
            <w:tcW w:w="1700" w:type="pct"/>
          </w:tcPr>
          <w:p w14:paraId="1BB92A48" w14:textId="77777777" w:rsidR="005A60BE" w:rsidRDefault="00DA030A">
            <w:r>
              <w:rPr>
                <w:rFonts w:ascii="Calibri" w:eastAsia="Calibri" w:hAnsi="Calibri" w:cs="Calibri"/>
                <w:b/>
                <w:bCs/>
                <w:color w:val="555555"/>
                <w:sz w:val="19"/>
                <w:szCs w:val="19"/>
              </w:rPr>
              <w:t>Jan 2015 – Dec 2018</w:t>
            </w:r>
          </w:p>
        </w:tc>
      </w:tr>
    </w:tbl>
    <w:p w14:paraId="1BB92A4B" w14:textId="1043846E" w:rsidR="005A60BE" w:rsidRDefault="00DA030A" w:rsidP="00520863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 xml:space="preserve">Served as </w:t>
      </w:r>
      <w:r w:rsidR="005E59AC">
        <w:rPr>
          <w:rFonts w:ascii="Calibri" w:eastAsia="Calibri" w:hAnsi="Calibri" w:cs="Calibri"/>
          <w:color w:val="1A1A1A"/>
          <w:sz w:val="20"/>
          <w:szCs w:val="20"/>
        </w:rPr>
        <w:t xml:space="preserve">a Tech Lead and </w:t>
      </w:r>
      <w:r>
        <w:rPr>
          <w:rFonts w:ascii="Calibri" w:eastAsia="Calibri" w:hAnsi="Calibri" w:cs="Calibri"/>
          <w:color w:val="1A1A1A"/>
          <w:sz w:val="20"/>
          <w:szCs w:val="20"/>
        </w:rPr>
        <w:t xml:space="preserve">CTO leading a cross-functional team of 7 developers, 2 QA analysts, and 2 UX/UI designers through the full product lifecycle — from proof-of-concept to production — for </w:t>
      </w:r>
      <w:r w:rsidR="002328D2">
        <w:rPr>
          <w:rFonts w:ascii="Calibri" w:eastAsia="Calibri" w:hAnsi="Calibri" w:cs="Calibri"/>
          <w:color w:val="1A1A1A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1A1A1A"/>
          <w:sz w:val="20"/>
          <w:szCs w:val="20"/>
        </w:rPr>
        <w:t>mobile web application product</w:t>
      </w:r>
      <w:r>
        <w:rPr>
          <w:rFonts w:ascii="Calibri" w:eastAsia="Calibri" w:hAnsi="Calibri" w:cs="Calibri"/>
          <w:color w:val="1A1A1A"/>
          <w:sz w:val="20"/>
          <w:szCs w:val="20"/>
        </w:rPr>
        <w:t>.</w:t>
      </w:r>
    </w:p>
    <w:p w14:paraId="1BB92A4D" w14:textId="4CD4A1F8" w:rsidR="005A60BE" w:rsidRDefault="00CE0DC0" w:rsidP="00520863">
      <w:pPr>
        <w:pStyle w:val="ListParagraph"/>
        <w:numPr>
          <w:ilvl w:val="0"/>
          <w:numId w:val="1"/>
        </w:numPr>
        <w:spacing w:after="60" w:line="276" w:lineRule="auto"/>
      </w:pPr>
      <w:r w:rsidRPr="00CE0DC0">
        <w:rPr>
          <w:rFonts w:ascii="Calibri" w:eastAsia="Calibri" w:hAnsi="Calibri" w:cs="Calibri"/>
          <w:color w:val="1A1A1A"/>
          <w:sz w:val="20"/>
          <w:szCs w:val="20"/>
        </w:rPr>
        <w:t>Worked closely with the team to build and implement an end-to-end DevOps</w:t>
      </w:r>
      <w:r w:rsidR="00410ABE">
        <w:rPr>
          <w:rFonts w:ascii="Calibri" w:eastAsia="Calibri" w:hAnsi="Calibri" w:cs="Calibri"/>
          <w:color w:val="1A1A1A"/>
          <w:sz w:val="20"/>
          <w:szCs w:val="20"/>
        </w:rPr>
        <w:t xml:space="preserve"> strategy,</w:t>
      </w:r>
      <w:r w:rsidR="00DA030A">
        <w:rPr>
          <w:rFonts w:ascii="Calibri" w:eastAsia="Calibri" w:hAnsi="Calibri" w:cs="Calibri"/>
          <w:color w:val="1A1A1A"/>
          <w:sz w:val="20"/>
          <w:szCs w:val="20"/>
        </w:rPr>
        <w:t xml:space="preserve"> </w:t>
      </w:r>
      <w:r w:rsidR="00DA030A">
        <w:rPr>
          <w:rFonts w:ascii="Calibri" w:eastAsia="Calibri" w:hAnsi="Calibri" w:cs="Calibri"/>
          <w:color w:val="1A1A1A"/>
          <w:sz w:val="20"/>
          <w:szCs w:val="20"/>
        </w:rPr>
        <w:t>continuous deployment pipelines, branching strategies, code review workflows, and deployment approval gates — accelerating release cadence and improving delivery reliability.</w:t>
      </w:r>
    </w:p>
    <w:p w14:paraId="1BB92A4E" w14:textId="77777777" w:rsidR="005A60BE" w:rsidRDefault="00DA030A" w:rsidP="00520863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>Established Agile/Scrum processes including sprint planning, retrospectives, and backlog management; facilitated product design sessions and translated business requirements into detailed technical specifications.</w:t>
      </w:r>
    </w:p>
    <w:p w14:paraId="15E0190C" w14:textId="13A319BF" w:rsidR="00710CD1" w:rsidRDefault="00DA030A" w:rsidP="005E59AC">
      <w:pPr>
        <w:pStyle w:val="ListParagraph"/>
        <w:numPr>
          <w:ilvl w:val="0"/>
          <w:numId w:val="1"/>
        </w:numPr>
        <w:spacing w:after="60" w:line="276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>Managed resourcing, budgets, and external partner relationships; led SR&amp;ED and IRAP grant applications to maximize R&amp;D investment recovery and reduce net development costs.</w:t>
      </w:r>
    </w:p>
    <w:p w14:paraId="1BB92A52" w14:textId="77777777" w:rsidR="005A60BE" w:rsidRDefault="005A60BE">
      <w:pPr>
        <w:spacing w:before="200"/>
      </w:pPr>
    </w:p>
    <w:p w14:paraId="7641EE74" w14:textId="590B4014" w:rsidR="00F35DDE" w:rsidRDefault="00F35DDE" w:rsidP="00F35DDE">
      <w:pPr>
        <w:spacing w:after="240" w:line="324" w:lineRule="auto"/>
        <w:rPr>
          <w:rFonts w:ascii="Calibri" w:eastAsia="Calibri" w:hAnsi="Calibri" w:cs="Calibri"/>
          <w:b/>
          <w:bCs/>
          <w:color w:val="1A2A4A"/>
          <w:spacing w:val="24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1A2A4A"/>
          <w:spacing w:val="24"/>
          <w:sz w:val="20"/>
          <w:szCs w:val="20"/>
        </w:rPr>
        <w:t>EARLIER EXPERIENCE</w:t>
      </w:r>
    </w:p>
    <w:p w14:paraId="79492D5D" w14:textId="37C6CA38" w:rsidR="00342296" w:rsidRPr="00342296" w:rsidRDefault="00F9352A" w:rsidP="00342296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1A1A1A"/>
          <w:sz w:val="20"/>
          <w:szCs w:val="20"/>
        </w:rPr>
      </w:pPr>
      <w:r w:rsidRPr="00077AC6">
        <w:rPr>
          <w:rFonts w:ascii="Calibri" w:eastAsia="Calibri" w:hAnsi="Calibri" w:cs="Calibri"/>
          <w:b/>
          <w:bCs/>
          <w:color w:val="1A1A1A"/>
          <w:sz w:val="20"/>
          <w:szCs w:val="20"/>
        </w:rPr>
        <w:t>Technical Architect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 xml:space="preserve"> </w:t>
      </w:r>
      <w:r w:rsidR="00F1231E">
        <w:rPr>
          <w:rFonts w:ascii="Calibri" w:eastAsia="Calibri" w:hAnsi="Calibri" w:cs="Calibri"/>
          <w:color w:val="1A1A1A"/>
          <w:sz w:val="20"/>
          <w:szCs w:val="20"/>
        </w:rPr>
        <w:t>-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 xml:space="preserve"> Proximity Canada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 xml:space="preserve"> - 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 xml:space="preserve">Oct 2011 – Jul 2014 </w:t>
      </w:r>
      <w:r w:rsidR="00CC565F">
        <w:rPr>
          <w:rFonts w:ascii="Calibri" w:eastAsia="Calibri" w:hAnsi="Calibri" w:cs="Calibri"/>
          <w:color w:val="1A1A1A"/>
          <w:sz w:val="20"/>
          <w:szCs w:val="20"/>
        </w:rPr>
        <w:t>-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 xml:space="preserve"> Toronto, ON</w:t>
      </w:r>
    </w:p>
    <w:p w14:paraId="233F9D1B" w14:textId="34097220" w:rsidR="00F9352A" w:rsidRPr="00342296" w:rsidRDefault="00F9352A" w:rsidP="00342296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1A1A1A"/>
          <w:sz w:val="20"/>
          <w:szCs w:val="20"/>
        </w:rPr>
      </w:pPr>
      <w:r w:rsidRPr="00077AC6">
        <w:rPr>
          <w:rFonts w:ascii="Calibri" w:eastAsia="Calibri" w:hAnsi="Calibri" w:cs="Calibri"/>
          <w:b/>
          <w:bCs/>
          <w:color w:val="1A1A1A"/>
          <w:sz w:val="20"/>
          <w:szCs w:val="20"/>
        </w:rPr>
        <w:t>Senior Web Developer &amp; Technology Lead</w:t>
      </w:r>
      <w:r w:rsidR="00F1231E">
        <w:rPr>
          <w:rFonts w:ascii="Calibri" w:eastAsia="Calibri" w:hAnsi="Calibri" w:cs="Calibri"/>
          <w:color w:val="1A1A1A"/>
          <w:sz w:val="20"/>
          <w:szCs w:val="20"/>
        </w:rPr>
        <w:t xml:space="preserve"> -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 xml:space="preserve"> Twist Image 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 xml:space="preserve">- 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>Oct 2010 – Oct 2011</w:t>
      </w:r>
      <w:r w:rsidR="00077AC6">
        <w:rPr>
          <w:rFonts w:ascii="Calibri" w:eastAsia="Calibri" w:hAnsi="Calibri" w:cs="Calibri"/>
          <w:color w:val="1A1A1A"/>
          <w:sz w:val="20"/>
          <w:szCs w:val="20"/>
        </w:rPr>
        <w:t xml:space="preserve">- 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>Toronto, ON</w:t>
      </w:r>
    </w:p>
    <w:p w14:paraId="5C9C7841" w14:textId="0AB3C9FC" w:rsidR="00587741" w:rsidRDefault="00342296" w:rsidP="00342296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1A1A1A"/>
          <w:sz w:val="20"/>
          <w:szCs w:val="20"/>
        </w:rPr>
      </w:pPr>
      <w:r w:rsidRPr="00077AC6">
        <w:rPr>
          <w:rFonts w:ascii="Calibri" w:eastAsia="Calibri" w:hAnsi="Calibri" w:cs="Calibri"/>
          <w:b/>
          <w:bCs/>
          <w:color w:val="1A1A1A"/>
          <w:sz w:val="20"/>
          <w:szCs w:val="20"/>
        </w:rPr>
        <w:t>Web Developer</w:t>
      </w:r>
      <w:r w:rsidR="00F1231E">
        <w:rPr>
          <w:rFonts w:ascii="Calibri" w:eastAsia="Calibri" w:hAnsi="Calibri" w:cs="Calibri"/>
          <w:color w:val="1A1A1A"/>
          <w:sz w:val="20"/>
          <w:szCs w:val="20"/>
        </w:rPr>
        <w:t xml:space="preserve"> -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 xml:space="preserve"> Engage Learning Systems Inc.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 xml:space="preserve"> - 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 xml:space="preserve">Jan 2004 – Oct 2010 </w:t>
      </w:r>
      <w:r w:rsidR="00077AC6">
        <w:rPr>
          <w:rFonts w:ascii="Calibri" w:eastAsia="Calibri" w:hAnsi="Calibri" w:cs="Calibri"/>
          <w:color w:val="1A1A1A"/>
          <w:sz w:val="20"/>
          <w:szCs w:val="20"/>
        </w:rPr>
        <w:t xml:space="preserve">- </w:t>
      </w:r>
      <w:r w:rsidRPr="00342296">
        <w:rPr>
          <w:rFonts w:ascii="Calibri" w:eastAsia="Calibri" w:hAnsi="Calibri" w:cs="Calibri"/>
          <w:color w:val="1A1A1A"/>
          <w:sz w:val="20"/>
          <w:szCs w:val="20"/>
        </w:rPr>
        <w:t>Toronto, ON</w:t>
      </w:r>
    </w:p>
    <w:p w14:paraId="09842DB0" w14:textId="77777777" w:rsidR="00CC565F" w:rsidRPr="00CC565F" w:rsidRDefault="00CC565F" w:rsidP="00CC565F">
      <w:pPr>
        <w:rPr>
          <w:rFonts w:ascii="Calibri" w:eastAsia="Calibri" w:hAnsi="Calibri" w:cs="Calibri"/>
          <w:color w:val="1A1A1A"/>
          <w:sz w:val="20"/>
          <w:szCs w:val="20"/>
        </w:rPr>
      </w:pPr>
    </w:p>
    <w:p w14:paraId="1BB92A79" w14:textId="7012CDE0" w:rsidR="005A60BE" w:rsidRDefault="00DA030A" w:rsidP="00FB7810">
      <w:pPr>
        <w:spacing w:after="240" w:line="324" w:lineRule="auto"/>
      </w:pPr>
      <w:r>
        <w:rPr>
          <w:rFonts w:ascii="Calibri" w:eastAsia="Calibri" w:hAnsi="Calibri" w:cs="Calibri"/>
          <w:b/>
          <w:bCs/>
          <w:color w:val="1A2A4A"/>
          <w:spacing w:val="24"/>
          <w:sz w:val="20"/>
          <w:szCs w:val="20"/>
        </w:rPr>
        <w:t>E</w:t>
      </w:r>
      <w:r>
        <w:rPr>
          <w:rFonts w:ascii="Calibri" w:eastAsia="Calibri" w:hAnsi="Calibri" w:cs="Calibri"/>
          <w:b/>
          <w:bCs/>
          <w:color w:val="1A2A4A"/>
          <w:spacing w:val="24"/>
          <w:sz w:val="20"/>
          <w:szCs w:val="20"/>
        </w:rPr>
        <w:t>DUCATION</w:t>
      </w: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25"/>
        <w:gridCol w:w="2525"/>
      </w:tblGrid>
      <w:tr w:rsidR="005A60BE" w14:paraId="1BB92A7C" w14:textId="77777777">
        <w:trPr>
          <w:tblHeader/>
        </w:trPr>
        <w:tc>
          <w:tcPr>
            <w:tcW w:w="3650" w:type="pct"/>
          </w:tcPr>
          <w:p w14:paraId="1BB92A7A" w14:textId="579A5472" w:rsidR="005A60BE" w:rsidRDefault="00DA030A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 xml:space="preserve">Ryerson University (now Toronto Metropolitan University)  </w:t>
            </w:r>
            <w:r>
              <w:rPr>
                <w:rFonts w:ascii="Calibri" w:eastAsia="Calibri" w:hAnsi="Calibri" w:cs="Calibri"/>
                <w:b/>
                <w:bCs/>
                <w:color w:val="3A3A3A"/>
                <w:sz w:val="20"/>
                <w:szCs w:val="20"/>
              </w:rPr>
              <w:t>— New Media</w:t>
            </w:r>
          </w:p>
        </w:tc>
        <w:tc>
          <w:tcPr>
            <w:tcW w:w="1350" w:type="pct"/>
          </w:tcPr>
          <w:p w14:paraId="1BB92A7B" w14:textId="1851323D" w:rsidR="005A60BE" w:rsidRDefault="00DA030A">
            <w:r>
              <w:rPr>
                <w:rFonts w:ascii="Calibri" w:eastAsia="Calibri" w:hAnsi="Calibri" w:cs="Calibri"/>
                <w:b/>
                <w:bCs/>
                <w:color w:val="555555"/>
                <w:sz w:val="19"/>
                <w:szCs w:val="19"/>
              </w:rPr>
              <w:t xml:space="preserve">1999 – 2002 </w:t>
            </w:r>
            <w:r w:rsidR="00F25F5B">
              <w:rPr>
                <w:rFonts w:ascii="Calibri" w:eastAsia="Calibri" w:hAnsi="Calibri" w:cs="Calibri"/>
                <w:b/>
                <w:bCs/>
                <w:color w:val="555555"/>
                <w:sz w:val="19"/>
                <w:szCs w:val="19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555555"/>
                <w:sz w:val="19"/>
                <w:szCs w:val="19"/>
              </w:rPr>
              <w:t xml:space="preserve"> Toronto, ON</w:t>
            </w:r>
          </w:p>
        </w:tc>
      </w:tr>
    </w:tbl>
    <w:p w14:paraId="1BB92A7D" w14:textId="77777777" w:rsidR="005A60BE" w:rsidRDefault="005A60BE">
      <w:pPr>
        <w:spacing w:after="200"/>
      </w:pPr>
    </w:p>
    <w:p w14:paraId="1BB92A7E" w14:textId="77777777" w:rsidR="005A60BE" w:rsidRDefault="00DA030A">
      <w:pPr>
        <w:spacing w:after="240" w:line="324" w:lineRule="auto"/>
      </w:pPr>
      <w:r>
        <w:rPr>
          <w:rFonts w:ascii="Calibri" w:eastAsia="Calibri" w:hAnsi="Calibri" w:cs="Calibri"/>
          <w:b/>
          <w:bCs/>
          <w:color w:val="1A2A4A"/>
          <w:spacing w:val="24"/>
          <w:sz w:val="20"/>
          <w:szCs w:val="20"/>
        </w:rPr>
        <w:t>CERTIFICATIONS</w:t>
      </w:r>
    </w:p>
    <w:p w14:paraId="1BB92A82" w14:textId="19BA4BB9" w:rsidR="005A60BE" w:rsidRDefault="00DA030A" w:rsidP="00587741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1A1A1A"/>
          <w:sz w:val="20"/>
          <w:szCs w:val="20"/>
        </w:rPr>
        <w:t>ITIL4 Foundation</w:t>
      </w:r>
    </w:p>
    <w:sectPr w:rsidR="005A60BE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03C0D"/>
    <w:multiLevelType w:val="hybridMultilevel"/>
    <w:tmpl w:val="8990FA22"/>
    <w:lvl w:ilvl="0" w:tplc="B0E278A2">
      <w:start w:val="1"/>
      <w:numFmt w:val="bullet"/>
      <w:lvlText w:val="●"/>
      <w:lvlJc w:val="left"/>
      <w:pPr>
        <w:ind w:left="720" w:hanging="360"/>
      </w:pPr>
    </w:lvl>
    <w:lvl w:ilvl="1" w:tplc="7FD6A090">
      <w:start w:val="1"/>
      <w:numFmt w:val="bullet"/>
      <w:lvlText w:val="○"/>
      <w:lvlJc w:val="left"/>
      <w:pPr>
        <w:ind w:left="1440" w:hanging="360"/>
      </w:pPr>
    </w:lvl>
    <w:lvl w:ilvl="2" w:tplc="1F288978">
      <w:start w:val="1"/>
      <w:numFmt w:val="bullet"/>
      <w:lvlText w:val="■"/>
      <w:lvlJc w:val="left"/>
      <w:pPr>
        <w:ind w:left="2160" w:hanging="360"/>
      </w:pPr>
    </w:lvl>
    <w:lvl w:ilvl="3" w:tplc="617EB5C4">
      <w:start w:val="1"/>
      <w:numFmt w:val="bullet"/>
      <w:lvlText w:val="●"/>
      <w:lvlJc w:val="left"/>
      <w:pPr>
        <w:ind w:left="2880" w:hanging="360"/>
      </w:pPr>
    </w:lvl>
    <w:lvl w:ilvl="4" w:tplc="B2888DC6">
      <w:start w:val="1"/>
      <w:numFmt w:val="bullet"/>
      <w:lvlText w:val="○"/>
      <w:lvlJc w:val="left"/>
      <w:pPr>
        <w:ind w:left="3600" w:hanging="360"/>
      </w:pPr>
    </w:lvl>
    <w:lvl w:ilvl="5" w:tplc="863C314C">
      <w:start w:val="1"/>
      <w:numFmt w:val="bullet"/>
      <w:lvlText w:val="■"/>
      <w:lvlJc w:val="left"/>
      <w:pPr>
        <w:ind w:left="4320" w:hanging="360"/>
      </w:pPr>
    </w:lvl>
    <w:lvl w:ilvl="6" w:tplc="81181D46">
      <w:start w:val="1"/>
      <w:numFmt w:val="bullet"/>
      <w:lvlText w:val="●"/>
      <w:lvlJc w:val="left"/>
      <w:pPr>
        <w:ind w:left="5040" w:hanging="360"/>
      </w:pPr>
    </w:lvl>
    <w:lvl w:ilvl="7" w:tplc="76064084">
      <w:start w:val="1"/>
      <w:numFmt w:val="bullet"/>
      <w:lvlText w:val="●"/>
      <w:lvlJc w:val="left"/>
      <w:pPr>
        <w:ind w:left="5760" w:hanging="360"/>
      </w:pPr>
    </w:lvl>
    <w:lvl w:ilvl="8" w:tplc="68E238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EB7242"/>
    <w:multiLevelType w:val="hybridMultilevel"/>
    <w:tmpl w:val="19505118"/>
    <w:lvl w:ilvl="0" w:tplc="742634CC">
      <w:start w:val="1"/>
      <w:numFmt w:val="decimal"/>
      <w:lvlText w:val="%1."/>
      <w:lvlJc w:val="left"/>
      <w:pPr>
        <w:ind w:left="720" w:hanging="360"/>
      </w:pPr>
    </w:lvl>
    <w:lvl w:ilvl="1" w:tplc="F09E5D7E">
      <w:numFmt w:val="decimal"/>
      <w:lvlText w:val=""/>
      <w:lvlJc w:val="left"/>
    </w:lvl>
    <w:lvl w:ilvl="2" w:tplc="07E06C1C">
      <w:numFmt w:val="decimal"/>
      <w:lvlText w:val=""/>
      <w:lvlJc w:val="left"/>
    </w:lvl>
    <w:lvl w:ilvl="3" w:tplc="E6D2C2A6">
      <w:numFmt w:val="decimal"/>
      <w:lvlText w:val=""/>
      <w:lvlJc w:val="left"/>
    </w:lvl>
    <w:lvl w:ilvl="4" w:tplc="F53EF3EC">
      <w:numFmt w:val="decimal"/>
      <w:lvlText w:val=""/>
      <w:lvlJc w:val="left"/>
    </w:lvl>
    <w:lvl w:ilvl="5" w:tplc="30C42B32">
      <w:numFmt w:val="decimal"/>
      <w:lvlText w:val=""/>
      <w:lvlJc w:val="left"/>
    </w:lvl>
    <w:lvl w:ilvl="6" w:tplc="7C8EDE96">
      <w:numFmt w:val="decimal"/>
      <w:lvlText w:val=""/>
      <w:lvlJc w:val="left"/>
    </w:lvl>
    <w:lvl w:ilvl="7" w:tplc="9EEAEDEA">
      <w:numFmt w:val="decimal"/>
      <w:lvlText w:val=""/>
      <w:lvlJc w:val="left"/>
    </w:lvl>
    <w:lvl w:ilvl="8" w:tplc="D2848DB6">
      <w:numFmt w:val="decimal"/>
      <w:lvlText w:val=""/>
      <w:lvlJc w:val="left"/>
    </w:lvl>
  </w:abstractNum>
  <w:abstractNum w:abstractNumId="2" w15:restartNumberingAfterBreak="0">
    <w:nsid w:val="40DF5EF8"/>
    <w:multiLevelType w:val="hybridMultilevel"/>
    <w:tmpl w:val="388812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570A99"/>
    <w:multiLevelType w:val="hybridMultilevel"/>
    <w:tmpl w:val="5BF66A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866558">
    <w:abstractNumId w:val="0"/>
    <w:lvlOverride w:ilvl="0">
      <w:startOverride w:val="1"/>
    </w:lvlOverride>
  </w:num>
  <w:num w:numId="2" w16cid:durableId="546450566">
    <w:abstractNumId w:val="2"/>
  </w:num>
  <w:num w:numId="3" w16cid:durableId="660280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0BE"/>
    <w:rsid w:val="000006F1"/>
    <w:rsid w:val="00041886"/>
    <w:rsid w:val="00043065"/>
    <w:rsid w:val="00077AC6"/>
    <w:rsid w:val="000C3BFB"/>
    <w:rsid w:val="000E580A"/>
    <w:rsid w:val="00124853"/>
    <w:rsid w:val="001311E4"/>
    <w:rsid w:val="001C4CD0"/>
    <w:rsid w:val="001D543D"/>
    <w:rsid w:val="002328D2"/>
    <w:rsid w:val="00252809"/>
    <w:rsid w:val="00276D63"/>
    <w:rsid w:val="002A2534"/>
    <w:rsid w:val="002D42CC"/>
    <w:rsid w:val="002D6049"/>
    <w:rsid w:val="00342296"/>
    <w:rsid w:val="00395370"/>
    <w:rsid w:val="00410ABE"/>
    <w:rsid w:val="00502F89"/>
    <w:rsid w:val="00520863"/>
    <w:rsid w:val="005422D7"/>
    <w:rsid w:val="0056393C"/>
    <w:rsid w:val="005646FE"/>
    <w:rsid w:val="00587741"/>
    <w:rsid w:val="005A60BE"/>
    <w:rsid w:val="005E2D10"/>
    <w:rsid w:val="005E59AC"/>
    <w:rsid w:val="0060407E"/>
    <w:rsid w:val="00634827"/>
    <w:rsid w:val="00645258"/>
    <w:rsid w:val="00652585"/>
    <w:rsid w:val="00695B9B"/>
    <w:rsid w:val="006A6620"/>
    <w:rsid w:val="006A6AE8"/>
    <w:rsid w:val="006C231A"/>
    <w:rsid w:val="00710CD1"/>
    <w:rsid w:val="00712217"/>
    <w:rsid w:val="00730694"/>
    <w:rsid w:val="007B3D23"/>
    <w:rsid w:val="007C197B"/>
    <w:rsid w:val="007F1691"/>
    <w:rsid w:val="00863AFE"/>
    <w:rsid w:val="009270D9"/>
    <w:rsid w:val="009657D6"/>
    <w:rsid w:val="009710DE"/>
    <w:rsid w:val="009D65E7"/>
    <w:rsid w:val="009E5A11"/>
    <w:rsid w:val="009F681C"/>
    <w:rsid w:val="00A56A3E"/>
    <w:rsid w:val="00A94F57"/>
    <w:rsid w:val="00AA25A8"/>
    <w:rsid w:val="00AE5411"/>
    <w:rsid w:val="00B6250B"/>
    <w:rsid w:val="00B73ADE"/>
    <w:rsid w:val="00BC44C4"/>
    <w:rsid w:val="00BF1E4C"/>
    <w:rsid w:val="00C148DE"/>
    <w:rsid w:val="00C1535E"/>
    <w:rsid w:val="00C340CF"/>
    <w:rsid w:val="00C80D25"/>
    <w:rsid w:val="00CB4D3C"/>
    <w:rsid w:val="00CC565F"/>
    <w:rsid w:val="00CD0F90"/>
    <w:rsid w:val="00CE0DC0"/>
    <w:rsid w:val="00D148E7"/>
    <w:rsid w:val="00D57F16"/>
    <w:rsid w:val="00DA030A"/>
    <w:rsid w:val="00EB5593"/>
    <w:rsid w:val="00F1231E"/>
    <w:rsid w:val="00F25F5B"/>
    <w:rsid w:val="00F35DDE"/>
    <w:rsid w:val="00F9352A"/>
    <w:rsid w:val="00F958C2"/>
    <w:rsid w:val="00FB7810"/>
    <w:rsid w:val="00FC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92A1B"/>
  <w15:docId w15:val="{C4135DDB-4FB7-47FC-8690-2D0B9298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DDE"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0"/>
      <w:szCs w:val="3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D6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D6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D6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276D6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76D63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76D63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D6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D6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D6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276D63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D6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D63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76D63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276D63"/>
  </w:style>
  <w:style w:type="paragraph" w:styleId="Quote">
    <w:name w:val="Quote"/>
    <w:basedOn w:val="Normal"/>
    <w:next w:val="Normal"/>
    <w:link w:val="QuoteChar"/>
    <w:uiPriority w:val="29"/>
    <w:qFormat/>
    <w:rsid w:val="00276D6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D6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76D6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D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76D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276D6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76D6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6D63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2</Pages>
  <Words>702</Words>
  <Characters>4731</Characters>
  <Application>Microsoft Office Word</Application>
  <DocSecurity>0</DocSecurity>
  <Lines>81</Lines>
  <Paragraphs>45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mnvmfmqagFBy1pNgKi6vX</dc:title>
  <dc:creator>Un-named</dc:creator>
  <dc:description>Generated document</dc:description>
  <cp:lastModifiedBy>Radek Zajkowski</cp:lastModifiedBy>
  <cp:revision>74</cp:revision>
  <dcterms:created xsi:type="dcterms:W3CDTF">2026-08-20T12:57:00Z</dcterms:created>
  <dcterms:modified xsi:type="dcterms:W3CDTF">2026-08-21T18:48:00Z</dcterms:modified>
</cp:coreProperties>
</file>