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BD3" w:rsidRPr="00F80BD3" w:rsidRDefault="00F80BD3" w:rsidP="00F80B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5"/>
        <w:gridCol w:w="988"/>
        <w:gridCol w:w="2114"/>
        <w:gridCol w:w="1000"/>
        <w:gridCol w:w="998"/>
      </w:tblGrid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6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MAT221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KOM208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Spearman's rho</w:t>
            </w:r>
          </w:p>
        </w:tc>
        <w:tc>
          <w:tcPr>
            <w:tcW w:w="988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MAT221</w:t>
            </w: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9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.533</w:t>
            </w:r>
            <w:r w:rsidRPr="00F80BD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998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 w:val="restart"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KOM208</w:t>
            </w:r>
          </w:p>
        </w:tc>
        <w:tc>
          <w:tcPr>
            <w:tcW w:w="2113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.533</w:t>
            </w:r>
            <w:r w:rsidRPr="00F80BD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98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99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(1-tailed).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0BD3" w:rsidRPr="00F80BD3" w:rsidRDefault="00F80BD3" w:rsidP="00F80BD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80BD3" w:rsidRPr="00F80BD3" w:rsidRDefault="00F80BD3" w:rsidP="00F80B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5"/>
        <w:gridCol w:w="988"/>
        <w:gridCol w:w="2114"/>
        <w:gridCol w:w="1000"/>
        <w:gridCol w:w="998"/>
      </w:tblGrid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6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KOM202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KOM204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Spearman's rho</w:t>
            </w:r>
          </w:p>
        </w:tc>
        <w:tc>
          <w:tcPr>
            <w:tcW w:w="988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KOM202</w:t>
            </w: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9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.704</w:t>
            </w:r>
            <w:r w:rsidRPr="00F80BD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998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94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 w:val="restart"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KOM204</w:t>
            </w:r>
          </w:p>
        </w:tc>
        <w:tc>
          <w:tcPr>
            <w:tcW w:w="2113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.704</w:t>
            </w:r>
            <w:r w:rsidRPr="00F80BD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98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99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94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(1-tailed).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0BD3" w:rsidRPr="00F80BD3" w:rsidRDefault="00F80BD3" w:rsidP="00F80BD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80BD3" w:rsidRPr="00F80BD3" w:rsidRDefault="00F80BD3" w:rsidP="00F80B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5"/>
        <w:gridCol w:w="988"/>
        <w:gridCol w:w="2114"/>
        <w:gridCol w:w="1000"/>
        <w:gridCol w:w="998"/>
      </w:tblGrid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6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KOM202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MAT321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Spearman's rho</w:t>
            </w:r>
          </w:p>
        </w:tc>
        <w:tc>
          <w:tcPr>
            <w:tcW w:w="988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KOM202</w:t>
            </w: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9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.677</w:t>
            </w:r>
            <w:r w:rsidRPr="00F80BD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998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 w:val="restart"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MAT321</w:t>
            </w:r>
          </w:p>
        </w:tc>
        <w:tc>
          <w:tcPr>
            <w:tcW w:w="2113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.677</w:t>
            </w:r>
            <w:r w:rsidRPr="00F80BD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98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99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(1-tailed).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0BD3" w:rsidRPr="00F80BD3" w:rsidRDefault="00F80BD3" w:rsidP="00F80BD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80BD3" w:rsidRPr="00F80BD3" w:rsidRDefault="00F80BD3" w:rsidP="00F80B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5"/>
        <w:gridCol w:w="988"/>
        <w:gridCol w:w="2114"/>
        <w:gridCol w:w="1000"/>
        <w:gridCol w:w="998"/>
      </w:tblGrid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6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Correlations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KOM205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KOM335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Spearman's rho</w:t>
            </w:r>
          </w:p>
        </w:tc>
        <w:tc>
          <w:tcPr>
            <w:tcW w:w="988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KOM205</w:t>
            </w: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9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.500</w:t>
            </w:r>
            <w:r w:rsidRPr="00F80BD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998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94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 w:val="restart"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KOM335</w:t>
            </w:r>
          </w:p>
        </w:tc>
        <w:tc>
          <w:tcPr>
            <w:tcW w:w="2113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.500</w:t>
            </w:r>
            <w:r w:rsidRPr="00F80BD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98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99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94</w:t>
            </w:r>
          </w:p>
        </w:tc>
      </w:tr>
      <w:tr w:rsidR="00F80BD3" w:rsidRPr="00F80B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0BD3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(1-tailed).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0BD3" w:rsidRPr="00F80BD3" w:rsidRDefault="00F80BD3" w:rsidP="00F80B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0BD3" w:rsidRPr="00F80BD3" w:rsidRDefault="00F80BD3" w:rsidP="00F80BD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5ECB" w:rsidRDefault="00735ECB">
      <w:bookmarkStart w:id="0" w:name="_GoBack"/>
      <w:bookmarkEnd w:id="0"/>
    </w:p>
    <w:sectPr w:rsidR="00735ECB" w:rsidSect="00392E6E">
      <w:pgSz w:w="12242" w:h="15842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BD3"/>
    <w:rsid w:val="00735ECB"/>
    <w:rsid w:val="00F8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5F17E-CFA0-4A7B-A580-59CDC45B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K43TA</dc:creator>
  <cp:keywords/>
  <dc:description/>
  <cp:lastModifiedBy>ASUS K43TA</cp:lastModifiedBy>
  <cp:revision>1</cp:revision>
  <dcterms:created xsi:type="dcterms:W3CDTF">2017-01-19T04:30:00Z</dcterms:created>
  <dcterms:modified xsi:type="dcterms:W3CDTF">2017-01-19T04:37:00Z</dcterms:modified>
</cp:coreProperties>
</file>