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 Document (PRD) for DocGenius 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p1htxvhc1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DocGenius Lite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Solopreneurs, freelancers, and small businesses (1-10 employees)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Use Case:</w:t>
      </w:r>
      <w:r w:rsidDel="00000000" w:rsidR="00000000" w:rsidRPr="00000000">
        <w:rPr>
          <w:rtl w:val="0"/>
        </w:rPr>
        <w:t xml:space="preserve"> Fast, reliable generation of professional business/legal documents without technical knowledge or legal teams.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Small business owners waste valuable time drafting, formatting, and managing basic legal and business documentation. Many don’t have access to legal counsel or dedicated ops support.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Summary:</w:t>
      </w:r>
      <w:r w:rsidDel="00000000" w:rsidR="00000000" w:rsidRPr="00000000">
        <w:rPr>
          <w:rtl w:val="0"/>
        </w:rPr>
        <w:t xml:space="preserve"> DocGenius Lite enables non-technical users to quickly generate legally sound and professional-looking documents (NDAs, invoices, proposals, letters of intent) through a simple, intuitive UI. It balances powerful AI capabilities with minimalist UX.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m6ixntze3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Goals and Objectives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 friction in document creation for small business users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high-quality, legally sound output from pre-vetted templates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basic trust features (version tracking, basic bias detection)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onboarding and usage as lightweight as possible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monetization through freemium and single-purchase flows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p7ak1k1dj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Features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07qashbn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Document Generation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Wizard-based interface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from pre-defined document types (5 max in v1)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Parameterized input form with tooltips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preview of final document (PDF/DOCX)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One-click export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svmw5d1xo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Document Templates (Admin-only)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 template management system (Admin UI)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parameters per type (no user custom templates in Lite version)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Versioned template system (Admin can push updates)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1cejhyg47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Light Responsible AI Support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Bias score with traffic light indicator (green/yellow/red)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Hallucination flag for unverifiable claims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privacy badges (low/medium/high)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Simplified RAI dashboard (hidden by default)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s64a4pn2w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User Accounts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Google/Microsoft social login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profile with preferences (default doc type, theme)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View/download past docs (30-day retention)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dbh5jd3p5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Payments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free documents per month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$3 one-time purchase for individual documents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 plan ($9/month): unlimited docs, full history, advanced metrics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Stripe integration for all transactions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x7gkbdv2r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Support &amp; Feedback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Feedback form per document (stars + comments)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FAQ/help center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support (within 48hr response window)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f9cfdyerm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Technical Requirements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 or lightweight React frontend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FastAPI + PostgreSQL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Railway/Render (to start)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JWT Auth, HTTPS, rate limiting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Exporting:</w:t>
      </w:r>
      <w:r w:rsidDel="00000000" w:rsidR="00000000" w:rsidRPr="00000000">
        <w:rPr>
          <w:rtl w:val="0"/>
        </w:rPr>
        <w:t xml:space="preserve"> PDF, DOCX via backend service (e.g., WeasyPrint)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8rh0kkwto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Non-Goals (What We Are NOT Doing in v1)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templates by users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document editing (inline rich text editor)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compliance support (SOC2, HIPAA, etc.)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Multi-role access or admin delegation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In-depth RAI benchmarking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mpzho2337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Timeline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1-2</w:t>
      </w:r>
      <w:r w:rsidDel="00000000" w:rsidR="00000000" w:rsidRPr="00000000">
        <w:rPr>
          <w:rtl w:val="0"/>
        </w:rPr>
        <w:t xml:space="preserve">: Design UI flows and finalize MVP feature set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3-5</w:t>
      </w:r>
      <w:r w:rsidDel="00000000" w:rsidR="00000000" w:rsidRPr="00000000">
        <w:rPr>
          <w:rtl w:val="0"/>
        </w:rPr>
        <w:t xml:space="preserve">: Build document creation engine and basic frontend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6-7</w:t>
      </w:r>
      <w:r w:rsidDel="00000000" w:rsidR="00000000" w:rsidRPr="00000000">
        <w:rPr>
          <w:rtl w:val="0"/>
        </w:rPr>
        <w:t xml:space="preserve">: Integrate RAI scoring + payments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8</w:t>
      </w:r>
      <w:r w:rsidDel="00000000" w:rsidR="00000000" w:rsidRPr="00000000">
        <w:rPr>
          <w:rtl w:val="0"/>
        </w:rPr>
        <w:t xml:space="preserve">: Launch closed beta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9</w:t>
      </w:r>
      <w:r w:rsidDel="00000000" w:rsidR="00000000" w:rsidRPr="00000000">
        <w:rPr>
          <w:rtl w:val="0"/>
        </w:rPr>
        <w:t xml:space="preserve">: Bug fixes and feedback iteration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10</w:t>
      </w:r>
      <w:r w:rsidDel="00000000" w:rsidR="00000000" w:rsidRPr="00000000">
        <w:rPr>
          <w:rtl w:val="0"/>
        </w:rPr>
        <w:t xml:space="preserve">: Public launch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zlqd8a39k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Success Metrics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100+ signups within first month post-launch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30%+ users returning to generate second document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than 5% churn on paid tier in first 60 days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ticket response time &lt;48 hours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0sj5b3osr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Appendices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Types v1:</w:t>
      </w:r>
      <w:r w:rsidDel="00000000" w:rsidR="00000000" w:rsidRPr="00000000">
        <w:rPr>
          <w:rtl w:val="0"/>
        </w:rPr>
        <w:t xml:space="preserve"> NDA, Invoice, Letter of Intent, Proposal, Scope of 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Stripe, PostHog, Sentry, WeasyPrint, Infosys RAI Lite (mock)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