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QBZ/CMC</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-CMC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p w14:paraId="4E418E1E" w14:textId="77777777" w:rsidR="00712111" w:rsidRPr="000A7960" w:rsidRDefault="00712111" w:rsidP="00712111">
      <w:pPr>
        <w:pStyle w:val="Default"/>
        <w:spacing w:line="360" w:lineRule="auto"/>
        <w:rPr>
          <w:color w:val="auto"/>
          <w:sz w:val="20"/>
          <w:szCs w:val="20"/>
        </w:rPr>
      </w:pPr>
      <w:r w:rsidRPr="000A7960">
        <w:rPr>
          <w:sz w:val="20"/>
          <w:szCs w:val="20"/>
        </w:rPr>
        <w:t xml:space="preserve">Ref : </w:t>
      </w:r>
      <w:r w:rsidRPr="000A7960">
        <w:rPr>
          <w:sz w:val="20"/>
          <w:szCs w:val="20"/>
        </w:rPr>
        <w:tab/>
        <w:t xml:space="preserve">1). E-Proc Nit No : </w:t>
      </w:r>
      <w:r>
        <w:rPr>
          <w:sz w:val="20"/>
          <w:szCs w:val="20"/>
          <w:lang w:val="en-US"/>
        </w:rPr>
        <w:t>{{Nit No}}</w:t>
      </w:r>
    </w:p>
    <w:p w14:paraId="43F5FACD" w14:textId="77777777" w:rsidR="00712111" w:rsidRDefault="00712111" w:rsidP="00712111">
      <w:pPr>
        <w:pStyle w:val="NoSpacing"/>
        <w:spacing w:line="360" w:lineRule="auto"/>
        <w:ind w:firstLine="720"/>
        <w:rPr>
          <w:rFonts w:ascii="Times New Roman" w:hAnsi="Times New Roman"/>
          <w:b/>
          <w:bCs/>
          <w:sz w:val="18"/>
          <w:szCs w:val="20"/>
          <w:lang w:val="en-US"/>
        </w:rPr>
      </w:pPr>
      <w:r w:rsidRPr="000A7960">
        <w:rPr>
          <w:rFonts w:ascii="Times New Roman" w:hAnsi="Times New Roman"/>
          <w:bCs/>
          <w:sz w:val="20"/>
          <w:szCs w:val="20"/>
        </w:rPr>
        <w:t>2)</w:t>
      </w:r>
      <w:r w:rsidRPr="000A7960">
        <w:rPr>
          <w:rFonts w:ascii="Times New Roman" w:hAnsi="Times New Roman"/>
          <w:sz w:val="20"/>
          <w:szCs w:val="20"/>
        </w:rPr>
        <w:t xml:space="preserve"> Your Tender price bid opened Date: </w:t>
      </w:r>
      <w:r>
        <w:rPr>
          <w:rFonts w:ascii="Times New Roman" w:hAnsi="Times New Roman"/>
          <w:b/>
          <w:bCs/>
          <w:sz w:val="18"/>
          <w:szCs w:val="20"/>
          <w:lang w:val="en-US"/>
        </w:rPr>
        <w:t>{{Price Bid opening date}}</w:t>
      </w:r>
    </w:p>
    <w:p w14:paraId="4EA36583" w14:textId="77777777" w:rsidR="00712111" w:rsidRPr="000A7960" w:rsidRDefault="00712111" w:rsidP="00712111">
      <w:pPr>
        <w:pStyle w:val="NoSpacing"/>
        <w:spacing w:line="360" w:lineRule="auto"/>
        <w:ind w:firstLine="720"/>
        <w:rPr>
          <w:rFonts w:ascii="Times New Roman" w:hAnsi="Times New Roman"/>
          <w:sz w:val="20"/>
          <w:szCs w:val="20"/>
        </w:rPr>
      </w:pPr>
      <w:proofErr w:type="gramStart"/>
      <w:r>
        <w:rPr>
          <w:rFonts w:ascii="Times New Roman" w:hAnsi="Times New Roman"/>
          <w:b/>
          <w:bCs/>
          <w:sz w:val="18"/>
          <w:szCs w:val="20"/>
          <w:lang w:val="en-US"/>
        </w:rPr>
        <w:t>3).Amount</w:t>
      </w:r>
      <w:proofErr w:type="gramEnd"/>
      <w:r>
        <w:rPr>
          <w:rFonts w:ascii="Times New Roman" w:hAnsi="Times New Roman"/>
          <w:b/>
          <w:bCs/>
          <w:sz w:val="18"/>
          <w:szCs w:val="20"/>
          <w:lang w:val="en-US"/>
        </w:rPr>
        <w:t xml:space="preserve"> of Estimate: {{Estimate Amount}}</w:t>
      </w:r>
    </w:p>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tbl>
      <w:tblPr>
        <w:tblW w:w="0" w:type="auto"/>
        <w:jc w:val="right"/>
        <w:tblBorders>
          <w:top w:val="nil"/>
          <w:left w:val="nil"/>
          <w:bottom w:val="nil"/>
          <w:right w:val="nil"/>
          <w:insideH w:val="nil"/>
          <w:insideV w:val="nil"/>
        </w:tblBorders>
        <w:tblLook w:val="0000" w:firstRow="0" w:lastRow="0" w:firstColumn="0" w:lastColumn="0" w:noHBand="0" w:noVBand="0"/>
      </w:tblPr>
      <w:tblGrid>
        <w:gridCol w:w="0"/>
      </w:tblGrid>
      <w:tr>
        <w:tc>
          <w:tcPr>
            <w:tcW w:w="0" w:type="auto"/>
          </w:tcPr>
          <w:p w14:paraId="05EEB1E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CMC</w:t>
            </w:r>
          </w:p>
        </w:tc>
      </w:tr>
    </w:tbl>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w:t>
      </w: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